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20</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eastAsia="方正小标宋简体"/>
          <w:color w:val="000000"/>
          <w:sz w:val="44"/>
          <w:szCs w:val="44"/>
        </w:rPr>
        <w:t>关于</w:t>
      </w:r>
      <w:r>
        <w:rPr>
          <w:rFonts w:hint="eastAsia" w:ascii="方正小标宋简体" w:hAnsi="Times New Roman" w:eastAsia="方正小标宋简体" w:cs="Times New Roman"/>
          <w:sz w:val="44"/>
          <w:szCs w:val="44"/>
          <w:lang w:eastAsia="zh-CN"/>
        </w:rPr>
        <w:t>高科建材玻璃深加工建设项目</w:t>
      </w:r>
      <w:r>
        <w:rPr>
          <w:rFonts w:hint="eastAsia" w:ascii="方正小标宋简体" w:hAnsi="Times New Roman" w:eastAsia="方正小标宋简体" w:cs="Times New Roman"/>
          <w:sz w:val="44"/>
          <w:szCs w:val="44"/>
        </w:rPr>
        <w:t>环境影响报告表的批复</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高科建材（西安）新材料科技有限公司</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你单位报送的《高科建材（西安）新材料科技有限公司</w:t>
      </w:r>
      <w:r>
        <w:rPr>
          <w:rFonts w:hint="eastAsia" w:ascii="仿宋_GB2312" w:hAnsi="仿宋_GB2312" w:eastAsia="仿宋_GB2312" w:cs="仿宋_GB2312"/>
          <w:color w:val="000000"/>
          <w:sz w:val="32"/>
          <w:szCs w:val="32"/>
          <w:lang w:eastAsia="zh-CN"/>
        </w:rPr>
        <w:t>高科建材玻璃深加工建设项目</w:t>
      </w:r>
      <w:r>
        <w:rPr>
          <w:rFonts w:hint="eastAsia" w:ascii="仿宋_GB2312" w:hAnsi="仿宋_GB2312" w:eastAsia="仿宋_GB2312" w:cs="仿宋_GB2312"/>
          <w:color w:val="000000"/>
          <w:sz w:val="32"/>
          <w:szCs w:val="32"/>
        </w:rPr>
        <w:t>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专家评审意见</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w:t>
      </w:r>
      <w:r>
        <w:rPr>
          <w:rFonts w:hint="default" w:ascii="仿宋_GB2312" w:hAnsi="仿宋_GB2312" w:eastAsia="仿宋_GB2312" w:cs="仿宋_GB2312"/>
          <w:color w:val="000000"/>
          <w:sz w:val="32"/>
          <w:szCs w:val="32"/>
          <w:lang w:val="en-US" w:eastAsia="zh-CN"/>
        </w:rPr>
        <w:t>西安市</w:t>
      </w:r>
      <w:r>
        <w:rPr>
          <w:rFonts w:hint="eastAsia" w:ascii="仿宋_GB2312" w:hAnsi="仿宋_GB2312" w:eastAsia="仿宋_GB2312" w:cs="仿宋_GB2312"/>
          <w:color w:val="000000"/>
          <w:sz w:val="32"/>
          <w:szCs w:val="32"/>
          <w:lang w:val="en-US" w:eastAsia="zh-CN"/>
        </w:rPr>
        <w:t>周至县</w:t>
      </w:r>
      <w:r>
        <w:rPr>
          <w:rFonts w:hint="default" w:ascii="仿宋_GB2312" w:hAnsi="仿宋_GB2312" w:eastAsia="仿宋_GB2312" w:cs="仿宋_GB2312"/>
          <w:color w:val="000000"/>
          <w:sz w:val="32"/>
          <w:szCs w:val="32"/>
          <w:lang w:val="en-US" w:eastAsia="zh-CN"/>
        </w:rPr>
        <w:t>集贤</w:t>
      </w:r>
      <w:r>
        <w:rPr>
          <w:rFonts w:hint="eastAsia" w:ascii="仿宋_GB2312" w:hAnsi="仿宋_GB2312" w:eastAsia="仿宋_GB2312" w:cs="仿宋_GB2312"/>
          <w:color w:val="000000"/>
          <w:sz w:val="32"/>
          <w:szCs w:val="32"/>
          <w:lang w:val="en-US" w:eastAsia="zh-CN"/>
        </w:rPr>
        <w:t>产业</w:t>
      </w:r>
      <w:r>
        <w:rPr>
          <w:rFonts w:hint="default" w:ascii="仿宋_GB2312" w:hAnsi="仿宋_GB2312" w:eastAsia="仿宋_GB2312" w:cs="仿宋_GB2312"/>
          <w:color w:val="000000"/>
          <w:sz w:val="32"/>
          <w:szCs w:val="32"/>
          <w:lang w:val="en-US" w:eastAsia="zh-CN"/>
        </w:rPr>
        <w:t>园科技大道8号</w:t>
      </w:r>
      <w:r>
        <w:rPr>
          <w:rFonts w:hint="eastAsia" w:ascii="仿宋_GB2312" w:hAnsi="仿宋_GB2312" w:eastAsia="仿宋_GB2312" w:cs="仿宋_GB2312"/>
          <w:color w:val="000000"/>
          <w:sz w:val="32"/>
          <w:szCs w:val="32"/>
          <w:lang w:val="en-US" w:eastAsia="zh-CN"/>
        </w:rPr>
        <w:t>，项目位于高科建材（西安）新材料科技有限公司已建成厂房内，不新增用地，厂房面积约为6000平方米，拟购置生产设备7台（套），包含自动切磨生产线2台、自动穿梭仓1套、钢化生产线1条、中空合片机3台等设备，用于玻璃深加工项目建设，项目建成后年产中空门窗玻璃50万平方米。</w:t>
      </w:r>
      <w:r>
        <w:rPr>
          <w:rFonts w:hint="eastAsia" w:ascii="仿宋_GB2312" w:hAnsi="仿宋_GB2312" w:eastAsia="仿宋_GB2312" w:cs="仿宋_GB2312"/>
          <w:color w:val="000000"/>
          <w:sz w:val="32"/>
          <w:szCs w:val="32"/>
        </w:rPr>
        <w:t>项目总投资</w:t>
      </w:r>
      <w:r>
        <w:rPr>
          <w:rFonts w:hint="eastAsia" w:ascii="仿宋_GB2312" w:hAnsi="仿宋_GB2312" w:eastAsia="仿宋_GB2312" w:cs="仿宋_GB2312"/>
          <w:color w:val="000000"/>
          <w:sz w:val="32"/>
          <w:szCs w:val="32"/>
          <w:lang w:val="en-US" w:eastAsia="zh-CN"/>
        </w:rPr>
        <w:t>1800</w:t>
      </w:r>
      <w:r>
        <w:rPr>
          <w:rFonts w:hint="eastAsia" w:ascii="仿宋_GB2312" w:hAnsi="仿宋_GB2312" w:eastAsia="仿宋_GB2312" w:cs="仿宋_GB2312"/>
          <w:color w:val="000000"/>
          <w:sz w:val="32"/>
          <w:szCs w:val="32"/>
        </w:rPr>
        <w:t>万元，环保投资</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（二）严格落实各项水污染防治措施。</w:t>
      </w:r>
      <w:r>
        <w:rPr>
          <w:rFonts w:hint="default" w:ascii="仿宋_GB2312" w:hAnsi="仿宋_GB2312" w:eastAsia="仿宋_GB2312" w:cs="仿宋_GB2312"/>
          <w:color w:val="000000"/>
          <w:sz w:val="32"/>
          <w:szCs w:val="32"/>
          <w:lang w:val="en-US" w:eastAsia="zh-CN"/>
        </w:rPr>
        <w:t>项目生产废水主要为玻璃清洗用水，循环使用不</w:t>
      </w:r>
      <w:r>
        <w:rPr>
          <w:rFonts w:hint="eastAsia" w:ascii="仿宋_GB2312" w:hAnsi="仿宋_GB2312" w:eastAsia="仿宋_GB2312" w:cs="仿宋_GB2312"/>
          <w:color w:val="000000"/>
          <w:sz w:val="32"/>
          <w:szCs w:val="32"/>
          <w:lang w:val="en-US" w:eastAsia="zh-CN"/>
        </w:rPr>
        <w:t>得</w:t>
      </w:r>
      <w:r>
        <w:rPr>
          <w:rFonts w:hint="default" w:ascii="仿宋_GB2312" w:hAnsi="仿宋_GB2312" w:eastAsia="仿宋_GB2312" w:cs="仿宋_GB2312"/>
          <w:color w:val="000000"/>
          <w:sz w:val="32"/>
          <w:szCs w:val="32"/>
          <w:lang w:val="en-US" w:eastAsia="zh-CN"/>
        </w:rPr>
        <w:t>外排</w:t>
      </w:r>
      <w:r>
        <w:rPr>
          <w:rFonts w:hint="default" w:ascii="仿宋_GB2312" w:hAnsi="仿宋_GB2312" w:eastAsia="仿宋_GB2312" w:cs="仿宋_GB2312"/>
          <w:color w:val="000000"/>
          <w:sz w:val="32"/>
          <w:szCs w:val="32"/>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（三）严格落实各项大气污染防治措施。</w:t>
      </w:r>
      <w:r>
        <w:rPr>
          <w:rFonts w:hint="eastAsia" w:ascii="仿宋_GB2312" w:hAnsi="仿宋_GB2312" w:eastAsia="仿宋_GB2312" w:cs="仿宋_GB2312"/>
          <w:color w:val="000000"/>
          <w:sz w:val="32"/>
          <w:szCs w:val="32"/>
          <w:lang w:val="en-US" w:eastAsia="zh-CN"/>
        </w:rPr>
        <w:t>项目产生的生产废气经处理，要满足《玻璃工业大气污染物排放标准》（GB 26453—2022）、《大气污染物综合排放标准》（GB16297-1996）中相关标准，达标排放。</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w:t>
      </w:r>
      <w:r>
        <w:rPr>
          <w:rFonts w:hint="default" w:ascii="仿宋_GB2312" w:hAnsi="仿宋_GB2312" w:eastAsia="仿宋_GB2312" w:cs="仿宋_GB2312"/>
          <w:color w:val="000000"/>
          <w:sz w:val="32"/>
          <w:szCs w:val="32"/>
          <w:lang w:val="en-GB"/>
        </w:rPr>
        <w:t>选用低噪声设备，基础减振、厂房隔声和软连接措施，</w:t>
      </w:r>
      <w:r>
        <w:rPr>
          <w:rFonts w:hint="default" w:ascii="仿宋_GB2312" w:hAnsi="仿宋_GB2312" w:eastAsia="仿宋_GB2312" w:cs="仿宋_GB2312"/>
          <w:color w:val="000000"/>
          <w:sz w:val="32"/>
          <w:szCs w:val="32"/>
        </w:rPr>
        <w:t>运营期厂界噪声</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rPr>
        <w:t>满足</w:t>
      </w:r>
      <w:r>
        <w:rPr>
          <w:rFonts w:hint="default" w:ascii="仿宋_GB2312" w:hAnsi="仿宋_GB2312" w:eastAsia="仿宋_GB2312" w:cs="仿宋_GB2312"/>
          <w:color w:val="000000"/>
          <w:sz w:val="32"/>
          <w:szCs w:val="32"/>
        </w:rPr>
        <w:t>《工业企业厂界环境噪声排放标准》（GB12348-2008）中的</w:t>
      </w:r>
      <w:r>
        <w:rPr>
          <w:rFonts w:hint="default" w:ascii="仿宋_GB2312" w:hAnsi="仿宋_GB2312" w:eastAsia="仿宋_GB2312" w:cs="仿宋_GB2312"/>
          <w:color w:val="000000"/>
          <w:sz w:val="32"/>
          <w:szCs w:val="32"/>
          <w:lang w:val="en-US" w:eastAsia="zh-CN"/>
        </w:rPr>
        <w:t>3类</w:t>
      </w:r>
      <w:r>
        <w:rPr>
          <w:rFonts w:hint="default" w:ascii="仿宋_GB2312" w:hAnsi="仿宋_GB2312" w:eastAsia="仿宋_GB2312" w:cs="仿宋_GB2312"/>
          <w:color w:val="000000"/>
          <w:sz w:val="32"/>
          <w:szCs w:val="32"/>
        </w:rPr>
        <w:t>标准</w:t>
      </w:r>
      <w:r>
        <w:rPr>
          <w:rFonts w:hint="eastAsia" w:ascii="仿宋_GB2312" w:hAnsi="仿宋_GB2312" w:eastAsia="仿宋_GB2312" w:cs="仿宋_GB2312"/>
          <w:color w:val="000000"/>
          <w:sz w:val="32"/>
          <w:szCs w:val="32"/>
        </w:rPr>
        <w:t>要求。</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集中收集定期外售或交由有资质的厂家回收处置；危险废物执行《危险废物贮存污染控制标准》（GB18597-2023）相关规定，分类收集统一交由有资质单位处置</w:t>
      </w:r>
      <w:r>
        <w:rPr>
          <w:rFonts w:hint="default" w:ascii="仿宋_GB2312" w:hAnsi="仿宋_GB2312" w:eastAsia="仿宋_GB2312" w:cs="仿宋_GB2312"/>
          <w:color w:val="000000"/>
          <w:sz w:val="32"/>
          <w:szCs w:val="32"/>
          <w:lang w:val="en-US"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eastAsia="仿宋_GB2312"/>
          <w:szCs w:val="21"/>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40" w:lineRule="exact"/>
        <w:ind w:firstLine="4304" w:firstLineChars="1345"/>
        <w:textAlignment w:val="auto"/>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仿宋_GB2312"/>
          <w:color w:val="auto"/>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p>
      <w:pPr>
        <w:rPr>
          <w:rFonts w:hint="eastAsia" w:eastAsiaTheme="minorEastAsia"/>
          <w:lang w:eastAsia="zh-CN"/>
        </w:rPr>
      </w:pP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91425BDF-3FE7-43D9-8ED7-B1AAC0659B1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3219FF3-5726-47C8-BC96-9A550454F7D8}"/>
  </w:font>
  <w:font w:name="仿宋_GB2312">
    <w:panose1 w:val="02010609030101010101"/>
    <w:charset w:val="86"/>
    <w:family w:val="modern"/>
    <w:pitch w:val="default"/>
    <w:sig w:usb0="00000001" w:usb1="080E0000" w:usb2="00000000" w:usb3="00000000" w:csb0="00040000" w:csb1="00000000"/>
    <w:embedRegular r:id="rId3" w:fontKey="{E287D42B-754E-48DD-8985-FC28995E442D}"/>
  </w:font>
  <w:font w:name="方正小标宋简体">
    <w:panose1 w:val="02000000000000000000"/>
    <w:charset w:val="86"/>
    <w:family w:val="auto"/>
    <w:pitch w:val="default"/>
    <w:sig w:usb0="00000001" w:usb1="080E0000" w:usb2="00000000" w:usb3="00000000" w:csb0="00040000" w:csb1="00000000"/>
    <w:embedRegular r:id="rId4" w:fontKey="{8173A586-9766-46F2-B293-64BC8E60C25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2641C78"/>
    <w:rsid w:val="03AA710D"/>
    <w:rsid w:val="04AE18D1"/>
    <w:rsid w:val="04BF3ADE"/>
    <w:rsid w:val="06CB6E30"/>
    <w:rsid w:val="09772D60"/>
    <w:rsid w:val="0A0D7099"/>
    <w:rsid w:val="12BD4A03"/>
    <w:rsid w:val="17045380"/>
    <w:rsid w:val="1740460A"/>
    <w:rsid w:val="17EF1B5C"/>
    <w:rsid w:val="1FD91360"/>
    <w:rsid w:val="21C4195E"/>
    <w:rsid w:val="248C45B0"/>
    <w:rsid w:val="263D54F7"/>
    <w:rsid w:val="2BA2693F"/>
    <w:rsid w:val="2BE24DFE"/>
    <w:rsid w:val="316B6E5E"/>
    <w:rsid w:val="325F1F6F"/>
    <w:rsid w:val="35FD0996"/>
    <w:rsid w:val="36BC77F5"/>
    <w:rsid w:val="36F445E5"/>
    <w:rsid w:val="37AD49B3"/>
    <w:rsid w:val="38F90167"/>
    <w:rsid w:val="3BB81322"/>
    <w:rsid w:val="4246491B"/>
    <w:rsid w:val="438A088C"/>
    <w:rsid w:val="44602AD3"/>
    <w:rsid w:val="462C4E54"/>
    <w:rsid w:val="47C53029"/>
    <w:rsid w:val="4B2B4B22"/>
    <w:rsid w:val="4F5543EF"/>
    <w:rsid w:val="4F671A34"/>
    <w:rsid w:val="54703A7A"/>
    <w:rsid w:val="56F97D56"/>
    <w:rsid w:val="581B4068"/>
    <w:rsid w:val="58F06F37"/>
    <w:rsid w:val="59EC5269"/>
    <w:rsid w:val="5C416733"/>
    <w:rsid w:val="5D9602D5"/>
    <w:rsid w:val="5DC015CE"/>
    <w:rsid w:val="5E9345EC"/>
    <w:rsid w:val="5FD01870"/>
    <w:rsid w:val="61686204"/>
    <w:rsid w:val="617C1CB0"/>
    <w:rsid w:val="61F061FA"/>
    <w:rsid w:val="669B4986"/>
    <w:rsid w:val="71C01745"/>
    <w:rsid w:val="73283146"/>
    <w:rsid w:val="73857529"/>
    <w:rsid w:val="7480023F"/>
    <w:rsid w:val="762A0487"/>
    <w:rsid w:val="77D23F80"/>
    <w:rsid w:val="7FF62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next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1440</Words>
  <Characters>1507</Characters>
  <Lines>0</Lines>
  <Paragraphs>0</Paragraphs>
  <TotalTime>20</TotalTime>
  <ScaleCrop>false</ScaleCrop>
  <LinksUpToDate>false</LinksUpToDate>
  <CharactersWithSpaces>1508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2024-06-25T08:23:00Z</cp:lastPrinted>
  <dcterms:modified xsi:type="dcterms:W3CDTF">2024-07-02T01:44:30Z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20C6C79B852A4616A2A987A4B694C7B1_13</vt:lpwstr>
  </property>
</Properties>
</file>