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lang w:val="zh-CN"/>
          <w14:textFill>
            <w14:solidFill>
              <w14:schemeClr w14:val="tx1"/>
            </w14:solidFill>
          </w14:textFill>
        </w:rPr>
        <w:t>《西安梁涵冰汽车零部件有限公司汽车装饰材料生产线项目》</w:t>
      </w:r>
      <w:r>
        <w:rPr>
          <w:rFonts w:eastAsia="黑体"/>
          <w:color w:val="000000" w:themeColor="text1"/>
          <w:sz w:val="28"/>
          <w:szCs w:val="28"/>
          <w14:textFill>
            <w14:solidFill>
              <w14:schemeClr w14:val="tx1"/>
            </w14:solidFill>
          </w14:textFill>
        </w:rPr>
        <w:t xml:space="preserve"> </w:t>
      </w:r>
    </w:p>
    <w:p>
      <w:pPr>
        <w:adjustRightInd w:val="0"/>
        <w:snapToGrid w:val="0"/>
        <w:spacing w:line="64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专家组意见修改单</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4686"/>
        <w:gridCol w:w="1169"/>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序号</w:t>
            </w: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专家意见</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修改内容</w:t>
            </w:r>
          </w:p>
        </w:tc>
        <w:tc>
          <w:tcPr>
            <w:tcW w:w="1332"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修改位置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1</w:t>
            </w: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完善补充项目与《西安市鄠邑区大气污染治理专项行动方案（2023-2027年）》、《陕西省生态环境厅关于进一步加强关中地区涉气重点行业项目环评管理的通知（陕环环评函[2023]76号）》、《西安市大气污染治理专项行动2024年工作方案》等挥发性有机物相关环境管理政策的符合性分析；完善项目租赁厂房环保手续履行情况。</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已完善</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P</w:t>
            </w:r>
            <w:r>
              <w:rPr>
                <w:rFonts w:hint="eastAsia" w:ascii="Times New Roman" w:hAnsi="Times New Roman"/>
                <w:snapToGrid w:val="0"/>
                <w:color w:val="000000" w:themeColor="text1"/>
                <w:szCs w:val="24"/>
                <w:lang w:val="en-US" w:eastAsia="zh-CN"/>
                <w14:textFill>
                  <w14:solidFill>
                    <w14:schemeClr w14:val="tx1"/>
                  </w14:solidFill>
                </w14:textFill>
              </w:rPr>
              <w:t>2</w:t>
            </w:r>
            <w:r>
              <w:rPr>
                <w:rFonts w:ascii="Times New Roman" w:hAnsi="Times New Roman"/>
                <w:snapToGrid w:val="0"/>
                <w:color w:val="000000" w:themeColor="text1"/>
                <w:szCs w:val="24"/>
                <w14:textFill>
                  <w14:solidFill>
                    <w14:schemeClr w14:val="tx1"/>
                  </w14:solidFill>
                </w14:textFill>
              </w:rPr>
              <w:t>-</w:t>
            </w:r>
            <w:r>
              <w:rPr>
                <w:rFonts w:hint="eastAsia" w:ascii="Times New Roman" w:hAnsi="Times New Roman"/>
                <w:snapToGrid w:val="0"/>
                <w:color w:val="000000" w:themeColor="text1"/>
                <w:szCs w:val="24"/>
                <w14:textFill>
                  <w14:solidFill>
                    <w14:schemeClr w14:val="tx1"/>
                  </w14:solidFill>
                </w14:textFill>
              </w:rPr>
              <w:t>7,P11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restar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2</w:t>
            </w: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完善项目建设内容组成一览表、原辅材料及能源消耗情况表；</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已完善</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P13-17，附件11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continue"/>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补充项目使用原料为低挥发性涂料依据及项目物料平衡；</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已补充</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P16-17,P33,P36,附件7-10.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continue"/>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校核项目用排水情况及水平衡图；</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已完善</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default"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P1</w:t>
            </w: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continue"/>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细化项目工艺流程产污环节及工艺流程简述。</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已细化</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default"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3</w:t>
            </w: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校核废气污染源源强核算，细化收集方式，复核废气处理风量、收集效率、活性炭处理效率及废气监测频次等，完善大气环境影响分析、污染防治措施的可行性分析。</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2590" w:type="dxa"/>
            <w:vAlign w:val="center"/>
          </w:tcPr>
          <w:p>
            <w:pPr>
              <w:pStyle w:val="22"/>
              <w:keepNext w:val="0"/>
              <w:keepLines w:val="0"/>
              <w:suppressLineNumbers w:val="0"/>
              <w:ind w:left="0" w:leftChars="0" w:right="0" w:rightChars="0"/>
              <w:jc w:val="center"/>
              <w:outlineLvl w:val="0"/>
              <w:rPr>
                <w:rFonts w:hint="default" w:ascii="Times New Roman" w:hAnsi="Times New Roman"/>
                <w:snapToGrid w:val="0"/>
                <w:color w:val="000000" w:themeColor="text1"/>
                <w:szCs w:val="24"/>
                <w:lang w:val="en-US"/>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restar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4</w:t>
            </w: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校核噪声源源强、位置及分布情况；完善噪声影响分析及噪声污染防治措施，确保噪声达标排放；</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P41-44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continue"/>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校核固体废物种类、数量，细化危废贮存管理要求。</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restar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5</w:t>
            </w: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根据陕环排管函[2024]18号，补充项目大气污染物排放量比对分析；</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已补充</w:t>
            </w:r>
          </w:p>
        </w:tc>
        <w:tc>
          <w:tcPr>
            <w:tcW w:w="2590"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Merge w:val="continue"/>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校核项目风险物质识别，完善环境风险评价内容。</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已完善</w:t>
            </w:r>
          </w:p>
        </w:tc>
        <w:tc>
          <w:tcPr>
            <w:tcW w:w="2590" w:type="dxa"/>
            <w:vAlign w:val="center"/>
          </w:tcPr>
          <w:p>
            <w:pPr>
              <w:pStyle w:val="22"/>
              <w:keepNext w:val="0"/>
              <w:keepLines w:val="0"/>
              <w:suppressLineNumbers w:val="0"/>
              <w:ind w:left="0" w:leftChars="0" w:right="0" w:rightChars="0"/>
              <w:jc w:val="center"/>
              <w:outlineLvl w:val="0"/>
              <w:rPr>
                <w:rFonts w:hint="default" w:ascii="Times New Roman" w:hAnsi="Times New Roman"/>
                <w:snapToGrid w:val="0"/>
                <w:color w:val="000000" w:themeColor="text1"/>
                <w:szCs w:val="24"/>
                <w:lang w:val="en-US"/>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6"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6</w:t>
            </w:r>
          </w:p>
        </w:tc>
        <w:tc>
          <w:tcPr>
            <w:tcW w:w="258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校核环境保护措施监督检查清单及污染物排放量汇总表，规范相关附图、附件。</w:t>
            </w:r>
          </w:p>
        </w:tc>
        <w:tc>
          <w:tcPr>
            <w:tcW w:w="645"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2590" w:type="dxa"/>
            <w:vAlign w:val="center"/>
          </w:tcPr>
          <w:p>
            <w:pPr>
              <w:pStyle w:val="22"/>
              <w:keepNext w:val="0"/>
              <w:keepLines w:val="0"/>
              <w:suppressLineNumbers w:val="0"/>
              <w:ind w:left="0" w:leftChars="0" w:right="0" w:rightChars="0"/>
              <w:jc w:val="center"/>
              <w:outlineLvl w:val="0"/>
              <w:rPr>
                <w:rFonts w:hint="default" w:ascii="Times New Roman" w:hAnsi="Times New Roman"/>
                <w:snapToGrid w:val="0"/>
                <w:color w:val="000000" w:themeColor="text1"/>
                <w:szCs w:val="24"/>
                <w:lang w:val="en-US"/>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P60-61,P43</w:t>
            </w:r>
          </w:p>
        </w:tc>
      </w:tr>
    </w:tbl>
    <w:p>
      <w:pPr>
        <w:adjustRightInd w:val="0"/>
        <w:snapToGrid w:val="0"/>
        <w:spacing w:line="640" w:lineRule="exact"/>
        <w:jc w:val="center"/>
        <w:rPr>
          <w:rFonts w:eastAsia="黑体"/>
          <w:color w:val="000000" w:themeColor="text1"/>
          <w:sz w:val="28"/>
          <w:szCs w:val="28"/>
          <w:lang w:val="zh-CN"/>
          <w14:textFill>
            <w14:solidFill>
              <w14:schemeClr w14:val="tx1"/>
            </w14:solidFill>
          </w14:textFill>
        </w:rP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adjustRightInd w:val="0"/>
        <w:snapToGrid w:val="0"/>
        <w:spacing w:line="64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lang w:val="zh-CN"/>
          <w14:textFill>
            <w14:solidFill>
              <w14:schemeClr w14:val="tx1"/>
            </w14:solidFill>
          </w14:textFill>
        </w:rPr>
        <w:t>《西安梁涵冰汽车零部件有限公司汽车装饰材料生产线项目》</w:t>
      </w:r>
      <w:r>
        <w:rPr>
          <w:rFonts w:eastAsia="黑体"/>
          <w:color w:val="000000" w:themeColor="text1"/>
          <w:sz w:val="28"/>
          <w:szCs w:val="28"/>
          <w14:textFill>
            <w14:solidFill>
              <w14:schemeClr w14:val="tx1"/>
            </w14:solidFill>
          </w14:textFill>
        </w:rPr>
        <w:t xml:space="preserve"> </w:t>
      </w:r>
    </w:p>
    <w:p>
      <w:pPr>
        <w:adjustRightInd w:val="0"/>
        <w:snapToGrid w:val="0"/>
        <w:spacing w:line="64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专家</w:t>
      </w:r>
      <w:r>
        <w:rPr>
          <w:rFonts w:hint="eastAsia" w:eastAsia="黑体"/>
          <w:color w:val="000000" w:themeColor="text1"/>
          <w:sz w:val="28"/>
          <w:szCs w:val="28"/>
          <w14:textFill>
            <w14:solidFill>
              <w14:schemeClr w14:val="tx1"/>
            </w14:solidFill>
          </w14:textFill>
        </w:rPr>
        <w:t>丁志峰</w:t>
      </w:r>
      <w:r>
        <w:rPr>
          <w:rFonts w:eastAsia="黑体"/>
          <w:color w:val="000000" w:themeColor="text1"/>
          <w:sz w:val="28"/>
          <w:szCs w:val="28"/>
          <w14:textFill>
            <w14:solidFill>
              <w14:schemeClr w14:val="tx1"/>
            </w14:solidFill>
          </w14:textFill>
        </w:rPr>
        <w:t>意见修改单</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305"/>
        <w:gridCol w:w="81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序号</w:t>
            </w:r>
          </w:p>
        </w:tc>
        <w:tc>
          <w:tcPr>
            <w:tcW w:w="347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专家意见</w:t>
            </w:r>
          </w:p>
        </w:tc>
        <w:tc>
          <w:tcPr>
            <w:tcW w:w="450"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修改内容</w:t>
            </w:r>
          </w:p>
        </w:tc>
        <w:tc>
          <w:tcPr>
            <w:tcW w:w="669"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修改位置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1</w:t>
            </w:r>
          </w:p>
        </w:tc>
        <w:tc>
          <w:tcPr>
            <w:tcW w:w="3478"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按照《西安市大气污染治理专项行动方案（2023-2027）》及项目拟建地相关规划，完成项目选址可行性分析。完善本项目租赁厂房所属业主、热电厂、培训中心之间的关系，并明确租赁厂房的相关手续办理情况。</w:t>
            </w:r>
          </w:p>
        </w:tc>
        <w:tc>
          <w:tcPr>
            <w:tcW w:w="450"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已完善</w:t>
            </w:r>
          </w:p>
        </w:tc>
        <w:tc>
          <w:tcPr>
            <w:tcW w:w="1212"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default"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w:t>
            </w: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5-7，P11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2</w:t>
            </w:r>
          </w:p>
        </w:tc>
        <w:tc>
          <w:tcPr>
            <w:tcW w:w="3478"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完善</w:t>
            </w:r>
            <w:r>
              <w:rPr>
                <w:rFonts w:hint="eastAsia" w:ascii="Times New Roman" w:hAnsi="Times New Roman"/>
                <w:snapToGrid w:val="0"/>
                <w:color w:val="000000" w:themeColor="text1"/>
                <w:szCs w:val="24"/>
                <w14:textFill>
                  <w14:solidFill>
                    <w14:schemeClr w14:val="tx1"/>
                  </w14:solidFill>
                </w14:textFill>
              </w:rPr>
              <w:t>场地现状介绍及周边环境敏感目标，结合厂区平面布局完善项目组成表。依据产品方案及生产规模，校核原辅材料用量，明确挥发性有机物物料的名称，含量。</w:t>
            </w:r>
          </w:p>
        </w:tc>
        <w:tc>
          <w:tcPr>
            <w:tcW w:w="450"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已完善</w:t>
            </w:r>
          </w:p>
        </w:tc>
        <w:tc>
          <w:tcPr>
            <w:tcW w:w="1212"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P11,P13-17，P28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3</w:t>
            </w:r>
          </w:p>
        </w:tc>
        <w:tc>
          <w:tcPr>
            <w:tcW w:w="3478"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按照产品方案完善工艺流程，细化产物环节，校核有机废气产生源强，完善包覆、喷涂、发泡、植绒、注塑隔声窗线配套的集气装置布设，处理措施及效率，校核排放量</w:t>
            </w:r>
            <w:r>
              <w:rPr>
                <w:rFonts w:ascii="Times New Roman" w:hAnsi="Times New Roman"/>
                <w:snapToGrid w:val="0"/>
                <w:color w:val="000000" w:themeColor="text1"/>
                <w:szCs w:val="24"/>
                <w14:textFill>
                  <w14:solidFill>
                    <w14:schemeClr w14:val="tx1"/>
                  </w14:solidFill>
                </w14:textFill>
              </w:rPr>
              <w:t>。</w:t>
            </w:r>
          </w:p>
        </w:tc>
        <w:tc>
          <w:tcPr>
            <w:tcW w:w="450"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1212" w:type="dxa"/>
            <w:vAlign w:val="center"/>
          </w:tcPr>
          <w:p>
            <w:pPr>
              <w:pStyle w:val="22"/>
              <w:keepNext w:val="0"/>
              <w:keepLines w:val="0"/>
              <w:suppressLineNumbers w:val="0"/>
              <w:ind w:left="0" w:leftChars="0" w:right="0" w:rightChars="0"/>
              <w:jc w:val="center"/>
              <w:outlineLvl w:val="0"/>
              <w:rPr>
                <w:rFonts w:hint="default" w:ascii="Times New Roman" w:hAnsi="Times New Roman"/>
                <w:snapToGrid w:val="0"/>
                <w:color w:val="000000" w:themeColor="text1"/>
                <w:szCs w:val="24"/>
                <w:lang w:val="en-US"/>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P21-25，P32-40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4</w:t>
            </w:r>
          </w:p>
        </w:tc>
        <w:tc>
          <w:tcPr>
            <w:tcW w:w="3478"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完善环境保护监督检查清单，校核污染物排放量汇总表，规范附图。</w:t>
            </w:r>
          </w:p>
        </w:tc>
        <w:tc>
          <w:tcPr>
            <w:tcW w:w="450"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1212"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P60-61,P43</w:t>
            </w:r>
          </w:p>
        </w:tc>
      </w:tr>
    </w:tbl>
    <w:p>
      <w:pPr>
        <w:adjustRightInd w:val="0"/>
        <w:snapToGrid w:val="0"/>
        <w:spacing w:line="640" w:lineRule="exact"/>
        <w:jc w:val="center"/>
        <w:rPr>
          <w:rFonts w:eastAsia="黑体"/>
          <w:color w:val="000000" w:themeColor="text1"/>
          <w:sz w:val="28"/>
          <w:szCs w:val="28"/>
          <w:lang w:val="zh-CN"/>
          <w14:textFill>
            <w14:solidFill>
              <w14:schemeClr w14:val="tx1"/>
            </w14:solidFill>
          </w14:textFill>
        </w:rPr>
        <w:sectPr>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adjustRightInd w:val="0"/>
        <w:snapToGrid w:val="0"/>
        <w:spacing w:line="64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lang w:val="zh-CN"/>
          <w14:textFill>
            <w14:solidFill>
              <w14:schemeClr w14:val="tx1"/>
            </w14:solidFill>
          </w14:textFill>
        </w:rPr>
        <w:t>《西安梁涵冰汽车零部件有限公司汽车装饰材料生产线项目》</w:t>
      </w:r>
      <w:r>
        <w:rPr>
          <w:rFonts w:eastAsia="黑体"/>
          <w:color w:val="000000" w:themeColor="text1"/>
          <w:sz w:val="28"/>
          <w:szCs w:val="28"/>
          <w14:textFill>
            <w14:solidFill>
              <w14:schemeClr w14:val="tx1"/>
            </w14:solidFill>
          </w14:textFill>
        </w:rPr>
        <w:t xml:space="preserve"> </w:t>
      </w:r>
    </w:p>
    <w:p>
      <w:pPr>
        <w:adjustRightInd w:val="0"/>
        <w:snapToGrid w:val="0"/>
        <w:spacing w:line="64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专家</w:t>
      </w:r>
      <w:r>
        <w:rPr>
          <w:rFonts w:hint="eastAsia" w:eastAsia="黑体"/>
          <w:color w:val="000000" w:themeColor="text1"/>
          <w:sz w:val="28"/>
          <w:szCs w:val="28"/>
          <w14:textFill>
            <w14:solidFill>
              <w14:schemeClr w14:val="tx1"/>
            </w14:solidFill>
          </w14:textFill>
        </w:rPr>
        <w:t>牛伟</w:t>
      </w:r>
      <w:r>
        <w:rPr>
          <w:rFonts w:eastAsia="黑体"/>
          <w:color w:val="000000" w:themeColor="text1"/>
          <w:sz w:val="28"/>
          <w:szCs w:val="28"/>
          <w14:textFill>
            <w14:solidFill>
              <w14:schemeClr w14:val="tx1"/>
            </w14:solidFill>
          </w14:textFill>
        </w:rPr>
        <w:t>意见修改单</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6181"/>
        <w:gridCol w:w="95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序号</w:t>
            </w:r>
          </w:p>
        </w:tc>
        <w:tc>
          <w:tcPr>
            <w:tcW w:w="3410"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专家意见</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修改内容</w:t>
            </w:r>
          </w:p>
        </w:tc>
        <w:tc>
          <w:tcPr>
            <w:tcW w:w="627"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修改位置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1</w:t>
            </w:r>
          </w:p>
        </w:tc>
        <w:tc>
          <w:tcPr>
            <w:tcW w:w="3410"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完善分析判定，补充与《西安市空气质量达标规划（2023-2030年）》、《西安市大气污染治理专项行动2024年工作方案》符合性分析。</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已完善</w:t>
            </w:r>
          </w:p>
        </w:tc>
        <w:tc>
          <w:tcPr>
            <w:tcW w:w="1136"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default"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P5-</w:t>
            </w: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2</w:t>
            </w:r>
          </w:p>
        </w:tc>
        <w:tc>
          <w:tcPr>
            <w:tcW w:w="3410"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校核注塑工序主要原辅材料暂存规模与综合利用措施；完善并校核设备情况；补充涂装、注塑、发泡等关键环节主要原辅材料物料平衡情况。</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已完善</w:t>
            </w:r>
          </w:p>
        </w:tc>
        <w:tc>
          <w:tcPr>
            <w:tcW w:w="1136"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P15-18,P34,P37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3</w:t>
            </w:r>
          </w:p>
        </w:tc>
        <w:tc>
          <w:tcPr>
            <w:tcW w:w="3410" w:type="pct"/>
            <w:vAlign w:val="center"/>
          </w:tcPr>
          <w:p>
            <w:pPr>
              <w:pStyle w:val="22"/>
              <w:outlineLvl w:val="0"/>
              <w:rPr>
                <w:rFonts w:hint="eastAsia" w:ascii="Times New Roman" w:hAnsi="Times New Roman" w:eastAsia="宋体"/>
                <w:snapToGrid w:val="0"/>
                <w:color w:val="000000" w:themeColor="text1"/>
                <w:szCs w:val="24"/>
                <w:lang w:val="en-US" w:eastAsia="zh-CN"/>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补充租赁厂房环保手续履行情况</w:t>
            </w:r>
            <w:r>
              <w:rPr>
                <w:rFonts w:hint="eastAsia" w:ascii="Times New Roman" w:hAnsi="Times New Roman"/>
                <w:snapToGrid w:val="0"/>
                <w:color w:val="000000" w:themeColor="text1"/>
                <w:szCs w:val="24"/>
                <w:lang w:val="en-US" w:eastAsia="zh-CN"/>
                <w14:textFill>
                  <w14:solidFill>
                    <w14:schemeClr w14:val="tx1"/>
                  </w14:solidFill>
                </w14:textFill>
              </w:rPr>
              <w:t>。</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1136"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ascii="Times New Roman" w:hAnsi="Times New Roman"/>
                <w:snapToGrid w:val="0"/>
                <w:color w:val="000000" w:themeColor="text1"/>
                <w:szCs w:val="24"/>
                <w14:textFill>
                  <w14:solidFill>
                    <w14:schemeClr w14:val="tx1"/>
                  </w14:solidFill>
                </w14:textFill>
              </w:rPr>
              <w:t>4</w:t>
            </w:r>
          </w:p>
        </w:tc>
        <w:tc>
          <w:tcPr>
            <w:tcW w:w="3410"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校核涂装工序有机废气及漆雾污染源强，完善风机风量及排气筒参数。</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1136" w:type="dxa"/>
            <w:vAlign w:val="center"/>
          </w:tcPr>
          <w:p>
            <w:pPr>
              <w:pStyle w:val="22"/>
              <w:keepNext w:val="0"/>
              <w:keepLines w:val="0"/>
              <w:suppressLineNumbers w:val="0"/>
              <w:ind w:left="0" w:leftChars="0" w:right="0" w:rightChars="0"/>
              <w:jc w:val="center"/>
              <w:outlineLvl w:val="0"/>
              <w:rPr>
                <w:rFonts w:hint="default" w:ascii="Times New Roman" w:hAnsi="Times New Roman"/>
                <w:snapToGrid w:val="0"/>
                <w:color w:val="000000" w:themeColor="text1"/>
                <w:szCs w:val="24"/>
                <w:lang w:val="en-US"/>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P32-37,P40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5</w:t>
            </w:r>
          </w:p>
        </w:tc>
        <w:tc>
          <w:tcPr>
            <w:tcW w:w="3410"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复核噪声源强位置及数量，校核预测结果；校核固废产生量及危险废物贮存间气体收集及净化设施。</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1136"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P41-44,P45-48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6</w:t>
            </w:r>
          </w:p>
        </w:tc>
        <w:tc>
          <w:tcPr>
            <w:tcW w:w="3410"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完善绩效分级分析篇章，补充涉及胶粘剂等工序分级情况。</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已完善</w:t>
            </w:r>
          </w:p>
        </w:tc>
        <w:tc>
          <w:tcPr>
            <w:tcW w:w="1136" w:type="dxa"/>
            <w:vAlign w:val="center"/>
          </w:tcPr>
          <w:p>
            <w:pPr>
              <w:pStyle w:val="22"/>
              <w:keepNext w:val="0"/>
              <w:keepLines w:val="0"/>
              <w:suppressLineNumbers w:val="0"/>
              <w:ind w:left="0" w:leftChars="0" w:right="0" w:rightChars="0"/>
              <w:jc w:val="center"/>
              <w:outlineLvl w:val="0"/>
              <w:rPr>
                <w:rFonts w:hint="default" w:ascii="Times New Roman" w:hAnsi="Times New Roman"/>
                <w:snapToGrid w:val="0"/>
                <w:color w:val="000000" w:themeColor="text1"/>
                <w:szCs w:val="24"/>
                <w:lang w:val="en-US"/>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34"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7</w:t>
            </w:r>
          </w:p>
        </w:tc>
        <w:tc>
          <w:tcPr>
            <w:tcW w:w="3410" w:type="pct"/>
            <w:vAlign w:val="center"/>
          </w:tcPr>
          <w:p>
            <w:pPr>
              <w:pStyle w:val="22"/>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复核环境保护措施监督检查清单、污染物排放量汇总表，完善附图、附件。</w:t>
            </w:r>
          </w:p>
        </w:tc>
        <w:tc>
          <w:tcPr>
            <w:tcW w:w="528" w:type="pct"/>
            <w:vAlign w:val="center"/>
          </w:tcPr>
          <w:p>
            <w:pPr>
              <w:pStyle w:val="22"/>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snapToGrid w:val="0"/>
                <w:color w:val="000000" w:themeColor="text1"/>
                <w:szCs w:val="24"/>
                <w14:textFill>
                  <w14:solidFill>
                    <w14:schemeClr w14:val="tx1"/>
                  </w14:solidFill>
                </w14:textFill>
              </w:rPr>
              <w:t>已校核</w:t>
            </w:r>
          </w:p>
        </w:tc>
        <w:tc>
          <w:tcPr>
            <w:tcW w:w="1136" w:type="dxa"/>
            <w:vAlign w:val="center"/>
          </w:tcPr>
          <w:p>
            <w:pPr>
              <w:pStyle w:val="22"/>
              <w:keepNext w:val="0"/>
              <w:keepLines w:val="0"/>
              <w:suppressLineNumbers w:val="0"/>
              <w:ind w:left="0" w:leftChars="0" w:right="0" w:rightChars="0"/>
              <w:jc w:val="center"/>
              <w:outlineLvl w:val="0"/>
              <w:rPr>
                <w:rFonts w:ascii="Times New Roman" w:hAnsi="Times New Roman"/>
                <w:snapToGrid w:val="0"/>
                <w:color w:val="000000" w:themeColor="text1"/>
                <w:szCs w:val="24"/>
                <w14:textFill>
                  <w14:solidFill>
                    <w14:schemeClr w14:val="tx1"/>
                  </w14:solidFill>
                </w14:textFill>
              </w:rPr>
            </w:pPr>
            <w:r>
              <w:rPr>
                <w:rFonts w:hint="eastAsia" w:ascii="Times New Roman" w:hAnsi="Times New Roman" w:cs="Times New Roman"/>
                <w:snapToGrid w:val="0"/>
                <w:color w:val="000000" w:themeColor="text1"/>
                <w:sz w:val="24"/>
                <w:szCs w:val="24"/>
                <w:highlight w:val="none"/>
                <w:vertAlign w:val="baseline"/>
                <w:lang w:val="en-US" w:eastAsia="zh-CN"/>
                <w14:textFill>
                  <w14:solidFill>
                    <w14:schemeClr w14:val="tx1"/>
                  </w14:solidFill>
                </w14:textFill>
              </w:rPr>
              <w:t>P60-61,P43</w:t>
            </w:r>
          </w:p>
        </w:tc>
      </w:tr>
    </w:tbl>
    <w:p>
      <w:pPr>
        <w:adjustRightInd w:val="0"/>
        <w:snapToGrid w:val="0"/>
        <w:spacing w:line="640" w:lineRule="exact"/>
        <w:jc w:val="center"/>
        <w:rPr>
          <w:rFonts w:eastAsia="黑体"/>
          <w:color w:val="000000" w:themeColor="text1"/>
          <w:sz w:val="28"/>
          <w:szCs w:val="28"/>
          <w14:textFill>
            <w14:solidFill>
              <w14:schemeClr w14:val="tx1"/>
            </w14:solidFill>
          </w14:textFill>
        </w:rPr>
      </w:pPr>
    </w:p>
    <w:p>
      <w:pPr>
        <w:adjustRightInd w:val="0"/>
        <w:snapToGrid w:val="0"/>
        <w:spacing w:line="640" w:lineRule="exact"/>
        <w:jc w:val="center"/>
        <w:rPr>
          <w:rFonts w:eastAsia="黑体"/>
          <w:color w:val="000000" w:themeColor="text1"/>
          <w:sz w:val="28"/>
          <w:szCs w:val="28"/>
          <w14:textFill>
            <w14:solidFill>
              <w14:schemeClr w14:val="tx1"/>
            </w14:solidFill>
          </w14:textFill>
        </w:rPr>
      </w:pPr>
    </w:p>
    <w:p>
      <w:pPr>
        <w:adjustRightInd w:val="0"/>
        <w:snapToGrid w:val="0"/>
        <w:spacing w:line="640" w:lineRule="exact"/>
        <w:jc w:val="center"/>
        <w:rPr>
          <w:rFonts w:eastAsia="黑体"/>
          <w:color w:val="000000" w:themeColor="text1"/>
          <w:sz w:val="28"/>
          <w:szCs w:val="28"/>
          <w:lang w:val="zh-CN"/>
          <w14:textFill>
            <w14:solidFill>
              <w14:schemeClr w14:val="tx1"/>
            </w14:solidFill>
          </w14:textFill>
        </w:rPr>
      </w:pPr>
    </w:p>
    <w:p>
      <w:pPr>
        <w:adjustRightInd w:val="0"/>
        <w:snapToGrid w:val="0"/>
        <w:spacing w:line="640" w:lineRule="exact"/>
        <w:jc w:val="center"/>
        <w:rPr>
          <w:rFonts w:eastAsia="黑体"/>
          <w:color w:val="000000" w:themeColor="text1"/>
          <w:sz w:val="28"/>
          <w:szCs w:val="28"/>
          <w14:textFill>
            <w14:solidFill>
              <w14:schemeClr w14:val="tx1"/>
            </w14:solidFill>
          </w14:textFill>
        </w:rPr>
      </w:pPr>
    </w:p>
    <w:p>
      <w:pPr>
        <w:rPr>
          <w:snapToGrid w:val="0"/>
          <w:color w:val="000000" w:themeColor="text1"/>
          <w:sz w:val="30"/>
          <w:szCs w:val="30"/>
          <w14:textFill>
            <w14:solidFill>
              <w14:schemeClr w14:val="tx1"/>
            </w14:solidFill>
          </w14:textFill>
        </w:rPr>
      </w:pPr>
      <w:r>
        <w:rPr>
          <w:snapToGrid w:val="0"/>
          <w:color w:val="000000" w:themeColor="text1"/>
          <w:sz w:val="30"/>
          <w:szCs w:val="30"/>
          <w14:textFill>
            <w14:solidFill>
              <w14:schemeClr w14:val="tx1"/>
            </w14:solidFill>
          </w14:textFill>
        </w:rPr>
        <w:br w:type="page"/>
      </w:r>
    </w:p>
    <w:p>
      <w:pPr>
        <w:pStyle w:val="22"/>
        <w:jc w:val="center"/>
        <w:outlineLvl w:val="0"/>
        <w:rPr>
          <w:rFonts w:ascii="Times New Roman" w:hAnsi="Times New Roman"/>
          <w:snapToGrid w:val="0"/>
          <w:color w:val="000000" w:themeColor="text1"/>
          <w:sz w:val="30"/>
          <w:szCs w:val="30"/>
          <w14:textFill>
            <w14:solidFill>
              <w14:schemeClr w14:val="tx1"/>
            </w14:solidFill>
          </w14:textFill>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2"/>
        <w:jc w:val="center"/>
        <w:outlineLvl w:val="0"/>
        <w:rPr>
          <w:rFonts w:ascii="Times New Roman" w:hAnsi="Times New Roman"/>
          <w:snapToGrid w:val="0"/>
          <w:color w:val="000000" w:themeColor="text1"/>
          <w:sz w:val="30"/>
          <w:szCs w:val="30"/>
          <w14:textFill>
            <w14:solidFill>
              <w14:schemeClr w14:val="tx1"/>
            </w14:solidFill>
          </w14:textFill>
        </w:rPr>
      </w:pPr>
      <w:r>
        <w:rPr>
          <w:rFonts w:ascii="Times New Roman" w:hAnsi="Times New Roman"/>
          <w:snapToGrid w:val="0"/>
          <w:color w:val="000000" w:themeColor="text1"/>
          <w:sz w:val="30"/>
          <w:szCs w:val="30"/>
          <w14:textFill>
            <w14:solidFill>
              <w14:schemeClr w14:val="tx1"/>
            </w14:solidFill>
          </w14:textFill>
        </w:rPr>
        <w:t>一、建设项目基本情况</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73"/>
        <w:gridCol w:w="1927"/>
        <w:gridCol w:w="2127"/>
        <w:gridCol w:w="2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建设项目名称</w:t>
            </w:r>
          </w:p>
        </w:tc>
        <w:tc>
          <w:tcPr>
            <w:tcW w:w="6897" w:type="dxa"/>
            <w:gridSpan w:val="3"/>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汽车装饰材料生产线项目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项目代码</w:t>
            </w:r>
          </w:p>
        </w:tc>
        <w:tc>
          <w:tcPr>
            <w:tcW w:w="6897" w:type="dxa"/>
            <w:gridSpan w:val="3"/>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建设单位联系人</w:t>
            </w:r>
          </w:p>
        </w:tc>
        <w:tc>
          <w:tcPr>
            <w:tcW w:w="19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张必贵</w:t>
            </w:r>
          </w:p>
        </w:tc>
        <w:tc>
          <w:tcPr>
            <w:tcW w:w="21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联系方式</w:t>
            </w:r>
          </w:p>
        </w:tc>
        <w:tc>
          <w:tcPr>
            <w:tcW w:w="284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182</w:t>
            </w:r>
            <w:r>
              <w:rPr>
                <w:rFonts w:hint="eastAsia"/>
                <w:color w:val="000000" w:themeColor="text1"/>
                <w:sz w:val="24"/>
                <w:lang w:val="en-US" w:eastAsia="zh-CN"/>
                <w14:textFill>
                  <w14:solidFill>
                    <w14:schemeClr w14:val="tx1"/>
                  </w14:solidFill>
                </w14:textFill>
              </w:rPr>
              <w:t>*****</w:t>
            </w:r>
            <w:bookmarkStart w:id="5" w:name="_GoBack"/>
            <w:bookmarkEnd w:id="5"/>
            <w:r>
              <w:rPr>
                <w:color w:val="000000" w:themeColor="text1"/>
                <w:sz w:val="24"/>
                <w14:textFill>
                  <w14:solidFill>
                    <w14:schemeClr w14:val="tx1"/>
                  </w14:solidFill>
                </w14:textFill>
              </w:rPr>
              <w:t>767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建设地点</w:t>
            </w:r>
          </w:p>
        </w:tc>
        <w:tc>
          <w:tcPr>
            <w:tcW w:w="6897" w:type="dxa"/>
            <w:gridSpan w:val="3"/>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陕西省西安市鄠邑区石井街道大唐陕西发电有限公司</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西安热电厂内A厂房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地理坐标</w:t>
            </w:r>
          </w:p>
        </w:tc>
        <w:tc>
          <w:tcPr>
            <w:tcW w:w="6897"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color w:val="000000" w:themeColor="text1"/>
                <w:sz w:val="24"/>
                <w:u w:val="single"/>
                <w14:textFill>
                  <w14:solidFill>
                    <w14:schemeClr w14:val="tx1"/>
                  </w14:solidFill>
                </w14:textFill>
              </w:rPr>
              <w:t>108</w:t>
            </w:r>
            <w:r>
              <w:rPr>
                <w:color w:val="000000" w:themeColor="text1"/>
                <w:sz w:val="24"/>
                <w14:textFill>
                  <w14:solidFill>
                    <w14:schemeClr w14:val="tx1"/>
                  </w14:solidFill>
                </w14:textFill>
              </w:rPr>
              <w:t>度</w:t>
            </w:r>
            <w:r>
              <w:rPr>
                <w:color w:val="000000" w:themeColor="text1"/>
                <w:sz w:val="24"/>
                <w:u w:val="single"/>
                <w14:textFill>
                  <w14:solidFill>
                    <w14:schemeClr w14:val="tx1"/>
                  </w14:solidFill>
                </w14:textFill>
              </w:rPr>
              <w:t>36</w:t>
            </w:r>
            <w:r>
              <w:rPr>
                <w:color w:val="000000" w:themeColor="text1"/>
                <w:sz w:val="24"/>
                <w14:textFill>
                  <w14:solidFill>
                    <w14:schemeClr w14:val="tx1"/>
                  </w14:solidFill>
                </w14:textFill>
              </w:rPr>
              <w:t>分</w:t>
            </w:r>
            <w:r>
              <w:rPr>
                <w:color w:val="000000" w:themeColor="text1"/>
                <w:sz w:val="24"/>
                <w:u w:val="single"/>
                <w14:textFill>
                  <w14:solidFill>
                    <w14:schemeClr w14:val="tx1"/>
                  </w14:solidFill>
                </w14:textFill>
              </w:rPr>
              <w:t>48.880</w:t>
            </w:r>
            <w:r>
              <w:rPr>
                <w:color w:val="000000" w:themeColor="text1"/>
                <w:sz w:val="24"/>
                <w14:textFill>
                  <w14:solidFill>
                    <w14:schemeClr w14:val="tx1"/>
                  </w14:solidFill>
                </w14:textFill>
              </w:rPr>
              <w:t>秒，</w:t>
            </w:r>
            <w:r>
              <w:rPr>
                <w:color w:val="000000" w:themeColor="text1"/>
                <w:sz w:val="24"/>
                <w:u w:val="single"/>
                <w14:textFill>
                  <w14:solidFill>
                    <w14:schemeClr w14:val="tx1"/>
                  </w14:solidFill>
                </w14:textFill>
              </w:rPr>
              <w:t>34</w:t>
            </w:r>
            <w:r>
              <w:rPr>
                <w:color w:val="000000" w:themeColor="text1"/>
                <w:sz w:val="24"/>
                <w14:textFill>
                  <w14:solidFill>
                    <w14:schemeClr w14:val="tx1"/>
                  </w14:solidFill>
                </w14:textFill>
              </w:rPr>
              <w:t>度</w:t>
            </w:r>
            <w:r>
              <w:rPr>
                <w:color w:val="000000" w:themeColor="text1"/>
                <w:sz w:val="24"/>
                <w:u w:val="single"/>
                <w14:textFill>
                  <w14:solidFill>
                    <w14:schemeClr w14:val="tx1"/>
                  </w14:solidFill>
                </w14:textFill>
              </w:rPr>
              <w:t>03</w:t>
            </w:r>
            <w:r>
              <w:rPr>
                <w:color w:val="000000" w:themeColor="text1"/>
                <w:sz w:val="24"/>
                <w14:textFill>
                  <w14:solidFill>
                    <w14:schemeClr w14:val="tx1"/>
                  </w14:solidFill>
                </w14:textFill>
              </w:rPr>
              <w:t>分</w:t>
            </w:r>
            <w:r>
              <w:rPr>
                <w:color w:val="000000" w:themeColor="text1"/>
                <w:sz w:val="24"/>
                <w:u w:val="single"/>
                <w14:textFill>
                  <w14:solidFill>
                    <w14:schemeClr w14:val="tx1"/>
                  </w14:solidFill>
                </w14:textFill>
              </w:rPr>
              <w:t>38.926</w:t>
            </w:r>
            <w:r>
              <w:rPr>
                <w:color w:val="000000" w:themeColor="text1"/>
                <w:sz w:val="24"/>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国民经济</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p>
        </w:tc>
        <w:tc>
          <w:tcPr>
            <w:tcW w:w="19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C3670 汽车零部件及配件制造</w:t>
            </w:r>
          </w:p>
        </w:tc>
        <w:tc>
          <w:tcPr>
            <w:tcW w:w="21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p>
        </w:tc>
        <w:tc>
          <w:tcPr>
            <w:tcW w:w="2843" w:type="dxa"/>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三十三、汽车制造业-71. 汽车零部件及配件制造 367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建设性质</w:t>
            </w:r>
          </w:p>
        </w:tc>
        <w:tc>
          <w:tcPr>
            <w:tcW w:w="1927" w:type="dxa"/>
            <w:vAlign w:val="center"/>
          </w:tcPr>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新建（迁建）</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□改建</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□扩建</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□技术改造</w:t>
            </w:r>
          </w:p>
        </w:tc>
        <w:tc>
          <w:tcPr>
            <w:tcW w:w="21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申报情形</w:t>
            </w:r>
          </w:p>
        </w:tc>
        <w:tc>
          <w:tcPr>
            <w:tcW w:w="2843" w:type="dxa"/>
            <w:vAlign w:val="center"/>
          </w:tcPr>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 xml:space="preserve">首次申报项目             </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□不予批准后再次申报项目</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□超五年重新审核项目     </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备案）部门（选填）</w:t>
            </w:r>
          </w:p>
        </w:tc>
        <w:tc>
          <w:tcPr>
            <w:tcW w:w="19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21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备案）文号（选填）</w:t>
            </w:r>
          </w:p>
        </w:tc>
        <w:tc>
          <w:tcPr>
            <w:tcW w:w="284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总投资（万元）</w:t>
            </w:r>
          </w:p>
        </w:tc>
        <w:tc>
          <w:tcPr>
            <w:tcW w:w="19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500</w:t>
            </w:r>
          </w:p>
        </w:tc>
        <w:tc>
          <w:tcPr>
            <w:tcW w:w="2127"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环保投资（万元）</w:t>
            </w:r>
          </w:p>
        </w:tc>
        <w:tc>
          <w:tcPr>
            <w:tcW w:w="284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环保投资占比（%）</w:t>
            </w:r>
          </w:p>
        </w:tc>
        <w:tc>
          <w:tcPr>
            <w:tcW w:w="192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w:t>
            </w:r>
          </w:p>
        </w:tc>
        <w:tc>
          <w:tcPr>
            <w:tcW w:w="2127"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施工工期</w:t>
            </w:r>
          </w:p>
        </w:tc>
        <w:tc>
          <w:tcPr>
            <w:tcW w:w="284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2个月</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（2024年5月-7月）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73"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是否开工建设</w:t>
            </w:r>
          </w:p>
        </w:tc>
        <w:tc>
          <w:tcPr>
            <w:tcW w:w="1927" w:type="dxa"/>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否</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是：</w:t>
            </w:r>
            <w:r>
              <w:rPr>
                <w:color w:val="000000" w:themeColor="text1"/>
                <w:sz w:val="24"/>
                <w:u w:val="single"/>
                <w14:textFill>
                  <w14:solidFill>
                    <w14:schemeClr w14:val="tx1"/>
                  </w14:solidFill>
                </w14:textFill>
              </w:rPr>
              <w:t xml:space="preserve">     </w:t>
            </w:r>
          </w:p>
        </w:tc>
        <w:tc>
          <w:tcPr>
            <w:tcW w:w="2127" w:type="dxa"/>
            <w:tcMar>
              <w:top w:w="16" w:type="dxa"/>
              <w:left w:w="16" w:type="dxa"/>
              <w:right w:w="16" w:type="dxa"/>
            </w:tcMar>
            <w:vAlign w:val="center"/>
          </w:tcPr>
          <w:p>
            <w:pPr>
              <w:adjustRightInd w:val="0"/>
              <w:snapToGrid w:val="0"/>
              <w:jc w:val="center"/>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用地（用海）</w:t>
            </w:r>
          </w:p>
          <w:p>
            <w:pPr>
              <w:adjustRightInd w:val="0"/>
              <w:snapToGrid w:val="0"/>
              <w:jc w:val="center"/>
              <w:rPr>
                <w:color w:val="000000" w:themeColor="text1"/>
                <w:sz w:val="24"/>
                <w14:textFill>
                  <w14:solidFill>
                    <w14:schemeClr w14:val="tx1"/>
                  </w14:solidFill>
                </w14:textFill>
              </w:rPr>
            </w:pPr>
            <w:r>
              <w:rPr>
                <w:color w:val="000000" w:themeColor="text1"/>
                <w:spacing w:val="-6"/>
                <w:sz w:val="24"/>
                <w14:textFill>
                  <w14:solidFill>
                    <w14:schemeClr w14:val="tx1"/>
                  </w14:solidFill>
                </w14:textFill>
              </w:rPr>
              <w:t>面积（m</w:t>
            </w:r>
            <w:r>
              <w:rPr>
                <w:color w:val="000000" w:themeColor="text1"/>
                <w:spacing w:val="-6"/>
                <w:sz w:val="24"/>
                <w:vertAlign w:val="superscript"/>
                <w14:textFill>
                  <w14:solidFill>
                    <w14:schemeClr w14:val="tx1"/>
                  </w14:solidFill>
                </w14:textFill>
              </w:rPr>
              <w:t>2</w:t>
            </w:r>
            <w:r>
              <w:rPr>
                <w:color w:val="000000" w:themeColor="text1"/>
                <w:spacing w:val="-6"/>
                <w:sz w:val="24"/>
                <w14:textFill>
                  <w14:solidFill>
                    <w14:schemeClr w14:val="tx1"/>
                  </w14:solidFill>
                </w14:textFill>
              </w:rPr>
              <w:t>）</w:t>
            </w:r>
          </w:p>
        </w:tc>
        <w:tc>
          <w:tcPr>
            <w:tcW w:w="2843" w:type="dxa"/>
            <w:vAlign w:val="center"/>
          </w:tcPr>
          <w:p>
            <w:pPr>
              <w:adjustRightInd w:val="0"/>
              <w:snapToGrid w:val="0"/>
              <w:jc w:val="center"/>
              <w:rPr>
                <w:color w:val="000000" w:themeColor="text1"/>
                <w:sz w:val="24"/>
                <w14:textFill>
                  <w14:solidFill>
                    <w14:schemeClr w14:val="tx1"/>
                  </w14:solidFill>
                </w14:textFill>
              </w:rPr>
            </w:pPr>
            <w:r>
              <w:rPr>
                <w:bCs/>
                <w:color w:val="000000" w:themeColor="text1"/>
                <w:sz w:val="24"/>
                <w14:textFill>
                  <w14:solidFill>
                    <w14:schemeClr w14:val="tx1"/>
                  </w14:solidFill>
                </w14:textFill>
              </w:rPr>
              <w:t>4400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73" w:type="dxa"/>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专项评价设置情况</w:t>
            </w:r>
          </w:p>
        </w:tc>
        <w:tc>
          <w:tcPr>
            <w:tcW w:w="6897" w:type="dxa"/>
            <w:gridSpan w:val="3"/>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73" w:type="dxa"/>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规划情况</w:t>
            </w:r>
          </w:p>
        </w:tc>
        <w:tc>
          <w:tcPr>
            <w:tcW w:w="6897" w:type="dxa"/>
            <w:gridSpan w:val="3"/>
            <w:vAlign w:val="center"/>
          </w:tcPr>
          <w:p>
            <w:pPr>
              <w:autoSpaceDE w:val="0"/>
              <w:autoSpaceDN w:val="0"/>
              <w:adjustRightInd w:val="0"/>
              <w:snapToGri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7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规划环境影响</w:t>
            </w:r>
          </w:p>
          <w:p>
            <w:pPr>
              <w:adjustRightInd w:val="0"/>
              <w:snapToGrid w:val="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评价情况</w:t>
            </w:r>
          </w:p>
        </w:tc>
        <w:tc>
          <w:tcPr>
            <w:tcW w:w="6897" w:type="dxa"/>
            <w:gridSpan w:val="3"/>
            <w:vAlign w:val="center"/>
          </w:tcPr>
          <w:p>
            <w:pPr>
              <w:autoSpaceDE w:val="0"/>
              <w:autoSpaceDN w:val="0"/>
              <w:adjustRightInd w:val="0"/>
              <w:snapToGri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3" w:type="dxa"/>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规划及规划环境</w:t>
            </w:r>
          </w:p>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影响评价符合性分析</w:t>
            </w:r>
          </w:p>
        </w:tc>
        <w:tc>
          <w:tcPr>
            <w:tcW w:w="6897" w:type="dxa"/>
            <w:gridSpan w:val="3"/>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无</w:t>
            </w:r>
          </w:p>
        </w:tc>
      </w:tr>
    </w:tbl>
    <w:p>
      <w:pPr>
        <w:autoSpaceDE w:val="0"/>
        <w:autoSpaceDN w:val="0"/>
        <w:adjustRightInd w:val="0"/>
        <w:snapToGrid w:val="0"/>
        <w:jc w:val="center"/>
        <w:rPr>
          <w:color w:val="000000" w:themeColor="text1"/>
          <w:kern w:val="0"/>
          <w:sz w:val="24"/>
          <w14:textFill>
            <w14:solidFill>
              <w14:schemeClr w14:val="tx1"/>
            </w14:solidFill>
          </w14:textFill>
        </w:rPr>
        <w:sectPr>
          <w:footerReference r:id="rId6"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1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其他符合性分析</w:t>
            </w:r>
          </w:p>
        </w:tc>
        <w:tc>
          <w:tcPr>
            <w:tcW w:w="8173" w:type="dxa"/>
            <w:vAlign w:val="center"/>
          </w:tcPr>
          <w:p>
            <w:pPr>
              <w:autoSpaceDE w:val="0"/>
              <w:autoSpaceDN w:val="0"/>
              <w:adjustRightInd w:val="0"/>
              <w:snapToGrid w:val="0"/>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1、与产业政策符合性分析</w:t>
            </w:r>
          </w:p>
          <w:p>
            <w:pPr>
              <w:pStyle w:val="56"/>
              <w:widowControl/>
              <w:adjustRightInd/>
              <w:spacing w:line="360" w:lineRule="auto"/>
              <w:ind w:firstLine="480" w:firstLineChars="200"/>
              <w:rPr>
                <w:rFonts w:hint="default" w:ascii="Times New Roman"/>
                <w:b/>
                <w:bCs/>
                <w:color w:val="000000" w:themeColor="text1"/>
                <w:szCs w:val="24"/>
                <w14:textFill>
                  <w14:solidFill>
                    <w14:schemeClr w14:val="tx1"/>
                  </w14:solidFill>
                </w14:textFill>
              </w:rPr>
            </w:pPr>
            <w:r>
              <w:rPr>
                <w:rFonts w:hint="default" w:ascii="Times New Roman"/>
                <w:bCs/>
                <w:color w:val="000000" w:themeColor="text1"/>
                <w:kern w:val="2"/>
                <w:szCs w:val="24"/>
                <w14:textFill>
                  <w14:solidFill>
                    <w14:schemeClr w14:val="tx1"/>
                  </w14:solidFill>
                </w14:textFill>
              </w:rPr>
              <w:t>经对照《产业结构调整指导目录（2024年本）》，</w:t>
            </w:r>
            <w:r>
              <w:rPr>
                <w:rFonts w:hint="default" w:ascii="Times New Roman"/>
                <w:color w:val="000000" w:themeColor="text1"/>
                <w14:textFill>
                  <w14:solidFill>
                    <w14:schemeClr w14:val="tx1"/>
                  </w14:solidFill>
                </w14:textFill>
              </w:rPr>
              <w:t>本项目不属于鼓励类、限制类和淘汰类，为允许类，符合国家产业政策要求。同时</w:t>
            </w:r>
            <w:r>
              <w:rPr>
                <w:rFonts w:hint="default" w:ascii="Times New Roman"/>
                <w:bCs/>
                <w:color w:val="000000" w:themeColor="text1"/>
                <w:kern w:val="2"/>
                <w:szCs w:val="24"/>
                <w14:textFill>
                  <w14:solidFill>
                    <w14:schemeClr w14:val="tx1"/>
                  </w14:solidFill>
                </w14:textFill>
              </w:rPr>
              <w:t>对照《市场准入负面清单（2022年版）》，项目不属于其中的禁止准入类。因此，本项目符合国家和地方产业政策。</w:t>
            </w:r>
          </w:p>
          <w:p>
            <w:pPr>
              <w:autoSpaceDE w:val="0"/>
              <w:autoSpaceDN w:val="0"/>
              <w:adjustRightInd w:val="0"/>
              <w:snapToGrid w:val="0"/>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2、与相关政策符合性分析</w:t>
            </w:r>
          </w:p>
          <w:p>
            <w:pPr>
              <w:autoSpaceDE w:val="0"/>
              <w:autoSpaceDN w:val="0"/>
              <w:adjustRightInd w:val="0"/>
              <w:snapToGrid w:val="0"/>
              <w:jc w:val="center"/>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表1-2    项目与相关政策符合性分析</w:t>
            </w:r>
          </w:p>
          <w:tbl>
            <w:tblPr>
              <w:tblStyle w:val="25"/>
              <w:tblW w:w="499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3606"/>
              <w:gridCol w:w="2289"/>
              <w:gridCol w:w="5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24" w:type="pct"/>
                  <w:vAlign w:val="center"/>
                </w:tcPr>
                <w:p>
                  <w:pPr>
                    <w:autoSpaceDE w:val="0"/>
                    <w:autoSpaceDN w:val="0"/>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名称</w:t>
                  </w:r>
                </w:p>
              </w:tc>
              <w:tc>
                <w:tcPr>
                  <w:tcW w:w="2275" w:type="pct"/>
                  <w:vAlign w:val="center"/>
                </w:tcPr>
                <w:p>
                  <w:pPr>
                    <w:autoSpaceDE w:val="0"/>
                    <w:autoSpaceDN w:val="0"/>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内容</w:t>
                  </w:r>
                </w:p>
              </w:tc>
              <w:tc>
                <w:tcPr>
                  <w:tcW w:w="1444" w:type="pct"/>
                  <w:vAlign w:val="center"/>
                </w:tcPr>
                <w:p>
                  <w:pPr>
                    <w:autoSpaceDE w:val="0"/>
                    <w:autoSpaceDN w:val="0"/>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项目情况</w:t>
                  </w:r>
                </w:p>
              </w:tc>
              <w:tc>
                <w:tcPr>
                  <w:tcW w:w="355" w:type="pct"/>
                  <w:vAlign w:val="center"/>
                </w:tcPr>
                <w:p>
                  <w:pPr>
                    <w:autoSpaceDE w:val="0"/>
                    <w:autoSpaceDN w:val="0"/>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符合性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《陕西省“十四五”生态环境保护规划》</w:t>
                  </w:r>
                </w:p>
              </w:tc>
              <w:tc>
                <w:tcPr>
                  <w:tcW w:w="2275"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促进产业结构转型升级。严格能耗、环保、质量、安全、技术等综合标准，以钢铁、煤炭、水泥、电解铝、平板玻璃等行业为重点，依法依规淘汰落后产能。以钢铁、煤炭、煤电等行业和领域为重点，加大过剩产能压减力度。</w:t>
                  </w:r>
                </w:p>
              </w:tc>
              <w:tc>
                <w:tcPr>
                  <w:tcW w:w="1444"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本项目为汽车零部件及配件制造，属于</w:t>
                  </w:r>
                  <w:r>
                    <w:rPr>
                      <w:color w:val="000000" w:themeColor="text1"/>
                      <w:szCs w:val="21"/>
                      <w14:textFill>
                        <w14:solidFill>
                          <w14:schemeClr w14:val="tx1"/>
                        </w14:solidFill>
                      </w14:textFill>
                    </w:rPr>
                    <w:t>《产业结构调整指导目录（2024年本）》中的允许类，符合国家产业政策；项目</w:t>
                  </w:r>
                  <w:r>
                    <w:rPr>
                      <w:color w:val="000000" w:themeColor="text1"/>
                      <w:szCs w:val="21"/>
                      <w:shd w:val="clear" w:color="auto" w:fill="FFFFFF"/>
                      <w14:textFill>
                        <w14:solidFill>
                          <w14:schemeClr w14:val="tx1"/>
                        </w14:solidFill>
                      </w14:textFill>
                    </w:rPr>
                    <w:t>不属于需要淘汰的落后产能。</w:t>
                  </w:r>
                </w:p>
              </w:tc>
              <w:tc>
                <w:tcPr>
                  <w:tcW w:w="355" w:type="pct"/>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Merge w:val="continue"/>
                  <w:vAlign w:val="center"/>
                </w:tcPr>
                <w:p>
                  <w:pPr>
                    <w:jc w:val="center"/>
                    <w:rPr>
                      <w:color w:val="000000" w:themeColor="text1"/>
                      <w:szCs w:val="21"/>
                      <w14:textFill>
                        <w14:solidFill>
                          <w14:schemeClr w14:val="tx1"/>
                        </w14:solidFill>
                      </w14:textFill>
                    </w:rPr>
                  </w:pPr>
                </w:p>
              </w:tc>
              <w:tc>
                <w:tcPr>
                  <w:tcW w:w="2275"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坚持源头防治、综合施策，稳步推进大气污染防治攻坚行动，聚焦细颗粒物和臭氧污染协同控制，推进氮氧化物和挥发性有机物协同减排，强化区域协同治理和重污染天气应对，持续改善全省大气环境质量，不断增强人民群众蓝天获得感和幸福感。</w:t>
                  </w:r>
                </w:p>
              </w:tc>
              <w:tc>
                <w:tcPr>
                  <w:tcW w:w="1444"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本项目产生的有机废气浓度低，回收价值不高，喷涂有机废气经管道收集后采用“干式纸盒+两级活性炭吸附”处理</w:t>
                  </w:r>
                  <w:r>
                    <w:rPr>
                      <w:rFonts w:hint="eastAsia"/>
                      <w:color w:val="000000" w:themeColor="text1"/>
                      <w:szCs w:val="21"/>
                      <w:shd w:val="clear" w:color="auto" w:fill="FFFFFF"/>
                      <w14:textFill>
                        <w14:solidFill>
                          <w14:schemeClr w14:val="tx1"/>
                        </w14:solidFill>
                      </w14:textFill>
                    </w:rPr>
                    <w:t>后经15米排气筒排放</w:t>
                  </w:r>
                  <w:r>
                    <w:rPr>
                      <w:color w:val="000000" w:themeColor="text1"/>
                      <w:szCs w:val="21"/>
                      <w:shd w:val="clear" w:color="auto" w:fill="FFFFFF"/>
                      <w14:textFill>
                        <w14:solidFill>
                          <w14:schemeClr w14:val="tx1"/>
                        </w14:solidFill>
                      </w14:textFill>
                    </w:rPr>
                    <w:t>，其它工序有机废气</w:t>
                  </w:r>
                  <w:r>
                    <w:rPr>
                      <w:rFonts w:hint="eastAsia"/>
                      <w:color w:val="000000" w:themeColor="text1"/>
                      <w:szCs w:val="21"/>
                      <w:shd w:val="clear" w:color="auto" w:fill="FFFFFF"/>
                      <w14:textFill>
                        <w14:solidFill>
                          <w14:schemeClr w14:val="tx1"/>
                        </w14:solidFill>
                      </w14:textFill>
                    </w:rPr>
                    <w:t>采用</w:t>
                  </w:r>
                  <w:r>
                    <w:rPr>
                      <w:color w:val="000000" w:themeColor="text1"/>
                      <w:szCs w:val="21"/>
                      <w:shd w:val="clear" w:color="auto" w:fill="FFFFFF"/>
                      <w14:textFill>
                        <w14:solidFill>
                          <w14:schemeClr w14:val="tx1"/>
                        </w14:solidFill>
                      </w14:textFill>
                    </w:rPr>
                    <w:t>“干式过滤+两级活性炭吸附”后</w:t>
                  </w:r>
                  <w:r>
                    <w:rPr>
                      <w:rFonts w:hint="eastAsia"/>
                      <w:color w:val="000000" w:themeColor="text1"/>
                      <w:szCs w:val="21"/>
                      <w:shd w:val="clear" w:color="auto" w:fill="FFFFFF"/>
                      <w14:textFill>
                        <w14:solidFill>
                          <w14:schemeClr w14:val="tx1"/>
                        </w14:solidFill>
                      </w14:textFill>
                    </w:rPr>
                    <w:t>经</w:t>
                  </w:r>
                  <w:r>
                    <w:rPr>
                      <w:color w:val="000000" w:themeColor="text1"/>
                      <w:szCs w:val="21"/>
                      <w:shd w:val="clear" w:color="auto" w:fill="FFFFFF"/>
                      <w14:textFill>
                        <w14:solidFill>
                          <w14:schemeClr w14:val="tx1"/>
                        </w14:solidFill>
                      </w14:textFill>
                    </w:rPr>
                    <w:t>15m高排气筒排放，符合要求；本项目无组织非甲烷总烃满足《挥发性有机物无组织排放控制标准》（GB37822</w:t>
                  </w:r>
                  <w:r>
                    <w:rPr>
                      <w:rFonts w:hint="eastAsia"/>
                      <w:color w:val="000000" w:themeColor="text1"/>
                      <w:szCs w:val="21"/>
                      <w:shd w:val="clear" w:color="auto" w:fill="FFFFFF"/>
                      <w:lang w:val="en-US" w:eastAsia="zh-CN"/>
                      <w14:textFill>
                        <w14:solidFill>
                          <w14:schemeClr w14:val="tx1"/>
                        </w14:solidFill>
                      </w14:textFill>
                    </w:rPr>
                    <w:t xml:space="preserve"> </w:t>
                  </w:r>
                  <w:r>
                    <w:rPr>
                      <w:color w:val="000000" w:themeColor="text1"/>
                      <w:szCs w:val="21"/>
                      <w:shd w:val="clear" w:color="auto" w:fill="FFFFFF"/>
                      <w14:textFill>
                        <w14:solidFill>
                          <w14:schemeClr w14:val="tx1"/>
                        </w14:solidFill>
                      </w14:textFill>
                    </w:rPr>
                    <w:t>-</w:t>
                  </w:r>
                  <w:r>
                    <w:rPr>
                      <w:rFonts w:hint="eastAsia"/>
                      <w:color w:val="000000" w:themeColor="text1"/>
                      <w:szCs w:val="21"/>
                      <w:shd w:val="clear" w:color="auto" w:fill="FFFFFF"/>
                      <w:lang w:val="en-US" w:eastAsia="zh-CN"/>
                      <w14:textFill>
                        <w14:solidFill>
                          <w14:schemeClr w14:val="tx1"/>
                        </w14:solidFill>
                      </w14:textFill>
                    </w:rPr>
                    <w:t xml:space="preserve"> </w:t>
                  </w:r>
                  <w:r>
                    <w:rPr>
                      <w:color w:val="000000" w:themeColor="text1"/>
                      <w:szCs w:val="21"/>
                      <w:shd w:val="clear" w:color="auto" w:fill="FFFFFF"/>
                      <w14:textFill>
                        <w14:solidFill>
                          <w14:schemeClr w14:val="tx1"/>
                        </w14:solidFill>
                      </w14:textFill>
                    </w:rPr>
                    <w:t>2019）和</w:t>
                  </w:r>
                  <w:r>
                    <w:rPr>
                      <w:color w:val="000000" w:themeColor="text1"/>
                      <w:kern w:val="0"/>
                      <w:szCs w:val="21"/>
                      <w:lang w:bidi="ar"/>
                      <w14:textFill>
                        <w14:solidFill>
                          <w14:schemeClr w14:val="tx1"/>
                        </w14:solidFill>
                      </w14:textFill>
                    </w:rPr>
                    <w:t>《挥发性有机物排放控制标准》（DB61/T 1061-2017）</w:t>
                  </w:r>
                  <w:r>
                    <w:rPr>
                      <w:color w:val="000000" w:themeColor="text1"/>
                      <w:szCs w:val="21"/>
                      <w:shd w:val="clear" w:color="auto" w:fill="FFFFFF"/>
                      <w14:textFill>
                        <w14:solidFill>
                          <w14:schemeClr w14:val="tx1"/>
                        </w14:solidFill>
                      </w14:textFill>
                    </w:rPr>
                    <w:t>。</w:t>
                  </w:r>
                </w:p>
              </w:tc>
              <w:tc>
                <w:tcPr>
                  <w:tcW w:w="355" w:type="pct"/>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《国务院关于印发“十四五”节能减排综合工作方案的通知》国发〔2021〕33号</w:t>
                  </w:r>
                </w:p>
              </w:tc>
              <w:tc>
                <w:tcPr>
                  <w:tcW w:w="2275"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挥发性有机物综合整治工程。推进原辅材料和产品源头替代工程，实施全过程污染物治理。……深化石化化工等行业挥发性有机物污染治理，全面提升废气收集率、治理设施同步运行率和去除率。</w:t>
                  </w:r>
                </w:p>
              </w:tc>
              <w:tc>
                <w:tcPr>
                  <w:tcW w:w="1444"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本项目喷涂用漆为水性高光黑色漆，VOCs含量为67.7μg/g，满足《低挥发性有机化合物含量涂料技术要求》；</w:t>
                  </w:r>
                  <w:r>
                    <w:rPr>
                      <w:rFonts w:hint="eastAsia"/>
                      <w:color w:val="000000" w:themeColor="text1"/>
                      <w:szCs w:val="21"/>
                      <w:shd w:val="clear" w:color="auto" w:fill="FFFFFF"/>
                      <w:lang w:eastAsia="zh-CN"/>
                      <w14:textFill>
                        <w14:solidFill>
                          <w14:schemeClr w14:val="tx1"/>
                        </w14:solidFill>
                      </w14:textFill>
                    </w:rPr>
                    <w:t>胶粘剂使用</w:t>
                  </w:r>
                  <w:r>
                    <w:rPr>
                      <w:color w:val="000000" w:themeColor="text1"/>
                      <w:szCs w:val="21"/>
                      <w:shd w:val="clear" w:color="auto" w:fill="FFFFFF"/>
                      <w14:textFill>
                        <w14:solidFill>
                          <w14:schemeClr w14:val="tx1"/>
                        </w14:solidFill>
                      </w14:textFill>
                    </w:rPr>
                    <w:t>水性胶粘剂</w:t>
                  </w:r>
                  <w:r>
                    <w:rPr>
                      <w:rFonts w:hint="eastAsia"/>
                      <w:color w:val="000000" w:themeColor="text1"/>
                      <w:szCs w:val="21"/>
                      <w:shd w:val="clear" w:color="auto" w:fill="FFFFFF"/>
                      <w:lang w:eastAsia="zh-CN"/>
                      <w14:textFill>
                        <w14:solidFill>
                          <w14:schemeClr w14:val="tx1"/>
                        </w14:solidFill>
                      </w14:textFill>
                    </w:rPr>
                    <w:t>，符合</w:t>
                  </w:r>
                  <w:r>
                    <w:rPr>
                      <w:color w:val="000000" w:themeColor="text1"/>
                      <w:szCs w:val="21"/>
                      <w:shd w:val="clear" w:color="auto" w:fill="FFFFFF"/>
                      <w14:textFill>
                        <w14:solidFill>
                          <w14:schemeClr w14:val="tx1"/>
                        </w14:solidFill>
                      </w14:textFill>
                    </w:rPr>
                    <w:t>《胶粘剂挥发性有机化合物限量》标准。喷涂有机废气经管道收集后采用“干式纸盒+两级活性炭吸附”处理</w:t>
                  </w:r>
                  <w:r>
                    <w:rPr>
                      <w:rFonts w:hint="eastAsia"/>
                      <w:color w:val="000000" w:themeColor="text1"/>
                      <w:szCs w:val="21"/>
                      <w:shd w:val="clear" w:color="auto" w:fill="FFFFFF"/>
                      <w14:textFill>
                        <w14:solidFill>
                          <w14:schemeClr w14:val="tx1"/>
                        </w14:solidFill>
                      </w14:textFill>
                    </w:rPr>
                    <w:t>后经15米排气筒排放</w:t>
                  </w:r>
                  <w:r>
                    <w:rPr>
                      <w:color w:val="000000" w:themeColor="text1"/>
                      <w:szCs w:val="21"/>
                      <w:shd w:val="clear" w:color="auto" w:fill="FFFFFF"/>
                      <w14:textFill>
                        <w14:solidFill>
                          <w14:schemeClr w14:val="tx1"/>
                        </w14:solidFill>
                      </w14:textFill>
                    </w:rPr>
                    <w:t>，其它工序有机废气</w:t>
                  </w:r>
                  <w:r>
                    <w:rPr>
                      <w:rFonts w:hint="eastAsia"/>
                      <w:color w:val="000000" w:themeColor="text1"/>
                      <w:szCs w:val="21"/>
                      <w:shd w:val="clear" w:color="auto" w:fill="FFFFFF"/>
                      <w14:textFill>
                        <w14:solidFill>
                          <w14:schemeClr w14:val="tx1"/>
                        </w14:solidFill>
                      </w14:textFill>
                    </w:rPr>
                    <w:t>采用</w:t>
                  </w:r>
                  <w:r>
                    <w:rPr>
                      <w:color w:val="000000" w:themeColor="text1"/>
                      <w:szCs w:val="21"/>
                      <w:shd w:val="clear" w:color="auto" w:fill="FFFFFF"/>
                      <w14:textFill>
                        <w14:solidFill>
                          <w14:schemeClr w14:val="tx1"/>
                        </w14:solidFill>
                      </w14:textFill>
                    </w:rPr>
                    <w:t>“干式过滤+两级活性炭吸附”后</w:t>
                  </w:r>
                  <w:r>
                    <w:rPr>
                      <w:rFonts w:hint="eastAsia"/>
                      <w:color w:val="000000" w:themeColor="text1"/>
                      <w:szCs w:val="21"/>
                      <w:shd w:val="clear" w:color="auto" w:fill="FFFFFF"/>
                      <w14:textFill>
                        <w14:solidFill>
                          <w14:schemeClr w14:val="tx1"/>
                        </w14:solidFill>
                      </w14:textFill>
                    </w:rPr>
                    <w:t>经</w:t>
                  </w:r>
                  <w:r>
                    <w:rPr>
                      <w:color w:val="000000" w:themeColor="text1"/>
                      <w:szCs w:val="21"/>
                      <w:shd w:val="clear" w:color="auto" w:fill="FFFFFF"/>
                      <w14:textFill>
                        <w14:solidFill>
                          <w14:schemeClr w14:val="tx1"/>
                        </w14:solidFill>
                      </w14:textFill>
                    </w:rPr>
                    <w:t>15m高排气筒排放，处理效率85%。</w:t>
                  </w:r>
                </w:p>
              </w:tc>
              <w:tc>
                <w:tcPr>
                  <w:tcW w:w="355" w:type="pct"/>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《西安市“十四五”生态环境保护规划》</w:t>
                  </w:r>
                </w:p>
              </w:tc>
              <w:tc>
                <w:tcPr>
                  <w:tcW w:w="2275"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优化产业结构，促进产业绿色升级。落实“三线一单”要求，分区域制定并实施生态环境准入清单，提高产业准入门槛。……推动重污染企业搬迁入园或依法关闭。以建材、有色、石化、化工、包装印刷等行业为重点，开展全流程清洁化、循环化、低碳化改造，促进传统产业转型升级高质量发展。</w:t>
                  </w:r>
                </w:p>
              </w:tc>
              <w:tc>
                <w:tcPr>
                  <w:tcW w:w="1444" w:type="pct"/>
                  <w:vAlign w:val="center"/>
                </w:tcPr>
                <w:p>
                  <w:pPr>
                    <w:jc w:val="left"/>
                    <w:rPr>
                      <w:color w:val="000000" w:themeColor="text1"/>
                      <w14:textFill>
                        <w14:solidFill>
                          <w14:schemeClr w14:val="tx1"/>
                        </w14:solidFill>
                      </w14:textFill>
                    </w:rPr>
                  </w:pPr>
                  <w:r>
                    <w:rPr>
                      <w:color w:val="000000" w:themeColor="text1"/>
                      <w14:textFill>
                        <w14:solidFill>
                          <w14:schemeClr w14:val="tx1"/>
                        </w14:solidFill>
                      </w14:textFill>
                    </w:rPr>
                    <w:t>本项目位于陕西省西安市</w:t>
                  </w:r>
                  <w:r>
                    <w:rPr>
                      <w:color w:val="000000" w:themeColor="text1"/>
                      <w:kern w:val="0"/>
                      <w:szCs w:val="21"/>
                      <w:lang w:bidi="ar"/>
                      <w14:textFill>
                        <w14:solidFill>
                          <w14:schemeClr w14:val="tx1"/>
                        </w14:solidFill>
                      </w14:textFill>
                    </w:rPr>
                    <w:t>鄠邑区大唐二电厂培训中心内的厂房，属于工业用地</w:t>
                  </w:r>
                  <w:r>
                    <w:rPr>
                      <w:color w:val="000000" w:themeColor="text1"/>
                      <w14:textFill>
                        <w14:solidFill>
                          <w14:schemeClr w14:val="tx1"/>
                        </w14:solidFill>
                      </w14:textFill>
                    </w:rPr>
                    <w:t>。</w:t>
                  </w:r>
                  <w:r>
                    <w:rPr>
                      <w:color w:val="000000" w:themeColor="text1"/>
                      <w:szCs w:val="21"/>
                      <w:shd w:val="clear" w:color="auto" w:fill="FFFFFF"/>
                      <w14:textFill>
                        <w14:solidFill>
                          <w14:schemeClr w14:val="tx1"/>
                        </w14:solidFill>
                      </w14:textFill>
                    </w:rPr>
                    <w:t>项目符合西安市“三线一单”相关要求。</w:t>
                  </w:r>
                </w:p>
              </w:tc>
              <w:tc>
                <w:tcPr>
                  <w:tcW w:w="355" w:type="pct"/>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Merge w:val="continue"/>
                  <w:vAlign w:val="center"/>
                </w:tcPr>
                <w:p>
                  <w:pPr>
                    <w:jc w:val="center"/>
                    <w:rPr>
                      <w:color w:val="000000" w:themeColor="text1"/>
                      <w:szCs w:val="21"/>
                      <w14:textFill>
                        <w14:solidFill>
                          <w14:schemeClr w14:val="tx1"/>
                        </w14:solidFill>
                      </w14:textFill>
                    </w:rPr>
                  </w:pPr>
                </w:p>
              </w:tc>
              <w:tc>
                <w:tcPr>
                  <w:tcW w:w="2275" w:type="pct"/>
                  <w:vAlign w:val="center"/>
                </w:tcPr>
                <w:p>
                  <w:pPr>
                    <w:jc w:val="left"/>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强化VOCs综合整治。将挥发性有机物纳入污染物排放总量控制体系，有效减少重点污染源、全社会挥发性有机物和NOx排放总量...全面落实《挥发性有机物无组织排放控制标准》要求，引导企业加强对含VOCs物料的存储、转移和输送等环节的全方位密闭管理，以及对设备与管线组件泄漏、敞开液面逸散以及工艺过程等方面的全过程精细化管控，实现VOCs排放量明显下降。</w:t>
                  </w:r>
                </w:p>
              </w:tc>
              <w:tc>
                <w:tcPr>
                  <w:tcW w:w="1444" w:type="pct"/>
                  <w:vAlign w:val="center"/>
                </w:tcPr>
                <w:p>
                  <w:pPr>
                    <w:jc w:val="left"/>
                    <w:rPr>
                      <w:color w:val="000000" w:themeColor="text1"/>
                      <w14:textFill>
                        <w14:solidFill>
                          <w14:schemeClr w14:val="tx1"/>
                        </w14:solidFill>
                      </w14:textFill>
                    </w:rPr>
                  </w:pPr>
                  <w:r>
                    <w:rPr>
                      <w:color w:val="000000" w:themeColor="text1"/>
                      <w:szCs w:val="21"/>
                      <w:shd w:val="clear" w:color="auto" w:fill="FFFFFF"/>
                      <w14:textFill>
                        <w14:solidFill>
                          <w14:schemeClr w14:val="tx1"/>
                        </w14:solidFill>
                      </w14:textFill>
                    </w:rPr>
                    <w:t>本项目使用的胶粘剂和漆均为水性，密闭存储、运输。喷涂有机废气经管道收集后采用“干式纸盒+两级活性炭吸附”处理</w:t>
                  </w:r>
                  <w:r>
                    <w:rPr>
                      <w:rFonts w:hint="eastAsia"/>
                      <w:color w:val="000000" w:themeColor="text1"/>
                      <w:szCs w:val="21"/>
                      <w:shd w:val="clear" w:color="auto" w:fill="FFFFFF"/>
                      <w14:textFill>
                        <w14:solidFill>
                          <w14:schemeClr w14:val="tx1"/>
                        </w14:solidFill>
                      </w14:textFill>
                    </w:rPr>
                    <w:t>后经15米排气筒排放</w:t>
                  </w:r>
                  <w:r>
                    <w:rPr>
                      <w:color w:val="000000" w:themeColor="text1"/>
                      <w:szCs w:val="21"/>
                      <w:shd w:val="clear" w:color="auto" w:fill="FFFFFF"/>
                      <w14:textFill>
                        <w14:solidFill>
                          <w14:schemeClr w14:val="tx1"/>
                        </w14:solidFill>
                      </w14:textFill>
                    </w:rPr>
                    <w:t>，其它工序有机废气</w:t>
                  </w:r>
                  <w:r>
                    <w:rPr>
                      <w:rFonts w:hint="eastAsia"/>
                      <w:color w:val="000000" w:themeColor="text1"/>
                      <w:szCs w:val="21"/>
                      <w:shd w:val="clear" w:color="auto" w:fill="FFFFFF"/>
                      <w14:textFill>
                        <w14:solidFill>
                          <w14:schemeClr w14:val="tx1"/>
                        </w14:solidFill>
                      </w14:textFill>
                    </w:rPr>
                    <w:t>采用</w:t>
                  </w:r>
                  <w:r>
                    <w:rPr>
                      <w:color w:val="000000" w:themeColor="text1"/>
                      <w:szCs w:val="21"/>
                      <w:shd w:val="clear" w:color="auto" w:fill="FFFFFF"/>
                      <w14:textFill>
                        <w14:solidFill>
                          <w14:schemeClr w14:val="tx1"/>
                        </w14:solidFill>
                      </w14:textFill>
                    </w:rPr>
                    <w:t>“干式过滤+两级活性炭吸附”后</w:t>
                  </w:r>
                  <w:r>
                    <w:rPr>
                      <w:rFonts w:hint="eastAsia"/>
                      <w:color w:val="000000" w:themeColor="text1"/>
                      <w:szCs w:val="21"/>
                      <w:shd w:val="clear" w:color="auto" w:fill="FFFFFF"/>
                      <w14:textFill>
                        <w14:solidFill>
                          <w14:schemeClr w14:val="tx1"/>
                        </w14:solidFill>
                      </w14:textFill>
                    </w:rPr>
                    <w:t>经</w:t>
                  </w:r>
                  <w:r>
                    <w:rPr>
                      <w:color w:val="000000" w:themeColor="text1"/>
                      <w:szCs w:val="21"/>
                      <w:shd w:val="clear" w:color="auto" w:fill="FFFFFF"/>
                      <w14:textFill>
                        <w14:solidFill>
                          <w14:schemeClr w14:val="tx1"/>
                        </w14:solidFill>
                      </w14:textFill>
                    </w:rPr>
                    <w:t>15m高排气筒排放，</w:t>
                  </w:r>
                  <w:r>
                    <w:rPr>
                      <w:color w:val="000000" w:themeColor="text1"/>
                      <w:kern w:val="0"/>
                      <w:szCs w:val="21"/>
                      <w14:textFill>
                        <w14:solidFill>
                          <w14:schemeClr w14:val="tx1"/>
                        </w14:solidFill>
                      </w14:textFill>
                    </w:rPr>
                    <w:t>符合要求</w:t>
                  </w:r>
                  <w:r>
                    <w:rPr>
                      <w:color w:val="000000" w:themeColor="text1"/>
                      <w:szCs w:val="21"/>
                      <w:shd w:val="clear" w:color="auto" w:fill="FFFFFF"/>
                      <w14:textFill>
                        <w14:solidFill>
                          <w14:schemeClr w14:val="tx1"/>
                        </w14:solidFill>
                      </w14:textFill>
                    </w:rPr>
                    <w:t>；本项目无组织非甲烷总烃满足《挥发性有机物无组织排放控制标准》和</w:t>
                  </w:r>
                  <w:r>
                    <w:rPr>
                      <w:rFonts w:hint="eastAsia"/>
                      <w:color w:val="000000" w:themeColor="text1"/>
                      <w:szCs w:val="21"/>
                      <w:shd w:val="clear" w:color="auto" w:fill="FFFFFF"/>
                      <w14:textFill>
                        <w14:solidFill>
                          <w14:schemeClr w14:val="tx1"/>
                        </w14:solidFill>
                      </w14:textFill>
                    </w:rPr>
                    <w:t>《挥发性有机物排放控制标准》</w:t>
                  </w:r>
                  <w:r>
                    <w:rPr>
                      <w:color w:val="000000" w:themeColor="text1"/>
                      <w:szCs w:val="21"/>
                      <w:shd w:val="clear" w:color="auto" w:fill="FFFFFF"/>
                      <w14:textFill>
                        <w14:solidFill>
                          <w14:schemeClr w14:val="tx1"/>
                        </w14:solidFill>
                      </w14:textFill>
                    </w:rPr>
                    <w:t>要求。</w:t>
                  </w:r>
                </w:p>
              </w:tc>
              <w:tc>
                <w:tcPr>
                  <w:tcW w:w="355" w:type="pct"/>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《陕西省人民政府办公厅关于印发“十四五”生态环境保护规划的通知》（陕政办发〔2021〕25号）</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全面落实《挥发性有机物无组织排放控制标准》（GB37822-2019）要求，持续开展无组织排放排查整治工作，加强含挥发性有机物物料全方位、全链条、全环节密闭管理。</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本项目产生有机废气的工序均密闭收集，物料转移过程加盖。</w:t>
                  </w:r>
                </w:p>
              </w:tc>
              <w:tc>
                <w:tcPr>
                  <w:tcW w:w="355" w:type="pct"/>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《西安市大气污染治理专项行动方案（2023-2027年）》</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四大专项行动——工业企业深度治理、重污染天气应对、夏季臭氧应对、面源综合治理等行动。</w:t>
                  </w:r>
                </w:p>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工业企业深度治理行动，推动垃圾焚烧企业提标改造，推进重点工业企业超低排放改造，严把燃煤锅炉准入关口，推进产业园区集中喷涂（钣喷）中心建设。</w:t>
                  </w:r>
                </w:p>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重污染天气应对行动，深入开展“创A升B减C清D”活动，推进未完成改造的涉气高耗能行业企业淘汰退出。</w:t>
                  </w:r>
                </w:p>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夏季臭氧应对行动，推进印刷、玻璃、矿物棉、石灰、电石企业提标改造，强化涉活性炭VOCs（挥发性有机物）处理工艺治理，推进涉VOCs排放企业低挥发性原辅材料替代和涉VOCs污染治理设施升级改造，加强油气回收监管，开展油品质量检查。</w:t>
                  </w:r>
                </w:p>
              </w:tc>
              <w:tc>
                <w:tcPr>
                  <w:tcW w:w="1444" w:type="pct"/>
                  <w:vAlign w:val="center"/>
                </w:tcPr>
                <w:p>
                  <w:pPr>
                    <w:autoSpaceDE w:val="0"/>
                    <w:autoSpaceDN w:val="0"/>
                    <w:adjustRightInd w:val="0"/>
                    <w:jc w:val="left"/>
                    <w:rPr>
                      <w:rFonts w:hint="default" w:eastAsia="宋体"/>
                      <w:color w:val="000000" w:themeColor="text1"/>
                      <w:kern w:val="0"/>
                      <w:szCs w:val="21"/>
                      <w:lang w:val="en-US" w:eastAsia="zh-CN"/>
                      <w14:textFill>
                        <w14:solidFill>
                          <w14:schemeClr w14:val="tx1"/>
                        </w14:solidFill>
                      </w14:textFill>
                    </w:rPr>
                  </w:pPr>
                  <w:r>
                    <w:rPr>
                      <w:color w:val="000000" w:themeColor="text1"/>
                      <w:kern w:val="0"/>
                      <w:szCs w:val="21"/>
                      <w14:textFill>
                        <w14:solidFill>
                          <w14:schemeClr w14:val="tx1"/>
                        </w14:solidFill>
                      </w14:textFill>
                    </w:rPr>
                    <w:t>项目属于汽车零部件及配件制造（C3670）,涉及喷漆工序。绩效评级按照《重污染天气重点行业应急减排措施制定技术指南》（2020年修订版），适用于第三十九条“工业涂装”。项目均使用低挥发性原料，喷涂工序产生有机废气经管道收集后采用“</w:t>
                  </w:r>
                  <w:r>
                    <w:rPr>
                      <w:rFonts w:hint="eastAsia"/>
                      <w:color w:val="000000" w:themeColor="text1"/>
                      <w:kern w:val="0"/>
                      <w:szCs w:val="21"/>
                      <w14:textFill>
                        <w14:solidFill>
                          <w14:schemeClr w14:val="tx1"/>
                        </w14:solidFill>
                      </w14:textFill>
                    </w:rPr>
                    <w:t>干式纸盒</w:t>
                  </w:r>
                  <w:r>
                    <w:rPr>
                      <w:color w:val="000000" w:themeColor="text1"/>
                      <w:kern w:val="0"/>
                      <w:szCs w:val="21"/>
                      <w14:textFill>
                        <w14:solidFill>
                          <w14:schemeClr w14:val="tx1"/>
                        </w14:solidFill>
                      </w14:textFill>
                    </w:rPr>
                    <w:t>+两级活性炭吸附”处理后通过15m高排气筒排放</w:t>
                  </w:r>
                  <w:r>
                    <w:rPr>
                      <w:rStyle w:val="31"/>
                      <w:rFonts w:hint="eastAsia"/>
                      <w:color w:val="000000" w:themeColor="text1"/>
                      <w:kern w:val="0"/>
                      <w:szCs w:val="20"/>
                      <w:lang w:eastAsia="zh-CN"/>
                      <w14:textFill>
                        <w14:solidFill>
                          <w14:schemeClr w14:val="tx1"/>
                        </w14:solidFill>
                      </w14:textFill>
                    </w:rPr>
                    <w:t>，建成后项目达到绩效等级</w:t>
                  </w:r>
                  <w:r>
                    <w:rPr>
                      <w:rStyle w:val="31"/>
                      <w:rFonts w:hint="eastAsia"/>
                      <w:color w:val="000000" w:themeColor="text1"/>
                      <w:kern w:val="0"/>
                      <w:szCs w:val="20"/>
                      <w:lang w:val="en-US" w:eastAsia="zh-CN"/>
                      <w14:textFill>
                        <w14:solidFill>
                          <w14:schemeClr w14:val="tx1"/>
                        </w14:solidFill>
                      </w14:textFill>
                    </w:rPr>
                    <w:t>A级。</w:t>
                  </w:r>
                </w:p>
              </w:tc>
              <w:tc>
                <w:tcPr>
                  <w:tcW w:w="355" w:type="pct"/>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7"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《陕西省生态环境厅关于进一步加强关中地区涉气重点行业项目环评管理的通知（陕环环评函〔2023〕76号）》</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关中地区涉气重点行业新、改、扩建项目环境影响报告书（表）应编制环保绩效管理篇章。</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项目属于汽车零部件及配件制造（C3670）,涉及喷漆工序。绩效评级按照《重污染天气重点行业应急减排措施制定技术指南》（2020年修订版），适用于第三十九条“工业涂装”。项目均使用低挥发性原料，</w:t>
                  </w:r>
                  <w:r>
                    <w:rPr>
                      <w:rFonts w:hint="eastAsia"/>
                      <w:color w:val="000000" w:themeColor="text1"/>
                      <w:szCs w:val="21"/>
                      <w14:textFill>
                        <w14:solidFill>
                          <w14:schemeClr w14:val="tx1"/>
                        </w14:solidFill>
                      </w14:textFill>
                    </w:rPr>
                    <w:t>喷涂采用高效静电</w:t>
                  </w:r>
                  <w:r>
                    <w:rPr>
                      <w:color w:val="000000" w:themeColor="text1"/>
                      <w:szCs w:val="21"/>
                      <w14:textFill>
                        <w14:solidFill>
                          <w14:schemeClr w14:val="tx1"/>
                        </w14:solidFill>
                      </w14:textFill>
                    </w:rPr>
                    <w:t>喷涂</w:t>
                  </w:r>
                  <w:r>
                    <w:rPr>
                      <w:rFonts w:hint="eastAsia"/>
                      <w:color w:val="000000" w:themeColor="text1"/>
                      <w:szCs w:val="21"/>
                      <w14:textFill>
                        <w14:solidFill>
                          <w14:schemeClr w14:val="tx1"/>
                        </w14:solidFill>
                      </w14:textFill>
                    </w:rPr>
                    <w:t>，产生</w:t>
                  </w:r>
                  <w:r>
                    <w:rPr>
                      <w:color w:val="000000" w:themeColor="text1"/>
                      <w:szCs w:val="21"/>
                      <w14:textFill>
                        <w14:solidFill>
                          <w14:schemeClr w14:val="tx1"/>
                        </w14:solidFill>
                      </w14:textFill>
                    </w:rPr>
                    <w:t>有机废气经管道收集后采用“干式纸盒+两级活性炭吸附”处理后通过15m高排气筒排放。详见绩效评估篇章。</w:t>
                  </w:r>
                </w:p>
              </w:tc>
              <w:tc>
                <w:tcPr>
                  <w:tcW w:w="355" w:type="pct"/>
                  <w:vAlign w:val="center"/>
                </w:tcPr>
                <w:p>
                  <w:pPr>
                    <w:jc w:val="center"/>
                    <w:rPr>
                      <w:color w:val="000000" w:themeColor="text1"/>
                      <w:szCs w:val="21"/>
                      <w:shd w:val="clear" w:color="auto" w:fill="FFFFFF"/>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《鄠邑区大气污染治理专项行动方案（2023-2027年）》</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工业涂装企业应使用低挥发性有机物含量的涂料</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新建项目不再采用单一低温等离子、光氧化、光催化等治理技术，非水溶性VOCs废气不再采用单一喷淋吸收方式处理。</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本项目采用水性漆符合低挥发性产品要求。</w:t>
                  </w:r>
                  <w:r>
                    <w:rPr>
                      <w:rFonts w:hint="eastAsia"/>
                      <w:color w:val="000000" w:themeColor="text1"/>
                      <w:kern w:val="0"/>
                      <w:szCs w:val="21"/>
                      <w:lang w:eastAsia="zh-CN"/>
                      <w14:textFill>
                        <w14:solidFill>
                          <w14:schemeClr w14:val="tx1"/>
                        </w14:solidFill>
                      </w14:textFill>
                    </w:rPr>
                    <w:t>本项目采用水性胶，根据《胶粘剂挥发性有机化合物限量》（</w:t>
                  </w:r>
                  <w:r>
                    <w:rPr>
                      <w:rFonts w:hint="eastAsia"/>
                      <w:color w:val="000000" w:themeColor="text1"/>
                      <w:kern w:val="0"/>
                      <w:szCs w:val="21"/>
                      <w:lang w:val="en-US" w:eastAsia="zh-CN"/>
                      <w14:textFill>
                        <w14:solidFill>
                          <w14:schemeClr w14:val="tx1"/>
                        </w14:solidFill>
                      </w14:textFill>
                    </w:rPr>
                    <w:t>GB33372-2020</w:t>
                  </w:r>
                  <w:r>
                    <w:rPr>
                      <w:rFonts w:hint="eastAsia"/>
                      <w:color w:val="000000" w:themeColor="text1"/>
                      <w:kern w:val="0"/>
                      <w:szCs w:val="21"/>
                      <w:lang w:eastAsia="zh-CN"/>
                      <w14:textFill>
                        <w14:solidFill>
                          <w14:schemeClr w14:val="tx1"/>
                        </w14:solidFill>
                      </w14:textFill>
                    </w:rPr>
                    <w:t>），水性胶粘剂为低</w:t>
                  </w:r>
                  <w:r>
                    <w:rPr>
                      <w:rFonts w:hint="eastAsia"/>
                      <w:color w:val="000000" w:themeColor="text1"/>
                      <w:kern w:val="0"/>
                      <w:szCs w:val="21"/>
                      <w:lang w:val="en-US" w:eastAsia="zh-CN"/>
                      <w14:textFill>
                        <w14:solidFill>
                          <w14:schemeClr w14:val="tx1"/>
                        </w14:solidFill>
                      </w14:textFill>
                    </w:rPr>
                    <w:t>VOCs型胶粘剂。</w:t>
                  </w:r>
                  <w:r>
                    <w:rPr>
                      <w:rFonts w:hint="eastAsia"/>
                      <w:color w:val="000000" w:themeColor="text1"/>
                      <w:kern w:val="0"/>
                      <w:szCs w:val="21"/>
                      <w14:textFill>
                        <w14:solidFill>
                          <w14:schemeClr w14:val="tx1"/>
                        </w14:solidFill>
                      </w14:textFill>
                    </w:rPr>
                    <w:t>喷涂废气处理工艺为“干式纸盒+两级活性炭吸附”，</w:t>
                  </w:r>
                  <w:r>
                    <w:rPr>
                      <w:rFonts w:hint="eastAsia"/>
                      <w:color w:val="000000" w:themeColor="text1"/>
                      <w:kern w:val="0"/>
                      <w:szCs w:val="21"/>
                      <w:lang w:eastAsia="zh-CN"/>
                      <w14:textFill>
                        <w14:solidFill>
                          <w14:schemeClr w14:val="tx1"/>
                        </w14:solidFill>
                      </w14:textFill>
                    </w:rPr>
                    <w:t>其它工艺废气采用“干式过滤</w:t>
                  </w:r>
                  <w:r>
                    <w:rPr>
                      <w:rFonts w:hint="eastAsia"/>
                      <w:color w:val="000000" w:themeColor="text1"/>
                      <w:kern w:val="0"/>
                      <w:szCs w:val="21"/>
                      <w:lang w:val="en-US" w:eastAsia="zh-CN"/>
                      <w14:textFill>
                        <w14:solidFill>
                          <w14:schemeClr w14:val="tx1"/>
                        </w14:solidFill>
                      </w14:textFill>
                    </w:rPr>
                    <w:t>+两级活性炭吸附</w:t>
                  </w:r>
                  <w:r>
                    <w:rPr>
                      <w:rFonts w:hint="eastAsia"/>
                      <w:color w:val="000000" w:themeColor="text1"/>
                      <w:kern w:val="0"/>
                      <w:szCs w:val="21"/>
                      <w:lang w:eastAsia="zh-CN"/>
                      <w14:textFill>
                        <w14:solidFill>
                          <w14:schemeClr w14:val="tx1"/>
                        </w14:solidFill>
                      </w14:textFill>
                    </w:rPr>
                    <w:t>”处理，均</w:t>
                  </w:r>
                  <w:r>
                    <w:rPr>
                      <w:rFonts w:hint="eastAsia"/>
                      <w:color w:val="000000" w:themeColor="text1"/>
                      <w:kern w:val="0"/>
                      <w:szCs w:val="21"/>
                      <w14:textFill>
                        <w14:solidFill>
                          <w14:schemeClr w14:val="tx1"/>
                        </w14:solidFill>
                      </w14:textFill>
                    </w:rPr>
                    <w:t>不属于单一低效工艺。</w:t>
                  </w:r>
                </w:p>
              </w:tc>
              <w:tc>
                <w:tcPr>
                  <w:tcW w:w="355" w:type="pct"/>
                  <w:vAlign w:val="center"/>
                </w:tcPr>
                <w:p>
                  <w:pPr>
                    <w:jc w:val="center"/>
                    <w:rPr>
                      <w:color w:val="000000" w:themeColor="text1"/>
                      <w:szCs w:val="21"/>
                      <w:shd w:val="clear" w:color="auto" w:fill="FFFFFF"/>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《鄠邑区挥发性有机物专项整治方案》</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采用活性炭吸附技术的，其中颗粒碳碘吸附值不低于800mg/g 或四氯化碳吸附率不低于60%，蜂窝活性炭碘吸附值不低于600mg/g 或四氯化碳吸附率不低于 30%，按设计要求足量添加、定期更换，动态更新挥发性有机物治理设施台账。新建项目不得采用上述单一治理工艺或者组合工艺（恶臭异味治理除外）</w:t>
                  </w:r>
                  <w:r>
                    <w:rPr>
                      <w:rFonts w:hint="eastAsia"/>
                      <w:color w:val="000000" w:themeColor="text1"/>
                      <w:sz w:val="21"/>
                      <w:szCs w:val="21"/>
                      <w14:textFill>
                        <w14:solidFill>
                          <w14:schemeClr w14:val="tx1"/>
                        </w14:solidFill>
                      </w14:textFill>
                    </w:rPr>
                    <w:t>。</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本项目采用“干式纸盒+两级活性炭吸附”和“干式过滤+两级活性炭吸附”处理有机废气，处理工艺不属于单一低效工艺。有机废气处理设施使用活性炭碘值不低于</w:t>
                  </w:r>
                  <w:r>
                    <w:rPr>
                      <w:color w:val="000000" w:themeColor="text1"/>
                      <w:szCs w:val="21"/>
                      <w14:textFill>
                        <w14:solidFill>
                          <w14:schemeClr w14:val="tx1"/>
                        </w14:solidFill>
                      </w14:textFill>
                    </w:rPr>
                    <w:t xml:space="preserve">600mg/g </w:t>
                  </w:r>
                  <w:r>
                    <w:rPr>
                      <w:rFonts w:hint="eastAsia"/>
                      <w:color w:val="000000" w:themeColor="text1"/>
                      <w:szCs w:val="21"/>
                      <w14:textFill>
                        <w14:solidFill>
                          <w14:schemeClr w14:val="tx1"/>
                        </w14:solidFill>
                      </w14:textFill>
                    </w:rPr>
                    <w:t>，满足要求。</w:t>
                  </w:r>
                </w:p>
              </w:tc>
              <w:tc>
                <w:tcPr>
                  <w:tcW w:w="355" w:type="pct"/>
                  <w:vAlign w:val="center"/>
                </w:tcPr>
                <w:p>
                  <w:pPr>
                    <w:jc w:val="center"/>
                    <w:rPr>
                      <w:color w:val="000000" w:themeColor="text1"/>
                      <w:szCs w:val="21"/>
                      <w:shd w:val="clear" w:color="auto" w:fill="FFFFFF"/>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《西安市空气质量达标规划（2023-2030年）》</w:t>
                  </w:r>
                  <w:r>
                    <w:rPr>
                      <w:color w:val="000000" w:themeColor="text1"/>
                      <w:sz w:val="21"/>
                      <w:szCs w:val="21"/>
                      <w14:textFill>
                        <w14:solidFill>
                          <w14:schemeClr w14:val="tx1"/>
                        </w14:solidFill>
                      </w14:textFill>
                    </w:rPr>
                    <w:t>（市</w:t>
                  </w:r>
                  <w:r>
                    <w:rPr>
                      <w:rFonts w:hint="eastAsia"/>
                      <w:color w:val="000000" w:themeColor="text1"/>
                      <w:sz w:val="21"/>
                      <w:szCs w:val="21"/>
                      <w14:textFill>
                        <w14:solidFill>
                          <w14:schemeClr w14:val="tx1"/>
                        </w14:solidFill>
                      </w14:textFill>
                    </w:rPr>
                    <w:t>政</w:t>
                  </w:r>
                  <w:r>
                    <w:rPr>
                      <w:color w:val="000000" w:themeColor="text1"/>
                      <w:sz w:val="21"/>
                      <w:szCs w:val="21"/>
                      <w14:textFill>
                        <w14:solidFill>
                          <w14:schemeClr w14:val="tx1"/>
                        </w14:solidFill>
                      </w14:textFill>
                    </w:rPr>
                    <w:t>发〔202</w:t>
                  </w: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号）</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大力推进涉 VOCs 企业低挥发性原辅材料替代和污染治理设施升级改造，鼓励企业积极进行源头替代，推广使用低（无）挥发性有机物含量、低反应活性的原辅材料。深入开展重点行业工业企业环保绩效提升工作，逐步提高绩效分级 B 级及以上和引领性企业占比，推动重点行业头部企业、排放大户率先升级。2025 年底前评定为环保绩效最低等级水平的涉气企业，由区县政府、开发区管委会依法依规处置。</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本项目</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使用</w:t>
                  </w:r>
                  <w:r>
                    <w:rPr>
                      <w:rFonts w:hint="eastAsia"/>
                      <w:color w:val="000000" w:themeColor="text1"/>
                      <w:kern w:val="0"/>
                      <w:szCs w:val="21"/>
                      <w14:textFill>
                        <w14:solidFill>
                          <w14:schemeClr w14:val="tx1"/>
                        </w14:solidFill>
                      </w14:textFill>
                    </w:rPr>
                    <w:t>水性漆</w:t>
                  </w:r>
                  <w:r>
                    <w:rPr>
                      <w:rFonts w:hint="eastAsia"/>
                      <w:color w:val="000000" w:themeColor="text1"/>
                      <w:kern w:val="0"/>
                      <w:szCs w:val="21"/>
                      <w:lang w:eastAsia="zh-CN"/>
                      <w14:textFill>
                        <w14:solidFill>
                          <w14:schemeClr w14:val="tx1"/>
                        </w14:solidFill>
                      </w14:textFill>
                    </w:rPr>
                    <w:t>符合</w:t>
                  </w:r>
                  <w:r>
                    <w:rPr>
                      <w:rFonts w:hint="eastAsia"/>
                      <w:color w:val="000000" w:themeColor="text1"/>
                      <w:kern w:val="0"/>
                      <w:szCs w:val="21"/>
                      <w14:textFill>
                        <w14:solidFill>
                          <w14:schemeClr w14:val="tx1"/>
                        </w14:solidFill>
                      </w14:textFill>
                    </w:rPr>
                    <w:t>《低挥发性有机化合物含量涂料产品技术要求》</w:t>
                  </w:r>
                  <w:r>
                    <w:rPr>
                      <w:rFonts w:hint="eastAsia"/>
                      <w:color w:val="000000" w:themeColor="text1"/>
                      <w:kern w:val="0"/>
                      <w:szCs w:val="21"/>
                      <w:lang w:eastAsia="zh-CN"/>
                      <w14:textFill>
                        <w14:solidFill>
                          <w14:schemeClr w14:val="tx1"/>
                        </w14:solidFill>
                      </w14:textFill>
                    </w:rPr>
                    <w:t>，水性胶符合《胶粘剂挥发性有机化合物限量》，均符合</w:t>
                  </w:r>
                  <w:r>
                    <w:rPr>
                      <w:rFonts w:hint="eastAsia"/>
                      <w:color w:val="000000" w:themeColor="text1"/>
                      <w:kern w:val="0"/>
                      <w:szCs w:val="21"/>
                      <w14:textFill>
                        <w14:solidFill>
                          <w14:schemeClr w14:val="tx1"/>
                        </w14:solidFill>
                      </w14:textFill>
                    </w:rPr>
                    <w:t>低挥发有机物原辅材料要求，项目建设后，涉及绩效评级的涂装工序建成后达到绩效A级标准。</w:t>
                  </w:r>
                </w:p>
              </w:tc>
              <w:tc>
                <w:tcPr>
                  <w:tcW w:w="355" w:type="pct"/>
                  <w:vAlign w:val="center"/>
                </w:tcPr>
                <w:p>
                  <w:pPr>
                    <w:jc w:val="center"/>
                    <w:rPr>
                      <w:color w:val="000000" w:themeColor="text1"/>
                      <w:szCs w:val="21"/>
                      <w:shd w:val="clear" w:color="auto" w:fill="FFFFFF"/>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《关于加强挥发性有机物活性炭吸附处理设施运行管理工作的通知》（市环发〔2022〕65号）</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保证活性炭质量。企业购置活性炭必须提供活性炭检测报告，技术指标应符合《工业有机废气净化用活性炭技术指标及实验方法》。明确填充量并及时更换。保证收集效率。严格控制无组织排放，物料密闭储存。严格危废管理，废弃活性炭必须由有许可证的危废经营单位签订危废处置协议。</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企业承诺采购的活性炭均符合</w:t>
                  </w:r>
                  <w:r>
                    <w:rPr>
                      <w:color w:val="000000" w:themeColor="text1"/>
                      <w:szCs w:val="21"/>
                      <w14:textFill>
                        <w14:solidFill>
                          <w14:schemeClr w14:val="tx1"/>
                        </w14:solidFill>
                      </w14:textFill>
                    </w:rPr>
                    <w:t>《工业有机废气净化用活性炭技术指标及实验方法》。项目涉挥发性物料均密闭存储，涉挥发性有机物工序密闭收集。废活性炭暂存危险废物间定期交给有资质单位处置。</w:t>
                  </w:r>
                </w:p>
              </w:tc>
              <w:tc>
                <w:tcPr>
                  <w:tcW w:w="355" w:type="pct"/>
                  <w:vAlign w:val="center"/>
                </w:tcPr>
                <w:p>
                  <w:pPr>
                    <w:jc w:val="center"/>
                    <w:rPr>
                      <w:color w:val="000000" w:themeColor="text1"/>
                      <w:szCs w:val="21"/>
                      <w:shd w:val="clear" w:color="auto" w:fill="FFFFFF"/>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《西安市大气污染治理专项行动 2024 年工作方案》（市政办函〔2024〕25 号）</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强化涉活性炭 VOCs 处理工艺治理。深入开展简易低效挥发性有机物治理设施清理整治，组织开展涉活性炭挥发性有机物处理工艺专项整治行动，推广先进 VOCs 治理工艺，全面提升VOCs 治理水平。全面推进涉 VOCs 排放低挥发性原辅材料替代。坚持应替尽替原则，在工业企业、汽修、市政工程等方面集中开展低挥发性原辅材料源头替代工作，强化源头治理，减少挥发性有机物排放。</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该项目使用</w:t>
                  </w:r>
                  <w:r>
                    <w:rPr>
                      <w:rFonts w:hint="eastAsia"/>
                      <w:color w:val="000000" w:themeColor="text1"/>
                      <w:kern w:val="0"/>
                      <w:szCs w:val="21"/>
                      <w14:textFill>
                        <w14:solidFill>
                          <w14:schemeClr w14:val="tx1"/>
                        </w14:solidFill>
                      </w14:textFill>
                    </w:rPr>
                    <w:t>“干式纸盒+两级活性炭吸附”处理喷涂有机废气，</w:t>
                  </w:r>
                  <w:r>
                    <w:rPr>
                      <w:color w:val="000000" w:themeColor="text1"/>
                      <w:kern w:val="0"/>
                      <w:szCs w:val="21"/>
                      <w14:textFill>
                        <w14:solidFill>
                          <w14:schemeClr w14:val="tx1"/>
                        </w14:solidFill>
                      </w14:textFill>
                    </w:rPr>
                    <w:t>“干式过滤+两级活性炭吸附”处理</w:t>
                  </w:r>
                  <w:r>
                    <w:rPr>
                      <w:rFonts w:hint="eastAsia"/>
                      <w:color w:val="000000" w:themeColor="text1"/>
                      <w:kern w:val="0"/>
                      <w:szCs w:val="21"/>
                      <w14:textFill>
                        <w14:solidFill>
                          <w14:schemeClr w14:val="tx1"/>
                        </w14:solidFill>
                      </w14:textFill>
                    </w:rPr>
                    <w:t>其它工序</w:t>
                  </w:r>
                  <w:r>
                    <w:rPr>
                      <w:color w:val="000000" w:themeColor="text1"/>
                      <w:kern w:val="0"/>
                      <w:szCs w:val="21"/>
                      <w14:textFill>
                        <w14:solidFill>
                          <w14:schemeClr w14:val="tx1"/>
                        </w14:solidFill>
                      </w14:textFill>
                    </w:rPr>
                    <w:t>有机废气，</w:t>
                  </w:r>
                  <w:r>
                    <w:rPr>
                      <w:rFonts w:hint="eastAsia"/>
                      <w:color w:val="000000" w:themeColor="text1"/>
                      <w:kern w:val="0"/>
                      <w:szCs w:val="21"/>
                      <w14:textFill>
                        <w14:solidFill>
                          <w14:schemeClr w14:val="tx1"/>
                        </w14:solidFill>
                      </w14:textFill>
                    </w:rPr>
                    <w:t>均</w:t>
                  </w:r>
                  <w:r>
                    <w:rPr>
                      <w:color w:val="000000" w:themeColor="text1"/>
                      <w:kern w:val="0"/>
                      <w:szCs w:val="21"/>
                      <w14:textFill>
                        <w14:solidFill>
                          <w14:schemeClr w14:val="tx1"/>
                        </w14:solidFill>
                      </w14:textFill>
                    </w:rPr>
                    <w:t>不属于简易低效治理工艺。项目使用水性漆、水性胶，满足低挥发性原辅材料要求。</w:t>
                  </w:r>
                </w:p>
                <w:p>
                  <w:pPr>
                    <w:autoSpaceDE w:val="0"/>
                    <w:autoSpaceDN w:val="0"/>
                    <w:adjustRightInd w:val="0"/>
                    <w:jc w:val="left"/>
                    <w:rPr>
                      <w:color w:val="000000" w:themeColor="text1"/>
                      <w:kern w:val="0"/>
                      <w:szCs w:val="21"/>
                      <w14:textFill>
                        <w14:solidFill>
                          <w14:schemeClr w14:val="tx1"/>
                        </w14:solidFill>
                      </w14:textFill>
                    </w:rPr>
                  </w:pPr>
                </w:p>
              </w:tc>
              <w:tc>
                <w:tcPr>
                  <w:tcW w:w="355" w:type="pct"/>
                  <w:vAlign w:val="center"/>
                </w:tcPr>
                <w:p>
                  <w:pPr>
                    <w:jc w:val="center"/>
                    <w:rPr>
                      <w:color w:val="000000" w:themeColor="text1"/>
                      <w:szCs w:val="21"/>
                      <w:shd w:val="clear" w:color="auto" w:fill="FFFFFF"/>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pct"/>
                  <w:vAlign w:val="center"/>
                </w:tcPr>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《关于解决企业申报污染物许可排放量与</w:t>
                  </w:r>
                </w:p>
                <w:p>
                  <w:pPr>
                    <w:pStyle w:val="67"/>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环评文件排放量不一致问题的通知》（陕环排管函〔2024〕18号）</w:t>
                  </w:r>
                </w:p>
              </w:tc>
              <w:tc>
                <w:tcPr>
                  <w:tcW w:w="2275" w:type="pct"/>
                  <w:vAlign w:val="center"/>
                </w:tcPr>
                <w:p>
                  <w:pPr>
                    <w:pStyle w:val="67"/>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新改扩建项目环评文件应明确污染物排放量核算符合排污许可规范等相关要求，同时增加该项目与已建成同类项目实际污染物达标排放量的比对分析内容（优先采用监测数据法，其次采用产排污系数法、物料衡算法核算），综合确定该项目污染物排放量。环评文件审批部门应将项目污染物排放量作为环评审查的主要内容，确保环评文件排放量同时满足环境影响评价和排污许可管理要求。</w:t>
                  </w:r>
                </w:p>
              </w:tc>
              <w:tc>
                <w:tcPr>
                  <w:tcW w:w="1444"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该项目为新建项目，采用产物系数法计算污染物排放量，满足排污许可规范要求，增加了计算排放量与同类项目实际污染物排放量的比对分析，详见“陕西省排污许可制支撑空气质量持续改善”专章。</w:t>
                  </w:r>
                </w:p>
              </w:tc>
              <w:tc>
                <w:tcPr>
                  <w:tcW w:w="355" w:type="pct"/>
                  <w:vAlign w:val="center"/>
                </w:tcPr>
                <w:p>
                  <w:pPr>
                    <w:jc w:val="center"/>
                    <w:rPr>
                      <w:color w:val="000000" w:themeColor="text1"/>
                      <w:szCs w:val="21"/>
                      <w:shd w:val="clear" w:color="auto" w:fill="FFFFFF"/>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0" w:type="pct"/>
                  <w:gridSpan w:val="2"/>
                  <w:vAlign w:val="center"/>
                </w:tcPr>
                <w:p>
                  <w:pPr>
                    <w:jc w:val="center"/>
                    <w:rPr>
                      <w:color w:val="000000" w:themeColor="text1"/>
                      <w:szCs w:val="21"/>
                      <w:shd w:val="clear" w:color="auto" w:fill="FFFFFF"/>
                      <w14:textFill>
                        <w14:solidFill>
                          <w14:schemeClr w14:val="tx1"/>
                        </w14:solidFill>
                      </w14:textFill>
                    </w:rPr>
                  </w:pPr>
                  <w:r>
                    <w:rPr>
                      <w:color w:val="000000" w:themeColor="text1"/>
                      <w:szCs w:val="21"/>
                      <w14:textFill>
                        <w14:solidFill>
                          <w14:schemeClr w14:val="tx1"/>
                        </w14:solidFill>
                      </w14:textFill>
                    </w:rPr>
                    <w:t>《环境保护综合名录》（2021年版）</w:t>
                  </w:r>
                </w:p>
              </w:tc>
              <w:tc>
                <w:tcPr>
                  <w:tcW w:w="1799" w:type="pct"/>
                  <w:gridSpan w:val="2"/>
                  <w:vAlign w:val="center"/>
                </w:tcPr>
                <w:p>
                  <w:pPr>
                    <w:jc w:val="center"/>
                    <w:rPr>
                      <w:color w:val="000000" w:themeColor="text1"/>
                      <w:szCs w:val="21"/>
                      <w:shd w:val="clear" w:color="auto" w:fill="FFFFFF"/>
                      <w14:textFill>
                        <w14:solidFill>
                          <w14:schemeClr w14:val="tx1"/>
                        </w14:solidFill>
                      </w14:textFill>
                    </w:rPr>
                  </w:pPr>
                  <w:r>
                    <w:rPr>
                      <w:color w:val="000000" w:themeColor="text1"/>
                      <w14:textFill>
                        <w14:solidFill>
                          <w14:schemeClr w14:val="tx1"/>
                        </w14:solidFill>
                      </w14:textFill>
                    </w:rPr>
                    <w:t>本项目不涉及“高污染、高环境风险”产品。</w:t>
                  </w:r>
                </w:p>
              </w:tc>
            </w:tr>
          </w:tbl>
          <w:p>
            <w:pPr>
              <w:spacing w:line="360" w:lineRule="auto"/>
              <w:ind w:firstLine="482" w:firstLineChars="200"/>
              <w:rPr>
                <w:b/>
                <w:bCs/>
                <w:color w:val="000000" w:themeColor="text1"/>
                <w:sz w:val="24"/>
                <w14:textFill>
                  <w14:solidFill>
                    <w14:schemeClr w14:val="tx1"/>
                  </w14:solidFill>
                </w14:textFill>
              </w:rPr>
            </w:pP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3、“三线一单”符合性分析</w:t>
            </w:r>
          </w:p>
          <w:p>
            <w:pPr>
              <w:autoSpaceDE w:val="0"/>
              <w:autoSpaceDN w:val="0"/>
              <w:adjustRightInd w:val="0"/>
              <w:snapToGrid w:val="0"/>
              <w:spacing w:before="168" w:beforeLines="70" w:after="168" w:afterLines="70"/>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3.1项目与西安市“三线一单”符合性分析具体见表1-3。</w:t>
            </w:r>
          </w:p>
          <w:p>
            <w:pPr>
              <w:autoSpaceDE w:val="0"/>
              <w:autoSpaceDN w:val="0"/>
              <w:adjustRightInd w:val="0"/>
              <w:snapToGrid w:val="0"/>
              <w:jc w:val="center"/>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表1-3   “三线一单”符合性分析</w:t>
            </w:r>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2"/>
              <w:gridCol w:w="3575"/>
              <w:gridCol w:w="2963"/>
              <w:gridCol w:w="7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38" w:type="pct"/>
                  <w:gridSpan w:val="2"/>
                  <w:vAlign w:val="center"/>
                </w:tcPr>
                <w:p>
                  <w:pPr>
                    <w:autoSpaceDE w:val="0"/>
                    <w:autoSpaceDN w:val="0"/>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“三线一单”</w:t>
                  </w:r>
                </w:p>
              </w:tc>
              <w:tc>
                <w:tcPr>
                  <w:tcW w:w="1867" w:type="pct"/>
                  <w:vAlign w:val="center"/>
                </w:tcPr>
                <w:p>
                  <w:pPr>
                    <w:autoSpaceDE w:val="0"/>
                    <w:autoSpaceDN w:val="0"/>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本项目情况</w:t>
                  </w:r>
                </w:p>
              </w:tc>
              <w:tc>
                <w:tcPr>
                  <w:tcW w:w="494" w:type="pct"/>
                  <w:vAlign w:val="center"/>
                </w:tcPr>
                <w:p>
                  <w:pPr>
                    <w:autoSpaceDE w:val="0"/>
                    <w:autoSpaceDN w:val="0"/>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符合性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5" w:type="pct"/>
                  <w:vAlign w:val="center"/>
                </w:tcPr>
                <w:p>
                  <w:pPr>
                    <w:pStyle w:val="63"/>
                    <w:spacing w:line="240" w:lineRule="auto"/>
                    <w:ind w:left="-63" w:leftChars="-30" w:right="-63" w:rightChars="-30" w:firstLine="0" w:firstLineChars="0"/>
                    <w:jc w:val="left"/>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生态保护红线</w:t>
                  </w:r>
                </w:p>
              </w:tc>
              <w:tc>
                <w:tcPr>
                  <w:tcW w:w="2252" w:type="pct"/>
                  <w:vAlign w:val="center"/>
                </w:tcPr>
                <w:p>
                  <w:pPr>
                    <w:autoSpaceDE w:val="0"/>
                    <w:autoSpaceDN w:val="0"/>
                    <w:adjustRightInd w:val="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重点管控单元应优化空间布局和产业布局，结合生态环</w:t>
                  </w:r>
                  <w:r>
                    <w:rPr>
                      <w:color w:val="000000" w:themeColor="text1"/>
                      <w14:textFill>
                        <w14:solidFill>
                          <w14:schemeClr w14:val="tx1"/>
                        </w14:solidFill>
                      </w14:textFill>
                    </w:rPr>
                    <w:t>境质量达标情况以及经济社会发展水平等，按照差别化的生态环境准入要求，加强污染物排放控制和环境风险防控，不断提升资源利用效率，稳步改善生态环境质量</w:t>
                  </w:r>
                </w:p>
              </w:tc>
              <w:tc>
                <w:tcPr>
                  <w:tcW w:w="1867"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14:textFill>
                        <w14:solidFill>
                          <w14:schemeClr w14:val="tx1"/>
                        </w14:solidFill>
                      </w14:textFill>
                    </w:rPr>
                    <w:t>本项目位于陕西省西安市</w:t>
                  </w:r>
                  <w:r>
                    <w:rPr>
                      <w:color w:val="000000" w:themeColor="text1"/>
                      <w:kern w:val="0"/>
                      <w:szCs w:val="21"/>
                      <w:lang w:bidi="ar"/>
                      <w14:textFill>
                        <w14:solidFill>
                          <w14:schemeClr w14:val="tx1"/>
                        </w14:solidFill>
                      </w14:textFill>
                    </w:rPr>
                    <w:t>鄠邑区大唐二电厂培训中心内的厂房</w:t>
                  </w:r>
                  <w:r>
                    <w:rPr>
                      <w:color w:val="000000" w:themeColor="text1"/>
                      <w14:textFill>
                        <w14:solidFill>
                          <w14:schemeClr w14:val="tx1"/>
                        </w14:solidFill>
                      </w14:textFill>
                    </w:rPr>
                    <w:t>，占地面积4400㎡，周围无自然保护区、风景名胜区、生活饮用水水源保护区等特殊生态保护目标，不触及生态保护红线。</w:t>
                  </w:r>
                </w:p>
              </w:tc>
              <w:tc>
                <w:tcPr>
                  <w:tcW w:w="494" w:type="pct"/>
                  <w:vAlign w:val="center"/>
                </w:tcPr>
                <w:p>
                  <w:pPr>
                    <w:autoSpaceDE w:val="0"/>
                    <w:autoSpaceDN w:val="0"/>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5" w:type="pct"/>
                  <w:vAlign w:val="center"/>
                </w:tcPr>
                <w:p>
                  <w:pPr>
                    <w:pStyle w:val="63"/>
                    <w:spacing w:line="240" w:lineRule="auto"/>
                    <w:ind w:left="-63" w:leftChars="-30" w:right="-63" w:rightChars="-30" w:firstLine="0" w:firstLineChars="0"/>
                    <w:jc w:val="left"/>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环境质量底线</w:t>
                  </w:r>
                </w:p>
              </w:tc>
              <w:tc>
                <w:tcPr>
                  <w:tcW w:w="2252" w:type="pct"/>
                  <w:vAlign w:val="center"/>
                </w:tcPr>
                <w:p>
                  <w:pPr>
                    <w:autoSpaceDE w:val="0"/>
                    <w:autoSpaceDN w:val="0"/>
                    <w:adjustRightInd w:val="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w:t>
                  </w:r>
                </w:p>
                <w:p>
                  <w:pPr>
                    <w:autoSpaceDE w:val="0"/>
                    <w:autoSpaceDN w:val="0"/>
                    <w:adjustRightInd w:val="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强化污染防治措施和污染物排放控制要求。</w:t>
                  </w:r>
                </w:p>
              </w:tc>
              <w:tc>
                <w:tcPr>
                  <w:tcW w:w="1867"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项目生产过程会产生一定量的废气、废水、噪声及固废，通过相应的环保设施处理后可以达标排放，不会突破环境质量底线。</w:t>
                  </w:r>
                </w:p>
              </w:tc>
              <w:tc>
                <w:tcPr>
                  <w:tcW w:w="494" w:type="pct"/>
                  <w:vAlign w:val="center"/>
                </w:tcPr>
                <w:p>
                  <w:pPr>
                    <w:autoSpaceDE w:val="0"/>
                    <w:autoSpaceDN w:val="0"/>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5" w:type="pct"/>
                  <w:vAlign w:val="center"/>
                </w:tcPr>
                <w:p>
                  <w:pPr>
                    <w:pStyle w:val="63"/>
                    <w:spacing w:line="240" w:lineRule="auto"/>
                    <w:ind w:left="-63" w:leftChars="-30" w:right="-63" w:rightChars="-30" w:firstLine="0" w:firstLineChars="0"/>
                    <w:jc w:val="left"/>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资源利用上线</w:t>
                  </w:r>
                </w:p>
              </w:tc>
              <w:tc>
                <w:tcPr>
                  <w:tcW w:w="2252" w:type="pct"/>
                  <w:vAlign w:val="center"/>
                </w:tcPr>
                <w:p>
                  <w:pPr>
                    <w:autoSpaceDE w:val="0"/>
                    <w:autoSpaceDN w:val="0"/>
                    <w:adjustRightInd w:val="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1867"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利用的资源主要为水资源和电资源。项目用水由市政供水管网供给，项目用电由当地电网提供，本项目营运期用电、用水量不会超过区域水、电负荷；项目所处厂区用地性质为工业用地，不占用农用地及未利用地，因此项目建设符合资源利用上线管理要求。</w:t>
                  </w:r>
                </w:p>
              </w:tc>
              <w:tc>
                <w:tcPr>
                  <w:tcW w:w="494" w:type="pct"/>
                  <w:vAlign w:val="center"/>
                </w:tcPr>
                <w:p>
                  <w:pPr>
                    <w:autoSpaceDE w:val="0"/>
                    <w:autoSpaceDN w:val="0"/>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5" w:type="pct"/>
                  <w:vAlign w:val="center"/>
                </w:tcPr>
                <w:p>
                  <w:pPr>
                    <w:pStyle w:val="63"/>
                    <w:spacing w:line="240" w:lineRule="auto"/>
                    <w:ind w:left="-63" w:leftChars="-30" w:right="-63" w:rightChars="-30" w:firstLine="0" w:firstLineChars="0"/>
                    <w:jc w:val="left"/>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环境准入负面清单</w:t>
                  </w:r>
                </w:p>
              </w:tc>
              <w:tc>
                <w:tcPr>
                  <w:tcW w:w="2252" w:type="pct"/>
                  <w:vAlign w:val="center"/>
                </w:tcPr>
                <w:p>
                  <w:pPr>
                    <w:autoSpaceDE w:val="0"/>
                    <w:autoSpaceDN w:val="0"/>
                    <w:adjustRightInd w:val="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1867" w:type="pct"/>
                  <w:vAlign w:val="center"/>
                </w:tcPr>
                <w:p>
                  <w:pPr>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根据国家发展和改革委员会发布的《产业结构调整指导目录（2024年本）》，本项目为“允许类”。对照《市场准入负面清单》（2022年版）， 本项目未列入市场准入负面清单。根据《陕西省限制投资类产业指导目录》（陕发改产业[2007]97号），本项目不属于限制类项目。不在《关中地区治污降霾重点行业项目建设指导目录（2021年本）》之中。</w:t>
                  </w:r>
                </w:p>
              </w:tc>
              <w:tc>
                <w:tcPr>
                  <w:tcW w:w="494" w:type="pct"/>
                  <w:vAlign w:val="center"/>
                </w:tcPr>
                <w:p>
                  <w:pPr>
                    <w:autoSpaceDE w:val="0"/>
                    <w:autoSpaceDN w:val="0"/>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bl>
          <w:p>
            <w:pPr>
              <w:autoSpaceDE w:val="0"/>
              <w:autoSpaceDN w:val="0"/>
              <w:adjustRightInd w:val="0"/>
              <w:snapToGrid w:val="0"/>
              <w:spacing w:before="168" w:beforeLines="70" w:after="168" w:afterLines="70"/>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3.2本项目与《西安市生态环境分区管控准入清单》符合性分析</w:t>
            </w:r>
          </w:p>
          <w:p>
            <w:pPr>
              <w:pStyle w:val="56"/>
              <w:widowControl/>
              <w:adjustRightInd/>
              <w:spacing w:line="360" w:lineRule="auto"/>
              <w:ind w:firstLine="480" w:firstLineChars="200"/>
              <w:rPr>
                <w:rFonts w:hint="default" w:ascii="Times New Roman"/>
                <w:color w:val="000000" w:themeColor="text1"/>
                <w:szCs w:val="21"/>
                <w14:textFill>
                  <w14:solidFill>
                    <w14:schemeClr w14:val="tx1"/>
                  </w14:solidFill>
                </w14:textFill>
              </w:rPr>
            </w:pPr>
            <w:r>
              <w:rPr>
                <w:rFonts w:hint="default" w:ascii="Times New Roman"/>
                <w:color w:val="000000" w:themeColor="text1"/>
                <w:szCs w:val="21"/>
                <w14:textFill>
                  <w14:solidFill>
                    <w14:schemeClr w14:val="tx1"/>
                  </w14:solidFill>
                </w14:textFill>
              </w:rPr>
              <w:t>根据《陕西省“ 三线一单” 生态环境分区管控应用技术指南：环境影响评价（试行）》，环评文件涉及“三线一单”生态环境分区管控符合性分析应采取“一图一表一说明”的表达方式，本项目与《西安市生态环境分区管控准入清单》符合性分析如下。</w:t>
            </w:r>
          </w:p>
          <w:p>
            <w:pPr>
              <w:pStyle w:val="56"/>
              <w:widowControl/>
              <w:adjustRightInd/>
              <w:spacing w:line="360" w:lineRule="auto"/>
              <w:ind w:firstLine="480" w:firstLineChars="200"/>
              <w:rPr>
                <w:rFonts w:hint="default" w:ascii="Times New Roman"/>
                <w:color w:val="000000" w:themeColor="text1"/>
                <w:szCs w:val="21"/>
                <w14:textFill>
                  <w14:solidFill>
                    <w14:schemeClr w14:val="tx1"/>
                  </w14:solidFill>
                </w14:textFill>
              </w:rPr>
            </w:pPr>
            <w:r>
              <w:rPr>
                <w:rFonts w:hint="default" w:ascii="Times New Roman"/>
                <w:color w:val="000000" w:themeColor="text1"/>
                <w:szCs w:val="21"/>
                <w14:textFill>
                  <w14:solidFill>
                    <w14:schemeClr w14:val="tx1"/>
                  </w14:solidFill>
                </w14:textFill>
              </w:rPr>
              <w:t>（1）“一图”</w:t>
            </w:r>
          </w:p>
          <w:p>
            <w:pPr>
              <w:pStyle w:val="56"/>
              <w:widowControl/>
              <w:adjustRightInd/>
              <w:spacing w:line="360" w:lineRule="auto"/>
              <w:ind w:firstLine="480" w:firstLineChars="200"/>
              <w:rPr>
                <w:rFonts w:hint="default" w:ascii="Times New Roman"/>
                <w:color w:val="000000" w:themeColor="text1"/>
                <w:szCs w:val="21"/>
                <w14:textFill>
                  <w14:solidFill>
                    <w14:schemeClr w14:val="tx1"/>
                  </w14:solidFill>
                </w14:textFill>
              </w:rPr>
            </w:pPr>
            <w:r>
              <w:rPr>
                <w:rFonts w:hint="default" w:ascii="Times New Roman"/>
                <w:color w:val="000000" w:themeColor="text1"/>
                <w:szCs w:val="21"/>
                <w14:textFill>
                  <w14:solidFill>
                    <w14:schemeClr w14:val="tx1"/>
                  </w14:solidFill>
                </w14:textFill>
              </w:rPr>
              <w:t>本项目位于西安市生态环境管控单元分布示意图中陕西省西安市鄠邑区重点管控单元1内，见图1-1。</w:t>
            </w:r>
          </w:p>
          <w:p>
            <w:pPr>
              <w:pStyle w:val="56"/>
              <w:widowControl/>
              <w:adjustRightInd/>
              <w:spacing w:line="360" w:lineRule="auto"/>
              <w:jc w:val="center"/>
              <w:rPr>
                <w:rFonts w:hint="default" w:ascii="Times New Roman"/>
                <w:color w:val="000000" w:themeColor="text1"/>
                <w:szCs w:val="21"/>
                <w14:textFill>
                  <w14:solidFill>
                    <w14:schemeClr w14:val="tx1"/>
                  </w14:solidFill>
                </w14:textFill>
              </w:rPr>
            </w:pPr>
            <w:r>
              <w:rPr>
                <w:rFonts w:hint="default" w:ascii="Times New Roman"/>
                <w:color w:val="000000" w:themeColor="text1"/>
                <w:szCs w:val="21"/>
                <w14:textFill>
                  <w14:solidFill>
                    <w14:schemeClr w14:val="tx1"/>
                  </w14:solidFill>
                </w14:textFill>
              </w:rPr>
              <w:drawing>
                <wp:inline distT="0" distB="0" distL="114300" distR="114300">
                  <wp:extent cx="4672330" cy="3383280"/>
                  <wp:effectExtent l="0" t="0" r="6350" b="0"/>
                  <wp:docPr id="7" name="图片 76" descr="58b65256ec6b75cb83cae1d400b2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6" descr="58b65256ec6b75cb83cae1d400b289c"/>
                          <pic:cNvPicPr>
                            <a:picLocks noChangeAspect="1"/>
                          </pic:cNvPicPr>
                        </pic:nvPicPr>
                        <pic:blipFill>
                          <a:blip r:embed="rId10"/>
                          <a:stretch>
                            <a:fillRect/>
                          </a:stretch>
                        </pic:blipFill>
                        <pic:spPr>
                          <a:xfrm>
                            <a:off x="0" y="0"/>
                            <a:ext cx="4672330" cy="3383280"/>
                          </a:xfrm>
                          <a:prstGeom prst="rect">
                            <a:avLst/>
                          </a:prstGeom>
                          <a:noFill/>
                          <a:ln>
                            <a:noFill/>
                          </a:ln>
                        </pic:spPr>
                      </pic:pic>
                    </a:graphicData>
                  </a:graphic>
                </wp:inline>
              </w:drawing>
            </w:r>
            <w:r>
              <w:rPr>
                <w:rFonts w:hint="default" w:ascii="Times New Roman"/>
                <w:color w:val="000000" w:themeColor="text1"/>
                <w:szCs w:val="21"/>
                <w14:textFill>
                  <w14:solidFill>
                    <w14:schemeClr w14:val="tx1"/>
                  </w14:solidFill>
                </w14:textFill>
              </w:rPr>
              <w:drawing>
                <wp:anchor distT="0" distB="0" distL="114300" distR="114300" simplePos="0" relativeHeight="251662336" behindDoc="0" locked="0" layoutInCell="1" allowOverlap="1">
                  <wp:simplePos x="0" y="0"/>
                  <wp:positionH relativeFrom="column">
                    <wp:posOffset>3825875</wp:posOffset>
                  </wp:positionH>
                  <wp:positionV relativeFrom="paragraph">
                    <wp:posOffset>2143125</wp:posOffset>
                  </wp:positionV>
                  <wp:extent cx="808355" cy="900430"/>
                  <wp:effectExtent l="0" t="0" r="14605" b="13970"/>
                  <wp:wrapNone/>
                  <wp:docPr id="5" name="图片 40" descr="171090514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0" descr="1710905141431"/>
                          <pic:cNvPicPr>
                            <a:picLocks noChangeAspect="1"/>
                          </pic:cNvPicPr>
                        </pic:nvPicPr>
                        <pic:blipFill>
                          <a:blip r:embed="rId11"/>
                          <a:stretch>
                            <a:fillRect/>
                          </a:stretch>
                        </pic:blipFill>
                        <pic:spPr>
                          <a:xfrm>
                            <a:off x="0" y="0"/>
                            <a:ext cx="808355" cy="900430"/>
                          </a:xfrm>
                          <a:prstGeom prst="rect">
                            <a:avLst/>
                          </a:prstGeom>
                          <a:noFill/>
                          <a:ln>
                            <a:noFill/>
                          </a:ln>
                        </pic:spPr>
                      </pic:pic>
                    </a:graphicData>
                  </a:graphic>
                </wp:anchor>
              </w:drawing>
            </w:r>
            <w:r>
              <w:rPr>
                <w:rFonts w:hint="default" w:ascii="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3036570</wp:posOffset>
                      </wp:positionH>
                      <wp:positionV relativeFrom="paragraph">
                        <wp:posOffset>1780540</wp:posOffset>
                      </wp:positionV>
                      <wp:extent cx="90170" cy="97155"/>
                      <wp:effectExtent l="4445" t="4445" r="12065" b="5080"/>
                      <wp:wrapNone/>
                      <wp:docPr id="4" name="椭圆 39"/>
                      <wp:cNvGraphicFramePr/>
                      <a:graphic xmlns:a="http://schemas.openxmlformats.org/drawingml/2006/main">
                        <a:graphicData uri="http://schemas.microsoft.com/office/word/2010/wordprocessingShape">
                          <wps:wsp>
                            <wps:cNvSpPr/>
                            <wps:spPr>
                              <a:xfrm>
                                <a:off x="0" y="0"/>
                                <a:ext cx="90170" cy="97155"/>
                              </a:xfrm>
                              <a:prstGeom prst="ellipse">
                                <a:avLst/>
                              </a:prstGeom>
                              <a:solidFill>
                                <a:srgbClr val="00B05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9" o:spid="_x0000_s1026" o:spt="3" type="#_x0000_t3" style="position:absolute;left:0pt;margin-left:239.1pt;margin-top:140.2pt;height:7.65pt;width:7.1pt;z-index:251661312;mso-width-relative:page;mso-height-relative:page;" fillcolor="#00B050" filled="t" stroked="t" coordsize="21600,21600" o:gfxdata="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&#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k9ld2gAAAAsBAAAPAAAAAAAAAAEAIAAAACIAAABk&#10;cnMvZG93bnJldi54bWxQSwECFAAUAAAACACHTuJAr9iKFQQCAAAjBAAADgAAAAAAAAABACAAAAAp&#10;AQAAZHJzL2Uyb0RvYy54bWxQSwUGAAAAAAYABgBZAQAAnwUAAAAA&#10;">
                      <v:fill on="t" focussize="0,0"/>
                      <v:stroke color="#000000" joinstyle="round"/>
                      <v:imagedata o:title=""/>
                      <o:lock v:ext="edit" aspectratio="f"/>
                    </v:shape>
                  </w:pict>
                </mc:Fallback>
              </mc:AlternateContent>
            </w:r>
          </w:p>
          <w:p>
            <w:pPr>
              <w:adjustRightInd w:val="0"/>
              <w:snapToGrid w:val="0"/>
              <w:spacing w:line="360" w:lineRule="auto"/>
              <w:jc w:val="center"/>
              <w:rPr>
                <w:color w:val="000000" w:themeColor="text1"/>
                <w:kern w:val="0"/>
                <w:szCs w:val="21"/>
                <w14:textFill>
                  <w14:solidFill>
                    <w14:schemeClr w14:val="tx1"/>
                  </w14:solidFill>
                </w14:textFill>
              </w:rPr>
            </w:pPr>
            <w:r>
              <w:rPr>
                <w:b/>
                <w:color w:val="000000" w:themeColor="text1"/>
                <w:szCs w:val="21"/>
                <w14:textFill>
                  <w14:solidFill>
                    <w14:schemeClr w14:val="tx1"/>
                  </w14:solidFill>
                </w14:textFill>
              </w:rPr>
              <w:t>图1-1 项目与西安市生态环境管控单元对照分析图</w:t>
            </w:r>
          </w:p>
          <w:p>
            <w:pPr>
              <w:pStyle w:val="56"/>
              <w:widowControl/>
              <w:adjustRightInd/>
              <w:spacing w:line="360" w:lineRule="auto"/>
              <w:ind w:firstLine="480" w:firstLineChars="200"/>
              <w:rPr>
                <w:rFonts w:hint="default" w:ascii="Times New Roman"/>
                <w:color w:val="000000" w:themeColor="text1"/>
                <w:szCs w:val="21"/>
                <w14:textFill>
                  <w14:solidFill>
                    <w14:schemeClr w14:val="tx1"/>
                  </w14:solidFill>
                </w14:textFill>
              </w:rPr>
            </w:pPr>
            <w:r>
              <w:rPr>
                <w:rFonts w:hint="default" w:ascii="Times New Roman"/>
                <w:color w:val="000000" w:themeColor="text1"/>
                <w:szCs w:val="21"/>
                <w14:textFill>
                  <w14:solidFill>
                    <w14:schemeClr w14:val="tx1"/>
                  </w14:solidFill>
                </w14:textFill>
              </w:rPr>
              <w:t>（2）“一表”</w:t>
            </w:r>
          </w:p>
          <w:p>
            <w:pPr>
              <w:pStyle w:val="56"/>
              <w:widowControl/>
              <w:adjustRightInd/>
              <w:spacing w:line="360" w:lineRule="auto"/>
              <w:ind w:firstLine="480" w:firstLineChars="200"/>
              <w:rPr>
                <w:rFonts w:hint="default" w:ascii="Times New Roman"/>
                <w:color w:val="000000" w:themeColor="text1"/>
                <w:szCs w:val="21"/>
                <w14:textFill>
                  <w14:solidFill>
                    <w14:schemeClr w14:val="tx1"/>
                  </w14:solidFill>
                </w14:textFill>
              </w:rPr>
            </w:pPr>
            <w:r>
              <w:rPr>
                <w:rFonts w:hint="default" w:ascii="Times New Roman"/>
                <w:color w:val="000000" w:themeColor="text1"/>
                <w:szCs w:val="21"/>
                <w14:textFill>
                  <w14:solidFill>
                    <w14:schemeClr w14:val="tx1"/>
                  </w14:solidFill>
                </w14:textFill>
              </w:rPr>
              <w:t>本项目所涉及的《西安市生态环境分区管控准入清单》如下表所示。</w:t>
            </w:r>
          </w:p>
          <w:p>
            <w:pPr>
              <w:pStyle w:val="56"/>
              <w:widowControl/>
              <w:adjustRightInd/>
              <w:spacing w:line="360" w:lineRule="auto"/>
              <w:ind w:firstLine="422" w:firstLineChars="200"/>
              <w:jc w:val="center"/>
              <w:rPr>
                <w:rFonts w:hint="default" w:ascii="Times New Roman"/>
                <w:b/>
                <w:bCs/>
                <w:color w:val="000000" w:themeColor="text1"/>
                <w:sz w:val="21"/>
                <w:szCs w:val="21"/>
                <w14:textFill>
                  <w14:solidFill>
                    <w14:schemeClr w14:val="tx1"/>
                  </w14:solidFill>
                </w14:textFill>
              </w:rPr>
            </w:pPr>
            <w:r>
              <w:rPr>
                <w:rFonts w:hint="default" w:ascii="Times New Roman"/>
                <w:b/>
                <w:bCs/>
                <w:color w:val="000000" w:themeColor="text1"/>
                <w:sz w:val="21"/>
                <w:szCs w:val="21"/>
                <w14:textFill>
                  <w14:solidFill>
                    <w14:schemeClr w14:val="tx1"/>
                  </w14:solidFill>
                </w14:textFill>
              </w:rPr>
              <w:t>表1-4 西安市生态环境 分区管控准入清单</w:t>
            </w:r>
          </w:p>
          <w:tbl>
            <w:tblPr>
              <w:tblStyle w:val="25"/>
              <w:tblW w:w="0" w:type="auto"/>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79"/>
              <w:gridCol w:w="434"/>
              <w:gridCol w:w="503"/>
              <w:gridCol w:w="762"/>
              <w:gridCol w:w="2639"/>
              <w:gridCol w:w="1512"/>
              <w:gridCol w:w="732"/>
              <w:gridCol w:w="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0" w:hRule="atLeast"/>
              </w:trPr>
              <w:tc>
                <w:tcPr>
                  <w:tcW w:w="679"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环境管控单元名称</w:t>
                  </w:r>
                </w:p>
              </w:tc>
              <w:tc>
                <w:tcPr>
                  <w:tcW w:w="434"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管控单元类别</w:t>
                  </w:r>
                </w:p>
              </w:tc>
              <w:tc>
                <w:tcPr>
                  <w:tcW w:w="1265" w:type="dxa"/>
                  <w:gridSpan w:val="2"/>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管控纬度</w:t>
                  </w:r>
                </w:p>
              </w:tc>
              <w:tc>
                <w:tcPr>
                  <w:tcW w:w="2639"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管控要求</w:t>
                  </w:r>
                </w:p>
              </w:tc>
              <w:tc>
                <w:tcPr>
                  <w:tcW w:w="151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项目情况</w:t>
                  </w:r>
                </w:p>
              </w:tc>
              <w:tc>
                <w:tcPr>
                  <w:tcW w:w="73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符合性</w:t>
                  </w:r>
                </w:p>
              </w:tc>
              <w:tc>
                <w:tcPr>
                  <w:tcW w:w="684"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面积/长度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 w:hRule="atLeast"/>
              </w:trPr>
              <w:tc>
                <w:tcPr>
                  <w:tcW w:w="679" w:type="dxa"/>
                  <w:vMerge w:val="restar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陕西省西安市鄠邑区重点管控单元1</w:t>
                  </w:r>
                </w:p>
              </w:tc>
              <w:tc>
                <w:tcPr>
                  <w:tcW w:w="434" w:type="dxa"/>
                  <w:vMerge w:val="restar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重点管控单元</w:t>
                  </w:r>
                </w:p>
              </w:tc>
              <w:tc>
                <w:tcPr>
                  <w:tcW w:w="503" w:type="dxa"/>
                  <w:vMerge w:val="restart"/>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空间布局约束</w:t>
                  </w:r>
                </w:p>
              </w:tc>
              <w:tc>
                <w:tcPr>
                  <w:tcW w:w="76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5.3大气环境布局敏感重点管控区</w:t>
                  </w:r>
                </w:p>
              </w:tc>
              <w:tc>
                <w:tcPr>
                  <w:tcW w:w="2639"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1.严格控制新增《陕西省“两高”项目管理暂行目录》行业项目。</w:t>
                  </w:r>
                </w:p>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2.大气污染防治重点区域严禁新增钢铁、水泥熟料、平板玻璃、炼化产能。</w:t>
                  </w:r>
                </w:p>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3.推动重污染企业搬迁入园或依法关闭。</w:t>
                  </w:r>
                </w:p>
              </w:tc>
              <w:tc>
                <w:tcPr>
                  <w:tcW w:w="151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本项目为汽车零部件及配件制造行业，不属于两高项目、重污染企业和严禁新增产能行业。</w:t>
                  </w:r>
                </w:p>
              </w:tc>
              <w:tc>
                <w:tcPr>
                  <w:tcW w:w="73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符合</w:t>
                  </w:r>
                </w:p>
              </w:tc>
              <w:tc>
                <w:tcPr>
                  <w:tcW w:w="684"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4400m</w:t>
                  </w:r>
                  <w:r>
                    <w:rPr>
                      <w:color w:val="000000" w:themeColor="text1"/>
                      <w:kern w:val="0"/>
                      <w:szCs w:val="21"/>
                      <w:vertAlign w:val="superscript"/>
                      <w:lang w:bidi="ar"/>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60" w:hRule="atLeast"/>
              </w:trPr>
              <w:tc>
                <w:tcPr>
                  <w:tcW w:w="679" w:type="dxa"/>
                  <w:vMerge w:val="continue"/>
                  <w:vAlign w:val="center"/>
                </w:tcPr>
                <w:p>
                  <w:pPr>
                    <w:rPr>
                      <w:color w:val="000000" w:themeColor="text1"/>
                      <w:szCs w:val="21"/>
                      <w14:textFill>
                        <w14:solidFill>
                          <w14:schemeClr w14:val="tx1"/>
                        </w14:solidFill>
                      </w14:textFill>
                    </w:rPr>
                  </w:pPr>
                </w:p>
              </w:tc>
              <w:tc>
                <w:tcPr>
                  <w:tcW w:w="434" w:type="dxa"/>
                  <w:vMerge w:val="continue"/>
                  <w:vAlign w:val="center"/>
                </w:tcPr>
                <w:p>
                  <w:pPr>
                    <w:rPr>
                      <w:color w:val="000000" w:themeColor="text1"/>
                      <w:szCs w:val="21"/>
                      <w14:textFill>
                        <w14:solidFill>
                          <w14:schemeClr w14:val="tx1"/>
                        </w14:solidFill>
                      </w14:textFill>
                    </w:rPr>
                  </w:pPr>
                </w:p>
              </w:tc>
              <w:tc>
                <w:tcPr>
                  <w:tcW w:w="503" w:type="dxa"/>
                  <w:vMerge w:val="continue"/>
                  <w:vAlign w:val="center"/>
                </w:tcPr>
                <w:p>
                  <w:pPr>
                    <w:rPr>
                      <w:color w:val="000000" w:themeColor="text1"/>
                      <w:szCs w:val="21"/>
                      <w14:textFill>
                        <w14:solidFill>
                          <w14:schemeClr w14:val="tx1"/>
                        </w14:solidFill>
                      </w14:textFill>
                    </w:rPr>
                  </w:pPr>
                </w:p>
              </w:tc>
              <w:tc>
                <w:tcPr>
                  <w:tcW w:w="76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5.6水环境城镇生活污染重点管控区</w:t>
                  </w:r>
                </w:p>
              </w:tc>
              <w:tc>
                <w:tcPr>
                  <w:tcW w:w="2639"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1.持续推进城中村、老旧小区、城乡结合部污水截流、收集和城市雨污管道新建、改建。</w:t>
                  </w:r>
                </w:p>
              </w:tc>
              <w:tc>
                <w:tcPr>
                  <w:tcW w:w="151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本项目冷却水循环使用不外排；生活污水经厂区化粪池处理，定期委托周边农户清运肥田，不外排。</w:t>
                  </w:r>
                </w:p>
              </w:tc>
              <w:tc>
                <w:tcPr>
                  <w:tcW w:w="73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符合</w:t>
                  </w:r>
                </w:p>
              </w:tc>
              <w:tc>
                <w:tcPr>
                  <w:tcW w:w="684"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4400m</w:t>
                  </w:r>
                  <w:r>
                    <w:rPr>
                      <w:color w:val="000000" w:themeColor="text1"/>
                      <w:kern w:val="0"/>
                      <w:szCs w:val="21"/>
                      <w:vertAlign w:val="superscript"/>
                      <w:lang w:bidi="ar"/>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00" w:hRule="atLeast"/>
              </w:trPr>
              <w:tc>
                <w:tcPr>
                  <w:tcW w:w="679" w:type="dxa"/>
                  <w:vMerge w:val="continue"/>
                  <w:vAlign w:val="center"/>
                </w:tcPr>
                <w:p>
                  <w:pPr>
                    <w:rPr>
                      <w:color w:val="000000" w:themeColor="text1"/>
                      <w:szCs w:val="21"/>
                      <w14:textFill>
                        <w14:solidFill>
                          <w14:schemeClr w14:val="tx1"/>
                        </w14:solidFill>
                      </w14:textFill>
                    </w:rPr>
                  </w:pPr>
                </w:p>
              </w:tc>
              <w:tc>
                <w:tcPr>
                  <w:tcW w:w="434" w:type="dxa"/>
                  <w:vMerge w:val="continue"/>
                  <w:vAlign w:val="center"/>
                </w:tcPr>
                <w:p>
                  <w:pPr>
                    <w:rPr>
                      <w:color w:val="000000" w:themeColor="text1"/>
                      <w:szCs w:val="21"/>
                      <w14:textFill>
                        <w14:solidFill>
                          <w14:schemeClr w14:val="tx1"/>
                        </w14:solidFill>
                      </w14:textFill>
                    </w:rPr>
                  </w:pPr>
                </w:p>
              </w:tc>
              <w:tc>
                <w:tcPr>
                  <w:tcW w:w="503" w:type="dxa"/>
                  <w:vMerge w:val="continue"/>
                  <w:vAlign w:val="center"/>
                </w:tcPr>
                <w:p>
                  <w:pPr>
                    <w:rPr>
                      <w:color w:val="000000" w:themeColor="text1"/>
                      <w:szCs w:val="21"/>
                      <w14:textFill>
                        <w14:solidFill>
                          <w14:schemeClr w14:val="tx1"/>
                        </w14:solidFill>
                      </w14:textFill>
                    </w:rPr>
                  </w:pPr>
                </w:p>
              </w:tc>
              <w:tc>
                <w:tcPr>
                  <w:tcW w:w="76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5.7农用地污染风险重点管控区</w:t>
                  </w:r>
                </w:p>
              </w:tc>
              <w:tc>
                <w:tcPr>
                  <w:tcW w:w="2639"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1.按照《中华人民共和国土壤污染防治法》《土壤污染防治行动计划》《农用地土壤环境管理办法（试行）》等相关规定进行管控。</w:t>
                  </w:r>
                </w:p>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2.实现耕地土壤分类管理，动态调整更低土壤环境质量类别。</w:t>
                  </w:r>
                </w:p>
              </w:tc>
              <w:tc>
                <w:tcPr>
                  <w:tcW w:w="151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本项目用地为租赁陕西高盛荣光实业有限公司位于鄠邑区大唐二电厂培训中心内的厂房，项目占地面积4400㎡，用地性质为工业用地，符合用地要求。</w:t>
                  </w:r>
                </w:p>
              </w:tc>
              <w:tc>
                <w:tcPr>
                  <w:tcW w:w="732" w:type="dxa"/>
                  <w:vAlign w:val="center"/>
                </w:tcPr>
                <w:p>
                  <w:pPr>
                    <w:rPr>
                      <w:color w:val="000000" w:themeColor="text1"/>
                      <w:szCs w:val="21"/>
                      <w14:textFill>
                        <w14:solidFill>
                          <w14:schemeClr w14:val="tx1"/>
                        </w14:solidFill>
                      </w14:textFill>
                    </w:rPr>
                  </w:pPr>
                </w:p>
              </w:tc>
              <w:tc>
                <w:tcPr>
                  <w:tcW w:w="684" w:type="dxa"/>
                  <w:vAlign w:val="center"/>
                </w:tcPr>
                <w:p>
                  <w:pP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4400m</w:t>
                  </w:r>
                  <w:r>
                    <w:rPr>
                      <w:color w:val="000000" w:themeColor="text1"/>
                      <w:kern w:val="0"/>
                      <w:szCs w:val="21"/>
                      <w:vertAlign w:val="superscript"/>
                      <w:lang w:bidi="ar"/>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0" w:hRule="atLeast"/>
              </w:trPr>
              <w:tc>
                <w:tcPr>
                  <w:tcW w:w="679" w:type="dxa"/>
                  <w:vMerge w:val="continue"/>
                  <w:vAlign w:val="center"/>
                </w:tcPr>
                <w:p>
                  <w:pPr>
                    <w:rPr>
                      <w:color w:val="000000" w:themeColor="text1"/>
                      <w:szCs w:val="21"/>
                      <w14:textFill>
                        <w14:solidFill>
                          <w14:schemeClr w14:val="tx1"/>
                        </w14:solidFill>
                      </w14:textFill>
                    </w:rPr>
                  </w:pPr>
                </w:p>
              </w:tc>
              <w:tc>
                <w:tcPr>
                  <w:tcW w:w="434" w:type="dxa"/>
                  <w:vMerge w:val="continue"/>
                  <w:vAlign w:val="center"/>
                </w:tcPr>
                <w:p>
                  <w:pPr>
                    <w:rPr>
                      <w:color w:val="000000" w:themeColor="text1"/>
                      <w:szCs w:val="21"/>
                      <w14:textFill>
                        <w14:solidFill>
                          <w14:schemeClr w14:val="tx1"/>
                        </w14:solidFill>
                      </w14:textFill>
                    </w:rPr>
                  </w:pPr>
                </w:p>
              </w:tc>
              <w:tc>
                <w:tcPr>
                  <w:tcW w:w="503" w:type="dxa"/>
                  <w:vMerge w:val="restart"/>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污染物排放管控</w:t>
                  </w:r>
                </w:p>
              </w:tc>
              <w:tc>
                <w:tcPr>
                  <w:tcW w:w="76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5.3大气环境布局敏感重点管控区</w:t>
                  </w:r>
                </w:p>
              </w:tc>
              <w:tc>
                <w:tcPr>
                  <w:tcW w:w="2639"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1.鼓励将老旧车辆和非道路移动机械替换为清洁能源车辆。推进新能源或清洁能源汽车使用。</w:t>
                  </w:r>
                </w:p>
              </w:tc>
              <w:tc>
                <w:tcPr>
                  <w:tcW w:w="151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本项目厂区内运输车辆均达到国五及以上排放标准或清洁能源车辆。</w:t>
                  </w:r>
                </w:p>
              </w:tc>
              <w:tc>
                <w:tcPr>
                  <w:tcW w:w="73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符合</w:t>
                  </w:r>
                </w:p>
              </w:tc>
              <w:tc>
                <w:tcPr>
                  <w:tcW w:w="684"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4400m</w:t>
                  </w:r>
                  <w:r>
                    <w:rPr>
                      <w:color w:val="000000" w:themeColor="text1"/>
                      <w:kern w:val="0"/>
                      <w:szCs w:val="21"/>
                      <w:vertAlign w:val="superscript"/>
                      <w:lang w:bidi="ar"/>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0" w:hRule="atLeast"/>
              </w:trPr>
              <w:tc>
                <w:tcPr>
                  <w:tcW w:w="679" w:type="dxa"/>
                  <w:vMerge w:val="continue"/>
                  <w:vAlign w:val="center"/>
                </w:tcPr>
                <w:p>
                  <w:pPr>
                    <w:rPr>
                      <w:color w:val="000000" w:themeColor="text1"/>
                      <w:szCs w:val="21"/>
                      <w14:textFill>
                        <w14:solidFill>
                          <w14:schemeClr w14:val="tx1"/>
                        </w14:solidFill>
                      </w14:textFill>
                    </w:rPr>
                  </w:pPr>
                </w:p>
              </w:tc>
              <w:tc>
                <w:tcPr>
                  <w:tcW w:w="434" w:type="dxa"/>
                  <w:vMerge w:val="continue"/>
                  <w:vAlign w:val="center"/>
                </w:tcPr>
                <w:p>
                  <w:pPr>
                    <w:rPr>
                      <w:color w:val="000000" w:themeColor="text1"/>
                      <w:szCs w:val="21"/>
                      <w14:textFill>
                        <w14:solidFill>
                          <w14:schemeClr w14:val="tx1"/>
                        </w14:solidFill>
                      </w14:textFill>
                    </w:rPr>
                  </w:pPr>
                </w:p>
              </w:tc>
              <w:tc>
                <w:tcPr>
                  <w:tcW w:w="503" w:type="dxa"/>
                  <w:vMerge w:val="continue"/>
                  <w:vAlign w:val="center"/>
                </w:tcPr>
                <w:p>
                  <w:pPr>
                    <w:rPr>
                      <w:color w:val="000000" w:themeColor="text1"/>
                      <w:szCs w:val="21"/>
                      <w14:textFill>
                        <w14:solidFill>
                          <w14:schemeClr w14:val="tx1"/>
                        </w14:solidFill>
                      </w14:textFill>
                    </w:rPr>
                  </w:pPr>
                </w:p>
              </w:tc>
              <w:tc>
                <w:tcPr>
                  <w:tcW w:w="76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5.6水环境城镇生活污染重点管控区</w:t>
                  </w:r>
                </w:p>
              </w:tc>
              <w:tc>
                <w:tcPr>
                  <w:tcW w:w="2639"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1.加强城镇污水收集处理设施建设与提标改造。城镇生活污水处理达到《陕西省黄河流域污水综合排放标准》（DB61/224-2018)排放限值要求。</w:t>
                  </w:r>
                </w:p>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2.城镇新区官网建设及老旧城区官网省级改造中实行雨污分流，鼓励瑞金初期雨水收集、处理和资源化利用，建设人工湿地水质净化工程，对处理达标后的尾水进一步净化。</w:t>
                  </w:r>
                </w:p>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3.污水处理厂出水用于绿化、农灌等用途的，合理确定管控要求，确保达到相应污水再生利用标准。</w:t>
                  </w:r>
                </w:p>
              </w:tc>
              <w:tc>
                <w:tcPr>
                  <w:tcW w:w="151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本项目冷却水循环使用不外排；生活污水经厂区化粪池处理，定期委托周边农户清运肥田，不外排。</w:t>
                  </w:r>
                </w:p>
              </w:tc>
              <w:tc>
                <w:tcPr>
                  <w:tcW w:w="73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符合</w:t>
                  </w:r>
                </w:p>
              </w:tc>
              <w:tc>
                <w:tcPr>
                  <w:tcW w:w="684"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4400m</w:t>
                  </w:r>
                  <w:r>
                    <w:rPr>
                      <w:color w:val="000000" w:themeColor="text1"/>
                      <w:kern w:val="0"/>
                      <w:szCs w:val="21"/>
                      <w:vertAlign w:val="superscript"/>
                      <w:lang w:bidi="ar"/>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00" w:hRule="atLeast"/>
              </w:trPr>
              <w:tc>
                <w:tcPr>
                  <w:tcW w:w="679" w:type="dxa"/>
                  <w:vMerge w:val="continue"/>
                  <w:vAlign w:val="center"/>
                </w:tcPr>
                <w:p>
                  <w:pPr>
                    <w:rPr>
                      <w:color w:val="000000" w:themeColor="text1"/>
                      <w:szCs w:val="21"/>
                      <w14:textFill>
                        <w14:solidFill>
                          <w14:schemeClr w14:val="tx1"/>
                        </w14:solidFill>
                      </w14:textFill>
                    </w:rPr>
                  </w:pPr>
                </w:p>
              </w:tc>
              <w:tc>
                <w:tcPr>
                  <w:tcW w:w="434" w:type="dxa"/>
                  <w:vMerge w:val="continue"/>
                  <w:vAlign w:val="center"/>
                </w:tcPr>
                <w:p>
                  <w:pPr>
                    <w:rPr>
                      <w:color w:val="000000" w:themeColor="text1"/>
                      <w:szCs w:val="21"/>
                      <w14:textFill>
                        <w14:solidFill>
                          <w14:schemeClr w14:val="tx1"/>
                        </w14:solidFill>
                      </w14:textFill>
                    </w:rPr>
                  </w:pPr>
                </w:p>
              </w:tc>
              <w:tc>
                <w:tcPr>
                  <w:tcW w:w="503"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环境风险管控</w:t>
                  </w:r>
                </w:p>
              </w:tc>
              <w:tc>
                <w:tcPr>
                  <w:tcW w:w="76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5.13高污染燃料禁燃区</w:t>
                  </w:r>
                </w:p>
              </w:tc>
              <w:tc>
                <w:tcPr>
                  <w:tcW w:w="2639"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1.禁止销售、使用高污染燃料。禁止新建、扩建燃用高污染燃料的设施。已建成的，应当在市人民政府规定的期限内停止使用或者改用天然气、页岩气、液化石油气、干热岩、电、太阳能或者其它清洁能源。</w:t>
                  </w:r>
                </w:p>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2.禁止燃放烟花爆竹。</w:t>
                  </w:r>
                </w:p>
              </w:tc>
              <w:tc>
                <w:tcPr>
                  <w:tcW w:w="151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本项目使用能耗均为电能，未使用煤等非清洁燃料。</w:t>
                  </w:r>
                </w:p>
              </w:tc>
              <w:tc>
                <w:tcPr>
                  <w:tcW w:w="732" w:type="dxa"/>
                  <w:vAlign w:val="center"/>
                </w:tcPr>
                <w:p>
                  <w:pPr>
                    <w:widowControl/>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符合</w:t>
                  </w:r>
                </w:p>
              </w:tc>
              <w:tc>
                <w:tcPr>
                  <w:tcW w:w="684" w:type="dxa"/>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4400m</w:t>
                  </w:r>
                  <w:r>
                    <w:rPr>
                      <w:color w:val="000000" w:themeColor="text1"/>
                      <w:kern w:val="0"/>
                      <w:szCs w:val="21"/>
                      <w:vertAlign w:val="superscript"/>
                      <w:lang w:bidi="ar"/>
                      <w14:textFill>
                        <w14:solidFill>
                          <w14:schemeClr w14:val="tx1"/>
                        </w14:solidFill>
                      </w14:textFill>
                    </w:rPr>
                    <w:t>2</w:t>
                  </w:r>
                </w:p>
              </w:tc>
            </w:tr>
          </w:tbl>
          <w:p>
            <w:pPr>
              <w:pStyle w:val="69"/>
              <w:spacing w:before="119"/>
              <w:ind w:left="496"/>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（3）“一说明”</w:t>
            </w:r>
          </w:p>
          <w:p>
            <w:pPr>
              <w:pStyle w:val="69"/>
              <w:spacing w:before="161" w:line="364" w:lineRule="auto"/>
              <w:ind w:left="9" w:right="92" w:firstLine="487"/>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本项目位于陕西省西安市鄠邑区大唐二电厂培训中心内的厂房，属于西安市生态环境管控单元分布示意图中的陕西省西安市鄠邑区重点管控单元1。</w:t>
            </w:r>
          </w:p>
          <w:p>
            <w:pPr>
              <w:pStyle w:val="69"/>
              <w:spacing w:line="364" w:lineRule="auto"/>
              <w:ind w:left="9" w:right="-29" w:firstLine="487"/>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pacing w:val="1"/>
                <w:sz w:val="24"/>
                <w14:textFill>
                  <w14:solidFill>
                    <w14:schemeClr w14:val="tx1"/>
                  </w14:solidFill>
                </w14:textFill>
              </w:rPr>
              <w:t>本项目采用行业先进设备及先进生产技术进行生产，主要使用</w:t>
            </w:r>
            <w:r>
              <w:rPr>
                <w:rFonts w:ascii="Times New Roman" w:hAnsi="Times New Roman" w:cs="Times New Roman"/>
                <w:color w:val="000000" w:themeColor="text1"/>
                <w:spacing w:val="-5"/>
                <w:sz w:val="24"/>
                <w14:textFill>
                  <w14:solidFill>
                    <w14:schemeClr w14:val="tx1"/>
                  </w14:solidFill>
                </w14:textFill>
              </w:rPr>
              <w:t>清洁能源电能，不属于“两高”项目。项目运营过程中产生的有机废气，经集气管收集采用“干式过滤+两级活性炭吸附”处理后通过15m高排气筒排放。本项目冷却水循环使用不外排，生活污水依托厂区化粪池处理，定期委托周边农户清运肥田，不外排。</w:t>
            </w:r>
            <w:r>
              <w:rPr>
                <w:rFonts w:ascii="Times New Roman" w:hAnsi="Times New Roman" w:cs="Times New Roman"/>
                <w:color w:val="000000" w:themeColor="text1"/>
                <w:spacing w:val="1"/>
                <w:sz w:val="24"/>
                <w14:textFill>
                  <w14:solidFill>
                    <w14:schemeClr w14:val="tx1"/>
                  </w14:solidFill>
                </w14:textFill>
              </w:rPr>
              <w:t>项目用地为工业用地，未</w:t>
            </w:r>
            <w:r>
              <w:rPr>
                <w:rFonts w:ascii="Times New Roman" w:hAnsi="Times New Roman" w:cs="Times New Roman"/>
                <w:color w:val="000000" w:themeColor="text1"/>
                <w:sz w:val="24"/>
                <w14:textFill>
                  <w14:solidFill>
                    <w14:schemeClr w14:val="tx1"/>
                  </w14:solidFill>
                </w14:textFill>
              </w:rPr>
              <w:t>被列入重点管控类。</w:t>
            </w:r>
          </w:p>
          <w:p>
            <w:pPr>
              <w:pStyle w:val="69"/>
              <w:spacing w:line="362" w:lineRule="auto"/>
              <w:ind w:left="9" w:right="101" w:firstLine="487"/>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综上所述，本项目符合《西安市生态环境分区管控准入清单》之中的各项要求。</w:t>
            </w:r>
          </w:p>
          <w:p>
            <w:pPr>
              <w:autoSpaceDE w:val="0"/>
              <w:autoSpaceDN w:val="0"/>
              <w:adjustRightInd w:val="0"/>
              <w:snapToGrid w:val="0"/>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4、选址合理性分析</w:t>
            </w:r>
          </w:p>
          <w:p>
            <w:pPr>
              <w:spacing w:line="360" w:lineRule="auto"/>
              <w:ind w:firstLine="480" w:firstLineChars="200"/>
              <w:rPr>
                <w:rFonts w:hint="default" w:eastAsia="宋体"/>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①用地分析：项目位于陕西省西安市鄠邑区大唐二电厂培训中心内的厂房，该区域原为西安热电厂鄠邑区热电厂老厂区（已停产），现作为热电厂培训中心（土地文件见附件</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）。陕西高盛荣光实业有限公司</w:t>
            </w:r>
            <w:r>
              <w:rPr>
                <w:rFonts w:hint="eastAsia"/>
                <w:color w:val="000000" w:themeColor="text1"/>
                <w:sz w:val="24"/>
                <w:lang w:eastAsia="zh-CN"/>
                <w14:textFill>
                  <w14:solidFill>
                    <w14:schemeClr w14:val="tx1"/>
                  </w14:solidFill>
                </w14:textFill>
              </w:rPr>
              <w:t>于</w:t>
            </w:r>
            <w:r>
              <w:rPr>
                <w:rFonts w:hint="eastAsia"/>
                <w:color w:val="000000" w:themeColor="text1"/>
                <w:sz w:val="24"/>
                <w:lang w:val="en-US" w:eastAsia="zh-CN"/>
                <w14:textFill>
                  <w14:solidFill>
                    <w14:schemeClr w14:val="tx1"/>
                  </w14:solidFill>
                </w14:textFill>
              </w:rPr>
              <w:t>2020年9月</w:t>
            </w:r>
            <w:r>
              <w:rPr>
                <w:color w:val="000000" w:themeColor="text1"/>
                <w:sz w:val="24"/>
                <w14:textFill>
                  <w14:solidFill>
                    <w14:schemeClr w14:val="tx1"/>
                  </w14:solidFill>
                </w14:textFill>
              </w:rPr>
              <w:t>租赁热电厂培训中心土地</w:t>
            </w:r>
            <w:r>
              <w:rPr>
                <w:rFonts w:hint="eastAsia"/>
                <w:color w:val="000000" w:themeColor="text1"/>
                <w:sz w:val="24"/>
                <w:lang w:eastAsia="zh-CN"/>
                <w14:textFill>
                  <w14:solidFill>
                    <w14:schemeClr w14:val="tx1"/>
                  </w14:solidFill>
                </w14:textFill>
              </w:rPr>
              <w:t>（附件</w:t>
            </w:r>
            <w:r>
              <w:rPr>
                <w:rFonts w:hint="eastAsia"/>
                <w:color w:val="000000" w:themeColor="text1"/>
                <w:sz w:val="24"/>
                <w:lang w:val="en-US" w:eastAsia="zh-CN"/>
                <w14:textFill>
                  <w14:solidFill>
                    <w14:schemeClr w14:val="tx1"/>
                  </w14:solidFill>
                </w14:textFill>
              </w:rPr>
              <w:t>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2021年新建厂房</w:t>
            </w:r>
            <w:r>
              <w:rPr>
                <w:color w:val="000000" w:themeColor="text1"/>
                <w:sz w:val="24"/>
                <w14:textFill>
                  <w14:solidFill>
                    <w14:schemeClr w14:val="tx1"/>
                  </w14:solidFill>
                </w14:textFill>
              </w:rPr>
              <w:t>。按照</w:t>
            </w:r>
            <w:r>
              <w:rPr>
                <w:rFonts w:hint="eastAsia"/>
                <w:color w:val="000000" w:themeColor="text1"/>
                <w:sz w:val="24"/>
                <w:lang w:eastAsia="zh-CN"/>
                <w14:textFill>
                  <w14:solidFill>
                    <w14:schemeClr w14:val="tx1"/>
                  </w14:solidFill>
                </w14:textFill>
              </w:rPr>
              <w:t>生态环境部</w:t>
            </w:r>
            <w:r>
              <w:rPr>
                <w:rFonts w:hint="eastAsia"/>
                <w:color w:val="000000" w:themeColor="text1"/>
                <w:sz w:val="24"/>
                <w:lang w:val="en-US" w:eastAsia="zh-CN"/>
                <w14:textFill>
                  <w14:solidFill>
                    <w14:schemeClr w14:val="tx1"/>
                  </w14:solidFill>
                </w14:textFill>
              </w:rPr>
              <w:t>2020年11月30日颁布的</w:t>
            </w:r>
            <w:r>
              <w:rPr>
                <w:color w:val="000000" w:themeColor="text1"/>
                <w:sz w:val="24"/>
                <w14:textFill>
                  <w14:solidFill>
                    <w14:schemeClr w14:val="tx1"/>
                  </w14:solidFill>
                </w14:textFill>
              </w:rPr>
              <w:t>《建设项目环境影响评价分类管理名录（2021年版）》四十四条、房地产业，房地产开发、商业综合体、宾馆、酒店、办公用房、标准厂房等不涉及环境敏感区的无需办理环境影响评价手续。</w:t>
            </w:r>
            <w:r>
              <w:rPr>
                <w:rFonts w:hint="eastAsia"/>
                <w:color w:val="000000" w:themeColor="text1"/>
                <w:sz w:val="24"/>
                <w:lang w:eastAsia="zh-CN"/>
                <w14:textFill>
                  <w14:solidFill>
                    <w14:schemeClr w14:val="tx1"/>
                  </w14:solidFill>
                </w14:textFill>
              </w:rPr>
              <w:t>该厂房为</w:t>
            </w:r>
            <w:r>
              <w:rPr>
                <w:rFonts w:hint="eastAsia"/>
                <w:color w:val="000000" w:themeColor="text1"/>
                <w:sz w:val="24"/>
                <w:lang w:val="en-US" w:eastAsia="zh-CN"/>
                <w14:textFill>
                  <w14:solidFill>
                    <w14:schemeClr w14:val="tx1"/>
                  </w14:solidFill>
                </w14:textFill>
              </w:rPr>
              <w:t>2021年新建厂房，不涉及环境敏感区，无需办理环境影响评价手续。</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本项目租赁陕西高盛荣光实业有限公司A厂房及周边场地和办公室共4400㎡建设汽车装饰材料生产项目，租赁合同见附件</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项目北邻建材路，隔路为空地，东侧为热电厂培训中心，西侧为陕西高盛荣光实业有限公司已建成厂房，南侧为西安金邑机械制造有限公司（租赁陕西高盛荣光实业有限公司厂房）。西安市鄠邑区大唐二电厂培训中心土地性质为工业用地，符合用地要求。</w:t>
            </w:r>
          </w:p>
          <w:p>
            <w:pPr>
              <w:widowControl/>
              <w:adjustRightInd w:val="0"/>
              <w:snapToGrid w:val="0"/>
              <w:spacing w:line="360" w:lineRule="auto"/>
              <w:ind w:firstLine="480" w:firstLineChars="200"/>
              <w:jc w:val="left"/>
              <w:rPr>
                <w:color w:val="000000" w:themeColor="text1"/>
                <w:kern w:val="24"/>
                <w:sz w:val="24"/>
                <w14:textFill>
                  <w14:solidFill>
                    <w14:schemeClr w14:val="tx1"/>
                  </w14:solidFill>
                </w14:textFill>
              </w:rPr>
            </w:pPr>
            <w:r>
              <w:rPr>
                <w:color w:val="000000" w:themeColor="text1"/>
                <w:sz w:val="24"/>
                <w14:textFill>
                  <w14:solidFill>
                    <w14:schemeClr w14:val="tx1"/>
                  </w14:solidFill>
                </w14:textFill>
              </w:rPr>
              <w:t>②可依托性分析：</w:t>
            </w:r>
            <w:r>
              <w:rPr>
                <w:color w:val="000000" w:themeColor="text1"/>
                <w:kern w:val="24"/>
                <w:sz w:val="24"/>
                <w14:textFill>
                  <w14:solidFill>
                    <w14:schemeClr w14:val="tx1"/>
                  </w14:solidFill>
                </w14:textFill>
              </w:rPr>
              <w:t>本项目</w:t>
            </w:r>
            <w:r>
              <w:rPr>
                <w:color w:val="000000" w:themeColor="text1"/>
                <w:sz w:val="24"/>
                <w14:textFill>
                  <w14:solidFill>
                    <w14:schemeClr w14:val="tx1"/>
                  </w14:solidFill>
                </w14:textFill>
              </w:rPr>
              <w:t>租赁陕西高盛荣光实业有限公司位于鄠邑区大唐二电厂培训中心内的厂房</w:t>
            </w:r>
            <w:r>
              <w:rPr>
                <w:color w:val="000000" w:themeColor="text1"/>
                <w:kern w:val="24"/>
                <w:sz w:val="24"/>
                <w14:textFill>
                  <w14:solidFill>
                    <w14:schemeClr w14:val="tx1"/>
                  </w14:solidFill>
                </w14:textFill>
              </w:rPr>
              <w:t>。根据现场勘探</w:t>
            </w:r>
            <w:r>
              <w:rPr>
                <w:bCs/>
                <w:color w:val="000000" w:themeColor="text1"/>
                <w:sz w:val="24"/>
                <w14:textFill>
                  <w14:solidFill>
                    <w14:schemeClr w14:val="tx1"/>
                  </w14:solidFill>
                </w14:textFill>
              </w:rPr>
              <w:t>，项目厂房已建成，</w:t>
            </w:r>
            <w:r>
              <w:rPr>
                <w:color w:val="000000" w:themeColor="text1"/>
                <w:kern w:val="24"/>
                <w:sz w:val="24"/>
                <w14:textFill>
                  <w14:solidFill>
                    <w14:schemeClr w14:val="tx1"/>
                  </w14:solidFill>
                </w14:textFill>
              </w:rPr>
              <w:t>给水管网、化粪池及供电均已建设完成，</w:t>
            </w:r>
            <w:r>
              <w:rPr>
                <w:bCs/>
                <w:color w:val="000000" w:themeColor="text1"/>
                <w:sz w:val="24"/>
                <w14:textFill>
                  <w14:solidFill>
                    <w14:schemeClr w14:val="tx1"/>
                  </w14:solidFill>
                </w14:textFill>
              </w:rPr>
              <w:t>现状处于空置状态，仅进行简单装修，对相关设备进行安装即可从事生产</w:t>
            </w:r>
            <w:r>
              <w:rPr>
                <w:color w:val="000000" w:themeColor="text1"/>
                <w:kern w:val="24"/>
                <w:sz w:val="24"/>
                <w14:textFill>
                  <w14:solidFill>
                    <w14:schemeClr w14:val="tx1"/>
                  </w14:solidFill>
                </w14:textFill>
              </w:rPr>
              <w:t>。由此分析，本项目公用工程均依托可行，满足生产需要。</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③污染物影响分析：</w:t>
            </w:r>
            <w:r>
              <w:rPr>
                <w:color w:val="000000" w:themeColor="text1"/>
                <w:kern w:val="0"/>
                <w:sz w:val="24"/>
                <w:szCs w:val="22"/>
                <w:lang w:bidi="ar"/>
                <w14:textFill>
                  <w14:solidFill>
                    <w14:schemeClr w14:val="tx1"/>
                  </w14:solidFill>
                </w14:textFill>
              </w:rPr>
              <w:t>项目运营过程中，喷涂产生的漆雾和有机废气经“干式纸盒+两级活性炭吸附”处理后经15米排气筒排出；包覆、发泡、植绒、注塑产生的有机废气经“干式过滤+活性炭吸附”处理后经15米排气筒排出；焊接、打磨产生的颗粒物经移动式滤袋处理后厂区无组织排放，</w:t>
            </w:r>
            <w:r>
              <w:rPr>
                <w:color w:val="000000" w:themeColor="text1"/>
                <w:sz w:val="24"/>
                <w14:textFill>
                  <w14:solidFill>
                    <w14:schemeClr w14:val="tx1"/>
                  </w14:solidFill>
                </w14:textFill>
              </w:rPr>
              <w:t>对周围环境产生的影响较小；本项目冷却水循环使用不外排，生活污水经厂区化粪池处理，定期委托周边农户清运肥田，不外排，对周围环境产生的影响较小；噪声经厂房隔声、减振措施后，对周围环境产生的影响较小；一般固废收集后外售，生活垃圾交由环卫部门处置，危险废物经</w:t>
            </w:r>
            <w:r>
              <w:rPr>
                <w:bCs/>
                <w:color w:val="000000" w:themeColor="text1"/>
                <w:sz w:val="24"/>
                <w14:textFill>
                  <w14:solidFill>
                    <w14:schemeClr w14:val="tx1"/>
                  </w14:solidFill>
                </w14:textFill>
              </w:rPr>
              <w:t>危险废物贮存</w:t>
            </w:r>
            <w:r>
              <w:rPr>
                <w:rFonts w:hint="eastAsia"/>
                <w:bCs/>
                <w:color w:val="000000" w:themeColor="text1"/>
                <w:sz w:val="24"/>
                <w:lang w:val="en-US" w:eastAsia="zh-CN"/>
                <w14:textFill>
                  <w14:solidFill>
                    <w14:schemeClr w14:val="tx1"/>
                  </w14:solidFill>
                </w14:textFill>
              </w:rPr>
              <w:t>库</w:t>
            </w:r>
            <w:r>
              <w:rPr>
                <w:color w:val="000000" w:themeColor="text1"/>
                <w:sz w:val="24"/>
                <w14:textFill>
                  <w14:solidFill>
                    <w14:schemeClr w14:val="tx1"/>
                  </w14:solidFill>
                </w14:textFill>
              </w:rPr>
              <w:t>暂存后交有资质单位处置，固体废物均得到妥善处置；各项污染物经处理后，不会改变评价区现有环境功能，对周围环境保护目标的环境影响较小。</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周围制约因素分析：项目周边500m范围内无自然保护区、风景名胜区、饮用水水源保护区，不在国家、地方规划的重点生态功能区的敏感区域内。项目所在周围交通便利，基础设施保障良好，故本项目的建设不存在制约因素。</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因此，在落实本报告提出的环保措施后，项目的建设和运行不会对外环境产生较大影响，从环境保护角度分析，本项目选址合理。</w:t>
            </w:r>
          </w:p>
          <w:p>
            <w:pPr>
              <w:spacing w:line="360" w:lineRule="auto"/>
              <w:ind w:firstLine="420" w:firstLineChars="200"/>
              <w:rPr>
                <w:color w:val="000000" w:themeColor="text1"/>
                <w:kern w:val="0"/>
                <w:szCs w:val="21"/>
                <w14:textFill>
                  <w14:solidFill>
                    <w14:schemeClr w14:val="tx1"/>
                  </w14:solidFill>
                </w14:textFill>
              </w:rPr>
            </w:pPr>
          </w:p>
        </w:tc>
      </w:tr>
    </w:tbl>
    <w:p>
      <w:pPr>
        <w:autoSpaceDE w:val="0"/>
        <w:autoSpaceDN w:val="0"/>
        <w:adjustRightInd w:val="0"/>
        <w:snapToGrid w:val="0"/>
        <w:jc w:val="center"/>
        <w:rPr>
          <w:color w:val="000000" w:themeColor="text1"/>
          <w:kern w:val="0"/>
          <w:sz w:val="24"/>
          <w14:textFill>
            <w14:solidFill>
              <w14:schemeClr w14:val="tx1"/>
            </w14:solidFill>
          </w14:textFill>
        </w:rPr>
        <w:sectPr>
          <w:pgSz w:w="11906" w:h="16838"/>
          <w:pgMar w:top="1701" w:right="1531" w:bottom="1701" w:left="1531" w:header="851" w:footer="1077" w:gutter="0"/>
          <w:pgBorders>
            <w:top w:val="none" w:sz="0" w:space="0"/>
            <w:left w:val="none" w:sz="0" w:space="0"/>
            <w:bottom w:val="none" w:sz="0" w:space="0"/>
            <w:right w:val="none" w:sz="0" w:space="0"/>
          </w:pgBorders>
          <w:cols w:space="720" w:num="1"/>
          <w:docGrid w:linePitch="312" w:charSpace="0"/>
        </w:sectPr>
      </w:pPr>
    </w:p>
    <w:p>
      <w:pPr>
        <w:pStyle w:val="22"/>
        <w:jc w:val="center"/>
        <w:outlineLvl w:val="0"/>
        <w:rPr>
          <w:rFonts w:ascii="Times New Roman" w:hAnsi="Times New Roman"/>
          <w:snapToGrid w:val="0"/>
          <w:color w:val="000000" w:themeColor="text1"/>
          <w:sz w:val="30"/>
          <w:szCs w:val="30"/>
          <w14:textFill>
            <w14:solidFill>
              <w14:schemeClr w14:val="tx1"/>
            </w14:solidFill>
          </w14:textFill>
        </w:rPr>
      </w:pPr>
      <w:r>
        <w:rPr>
          <w:rFonts w:ascii="Times New Roman" w:hAnsi="Times New Roman"/>
          <w:snapToGrid w:val="0"/>
          <w:color w:val="000000" w:themeColor="text1"/>
          <w:sz w:val="30"/>
          <w:szCs w:val="30"/>
          <w14:textFill>
            <w14:solidFill>
              <w14:schemeClr w14:val="tx1"/>
            </w14:solidFill>
          </w14:textFill>
        </w:rPr>
        <w:t>二、建设项目工程分析</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80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7" w:type="pct"/>
            <w:vAlign w:val="center"/>
          </w:tcPr>
          <w:p>
            <w:pPr>
              <w:pStyle w:val="22"/>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Cs w:val="24"/>
                <w14:textFill>
                  <w14:solidFill>
                    <w14:schemeClr w14:val="tx1"/>
                  </w14:solidFill>
                </w14:textFill>
              </w:rPr>
              <w:t>建设内容</w:t>
            </w:r>
          </w:p>
        </w:tc>
        <w:tc>
          <w:tcPr>
            <w:tcW w:w="4422" w:type="pct"/>
          </w:tcPr>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1、项目概况</w:t>
            </w:r>
          </w:p>
          <w:p>
            <w:pPr>
              <w:pStyle w:val="56"/>
              <w:widowControl/>
              <w:adjustRightInd/>
              <w:spacing w:line="360" w:lineRule="auto"/>
              <w:ind w:firstLine="480" w:firstLineChars="200"/>
              <w:rPr>
                <w:rFonts w:hint="default" w:ascii="Times New Roman"/>
                <w:bCs/>
                <w:color w:val="000000" w:themeColor="text1"/>
                <w:kern w:val="2"/>
                <w:szCs w:val="24"/>
                <w14:textFill>
                  <w14:solidFill>
                    <w14:schemeClr w14:val="tx1"/>
                  </w14:solidFill>
                </w14:textFill>
              </w:rPr>
            </w:pPr>
            <w:r>
              <w:rPr>
                <w:rFonts w:hint="default" w:ascii="Times New Roman"/>
                <w:bCs/>
                <w:color w:val="000000" w:themeColor="text1"/>
                <w:kern w:val="2"/>
                <w:szCs w:val="24"/>
                <w14:textFill>
                  <w14:solidFill>
                    <w14:schemeClr w14:val="tx1"/>
                  </w14:solidFill>
                </w14:textFill>
              </w:rPr>
              <w:t>项目名称：</w:t>
            </w:r>
            <w:r>
              <w:rPr>
                <w:rFonts w:hint="default" w:ascii="Times New Roman"/>
                <w:color w:val="000000" w:themeColor="text1"/>
                <w:szCs w:val="24"/>
                <w14:textFill>
                  <w14:solidFill>
                    <w14:schemeClr w14:val="tx1"/>
                  </w14:solidFill>
                </w14:textFill>
              </w:rPr>
              <w:t>汽车装饰材料生产线项目</w:t>
            </w:r>
          </w:p>
          <w:p>
            <w:pPr>
              <w:pStyle w:val="56"/>
              <w:widowControl/>
              <w:adjustRightInd/>
              <w:spacing w:line="360" w:lineRule="auto"/>
              <w:ind w:firstLine="480" w:firstLineChars="200"/>
              <w:rPr>
                <w:rFonts w:hint="default" w:ascii="Times New Roman"/>
                <w:bCs/>
                <w:color w:val="000000" w:themeColor="text1"/>
                <w:kern w:val="2"/>
                <w:szCs w:val="24"/>
                <w14:textFill>
                  <w14:solidFill>
                    <w14:schemeClr w14:val="tx1"/>
                  </w14:solidFill>
                </w14:textFill>
              </w:rPr>
            </w:pPr>
            <w:r>
              <w:rPr>
                <w:rFonts w:hint="default" w:ascii="Times New Roman"/>
                <w:bCs/>
                <w:color w:val="000000" w:themeColor="text1"/>
                <w:kern w:val="2"/>
                <w:szCs w:val="24"/>
                <w14:textFill>
                  <w14:solidFill>
                    <w14:schemeClr w14:val="tx1"/>
                  </w14:solidFill>
                </w14:textFill>
              </w:rPr>
              <w:t>建设单位：</w:t>
            </w:r>
            <w:r>
              <w:rPr>
                <w:rFonts w:hint="default" w:ascii="Times New Roman"/>
                <w:color w:val="000000" w:themeColor="text1"/>
                <w:szCs w:val="24"/>
                <w14:textFill>
                  <w14:solidFill>
                    <w14:schemeClr w14:val="tx1"/>
                  </w14:solidFill>
                </w14:textFill>
              </w:rPr>
              <w:t>西安梁涵冰汽车零部件有限公司</w:t>
            </w:r>
          </w:p>
          <w:p>
            <w:pPr>
              <w:pStyle w:val="56"/>
              <w:widowControl/>
              <w:adjustRightInd/>
              <w:spacing w:line="360" w:lineRule="auto"/>
              <w:ind w:firstLine="480" w:firstLineChars="200"/>
              <w:rPr>
                <w:rFonts w:hint="default" w:ascii="Times New Roman"/>
                <w:bCs/>
                <w:color w:val="000000" w:themeColor="text1"/>
                <w:kern w:val="2"/>
                <w:szCs w:val="24"/>
                <w14:textFill>
                  <w14:solidFill>
                    <w14:schemeClr w14:val="tx1"/>
                  </w14:solidFill>
                </w14:textFill>
              </w:rPr>
            </w:pPr>
            <w:r>
              <w:rPr>
                <w:rFonts w:hint="default" w:ascii="Times New Roman"/>
                <w:bCs/>
                <w:color w:val="000000" w:themeColor="text1"/>
                <w:kern w:val="2"/>
                <w:szCs w:val="24"/>
                <w14:textFill>
                  <w14:solidFill>
                    <w14:schemeClr w14:val="tx1"/>
                  </w14:solidFill>
                </w14:textFill>
              </w:rPr>
              <w:t>建设性质：新建</w:t>
            </w:r>
          </w:p>
          <w:p>
            <w:pPr>
              <w:pStyle w:val="56"/>
              <w:widowControl/>
              <w:adjustRightInd/>
              <w:spacing w:line="360" w:lineRule="auto"/>
              <w:ind w:firstLine="480" w:firstLineChars="200"/>
              <w:rPr>
                <w:rFonts w:hint="default" w:ascii="Times New Roman"/>
                <w:bCs/>
                <w:color w:val="000000" w:themeColor="text1"/>
                <w:kern w:val="2"/>
                <w:szCs w:val="24"/>
                <w14:textFill>
                  <w14:solidFill>
                    <w14:schemeClr w14:val="tx1"/>
                  </w14:solidFill>
                </w14:textFill>
              </w:rPr>
            </w:pPr>
            <w:r>
              <w:rPr>
                <w:rFonts w:hint="default" w:ascii="Times New Roman"/>
                <w:bCs/>
                <w:color w:val="000000" w:themeColor="text1"/>
                <w:kern w:val="2"/>
                <w:szCs w:val="24"/>
                <w14:textFill>
                  <w14:solidFill>
                    <w14:schemeClr w14:val="tx1"/>
                  </w14:solidFill>
                </w14:textFill>
              </w:rPr>
              <w:t>建设地点：陕西省西安市鄠邑区大唐二电厂培训中心内的厂房</w:t>
            </w:r>
          </w:p>
          <w:p>
            <w:pPr>
              <w:pStyle w:val="56"/>
              <w:widowControl/>
              <w:adjustRightInd/>
              <w:spacing w:line="360" w:lineRule="auto"/>
              <w:ind w:firstLine="480" w:firstLineChars="200"/>
              <w:rPr>
                <w:rFonts w:hint="default" w:ascii="Times New Roman"/>
                <w:color w:val="000000" w:themeColor="text1"/>
                <w14:textFill>
                  <w14:solidFill>
                    <w14:schemeClr w14:val="tx1"/>
                  </w14:solidFill>
                </w14:textFill>
              </w:rPr>
            </w:pPr>
            <w:r>
              <w:rPr>
                <w:rFonts w:hint="default" w:ascii="Times New Roman"/>
                <w:bCs/>
                <w:color w:val="000000" w:themeColor="text1"/>
                <w:kern w:val="2"/>
                <w:szCs w:val="24"/>
                <w14:textFill>
                  <w14:solidFill>
                    <w14:schemeClr w14:val="tx1"/>
                  </w14:solidFill>
                </w14:textFill>
              </w:rPr>
              <w:t>四邻关系：</w:t>
            </w:r>
            <w:r>
              <w:rPr>
                <w:rFonts w:hint="default" w:ascii="Times New Roman"/>
                <w:color w:val="000000" w:themeColor="text1"/>
                <w14:textFill>
                  <w14:solidFill>
                    <w14:schemeClr w14:val="tx1"/>
                  </w14:solidFill>
                </w14:textFill>
              </w:rPr>
              <w:t>项目北邻建材路，隔路为空地，东侧为鄠邑区大唐二电厂培训中心，西侧为陕西高盛荣光实业有限公司已建成厂房，南侧为西安金邑机械制造有限公司（租赁陕西高盛荣光实业有限公司厂房）。</w:t>
            </w:r>
            <w:r>
              <w:rPr>
                <w:rFonts w:hint="default" w:ascii="Times New Roman"/>
                <w:bCs/>
                <w:color w:val="000000" w:themeColor="text1"/>
                <w:kern w:val="2"/>
                <w:szCs w:val="24"/>
                <w14:textFill>
                  <w14:solidFill>
                    <w14:schemeClr w14:val="tx1"/>
                  </w14:solidFill>
                </w14:textFill>
              </w:rPr>
              <w:t>距离项目最近敏感点为西南侧230m处的电厂家属院。</w:t>
            </w:r>
            <w:r>
              <w:rPr>
                <w:rFonts w:hint="default" w:ascii="Times New Roman"/>
                <w:color w:val="000000" w:themeColor="text1"/>
                <w14:textFill>
                  <w14:solidFill>
                    <w14:schemeClr w14:val="tx1"/>
                  </w14:solidFill>
                </w14:textFill>
              </w:rPr>
              <w:t>项目地理位置见附图1，四邻关系见附图2。</w:t>
            </w:r>
          </w:p>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2、建设内容及规模</w:t>
            </w:r>
          </w:p>
          <w:p>
            <w:pPr>
              <w:pStyle w:val="56"/>
              <w:widowControl/>
              <w:adjustRightInd/>
              <w:spacing w:line="360" w:lineRule="auto"/>
              <w:ind w:firstLine="480" w:firstLineChars="200"/>
              <w:rPr>
                <w:rFonts w:hint="default"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主要建设内容包括：生产厂房、一般工业废物间、</w:t>
            </w:r>
            <w:r>
              <w:rPr>
                <w:bCs/>
                <w:color w:val="000000" w:themeColor="text1"/>
                <w:sz w:val="24"/>
                <w14:textFill>
                  <w14:solidFill>
                    <w14:schemeClr w14:val="tx1"/>
                  </w14:solidFill>
                </w14:textFill>
              </w:rPr>
              <w:t>危险废物贮存</w:t>
            </w:r>
            <w:r>
              <w:rPr>
                <w:rFonts w:hint="eastAsia"/>
                <w:bCs/>
                <w:color w:val="000000" w:themeColor="text1"/>
                <w:sz w:val="24"/>
                <w:lang w:val="en-US" w:eastAsia="zh-CN"/>
                <w14:textFill>
                  <w14:solidFill>
                    <w14:schemeClr w14:val="tx1"/>
                  </w14:solidFill>
                </w14:textFill>
              </w:rPr>
              <w:t>库</w:t>
            </w:r>
            <w:r>
              <w:rPr>
                <w:rFonts w:hint="default" w:ascii="Times New Roman"/>
                <w:color w:val="000000" w:themeColor="text1"/>
                <w14:textFill>
                  <w14:solidFill>
                    <w14:schemeClr w14:val="tx1"/>
                  </w14:solidFill>
                </w14:textFill>
              </w:rPr>
              <w:t>、办公休息区等</w:t>
            </w:r>
            <w:r>
              <w:rPr>
                <w:rFonts w:hint="default" w:ascii="Times New Roman"/>
                <w:bCs/>
                <w:color w:val="000000" w:themeColor="text1"/>
                <w:kern w:val="2"/>
                <w:szCs w:val="24"/>
                <w14:textFill>
                  <w14:solidFill>
                    <w14:schemeClr w14:val="tx1"/>
                  </w14:solidFill>
                </w14:textFill>
              </w:rPr>
              <w:t>。项目购置热压机、喷涂机器人、烘干机、发泡生产线、植绒机、注塑机等，</w:t>
            </w:r>
            <w:r>
              <w:rPr>
                <w:rFonts w:hint="default" w:ascii="Times New Roman"/>
                <w:color w:val="000000" w:themeColor="text1"/>
                <w14:textFill>
                  <w14:solidFill>
                    <w14:schemeClr w14:val="tx1"/>
                  </w14:solidFill>
                </w14:textFill>
              </w:rPr>
              <w:t>产品为汽车零部件。</w:t>
            </w:r>
            <w:r>
              <w:rPr>
                <w:rFonts w:hint="default" w:ascii="Times New Roman"/>
                <w:bCs/>
                <w:color w:val="000000" w:themeColor="text1"/>
                <w:kern w:val="2"/>
                <w:szCs w:val="24"/>
                <w14:textFill>
                  <w14:solidFill>
                    <w14:schemeClr w14:val="tx1"/>
                  </w14:solidFill>
                </w14:textFill>
              </w:rPr>
              <w:t>主要建设内容见表2-1，</w:t>
            </w:r>
            <w:r>
              <w:rPr>
                <w:rFonts w:hint="default" w:ascii="Times New Roman"/>
                <w:color w:val="000000" w:themeColor="text1"/>
                <w14:textFill>
                  <w14:solidFill>
                    <w14:schemeClr w14:val="tx1"/>
                  </w14:solidFill>
                </w14:textFill>
              </w:rPr>
              <w:t>平面布置见附图3。</w:t>
            </w:r>
          </w:p>
          <w:p>
            <w:pPr>
              <w:widowControl/>
              <w:tabs>
                <w:tab w:val="left" w:pos="1260"/>
              </w:tabs>
              <w:adjustRightInd w:val="0"/>
              <w:ind w:firstLine="422" w:firstLineChars="20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表2-1 项目组成一览表</w:t>
            </w:r>
          </w:p>
          <w:tbl>
            <w:tblPr>
              <w:tblStyle w:val="25"/>
              <w:tblW w:w="4995"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24"/>
              <w:gridCol w:w="938"/>
              <w:gridCol w:w="1967"/>
              <w:gridCol w:w="3184"/>
              <w:gridCol w:w="9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5" w:type="pct"/>
                  <w:vAlign w:val="center"/>
                </w:tcPr>
                <w:p>
                  <w:pPr>
                    <w:adjustRightInd w:val="0"/>
                    <w:spacing w:line="260" w:lineRule="exact"/>
                    <w:jc w:val="center"/>
                    <w:rPr>
                      <w:b/>
                      <w:color w:val="000000" w:themeColor="text1"/>
                      <w:szCs w:val="21"/>
                      <w14:textFill>
                        <w14:solidFill>
                          <w14:schemeClr w14:val="tx1"/>
                        </w14:solidFill>
                      </w14:textFill>
                    </w:rPr>
                  </w:pPr>
                  <w:bookmarkStart w:id="0" w:name="_Hlk68127889"/>
                  <w:r>
                    <w:rPr>
                      <w:b/>
                      <w:color w:val="000000" w:themeColor="text1"/>
                      <w:szCs w:val="21"/>
                      <w14:textFill>
                        <w14:solidFill>
                          <w14:schemeClr w14:val="tx1"/>
                        </w14:solidFill>
                      </w14:textFill>
                    </w:rPr>
                    <w:t>项目类别</w:t>
                  </w:r>
                </w:p>
              </w:tc>
              <w:tc>
                <w:tcPr>
                  <w:tcW w:w="602" w:type="pct"/>
                  <w:vAlign w:val="center"/>
                </w:tcPr>
                <w:p>
                  <w:pPr>
                    <w:adjustRightInd w:val="0"/>
                    <w:spacing w:line="260" w:lineRule="exact"/>
                    <w:ind w:left="-210" w:leftChars="-100" w:right="-120" w:rightChars="-57"/>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项目名称</w:t>
                  </w:r>
                </w:p>
              </w:tc>
              <w:tc>
                <w:tcPr>
                  <w:tcW w:w="3307" w:type="pct"/>
                  <w:gridSpan w:val="2"/>
                  <w:vAlign w:val="center"/>
                </w:tcPr>
                <w:p>
                  <w:pPr>
                    <w:adjustRightIn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项目内容及规模</w:t>
                  </w:r>
                </w:p>
              </w:tc>
              <w:tc>
                <w:tcPr>
                  <w:tcW w:w="624" w:type="pct"/>
                  <w:vAlign w:val="center"/>
                </w:tcPr>
                <w:p>
                  <w:pPr>
                    <w:adjustRightIn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Header/>
                <w:jc w:val="center"/>
              </w:trPr>
              <w:tc>
                <w:tcPr>
                  <w:tcW w:w="465" w:type="pct"/>
                  <w:vAlign w:val="center"/>
                </w:tcPr>
                <w:p>
                  <w:pPr>
                    <w:adjustRightIn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主体工程</w:t>
                  </w:r>
                </w:p>
              </w:tc>
              <w:tc>
                <w:tcPr>
                  <w:tcW w:w="602" w:type="pct"/>
                  <w:vAlign w:val="center"/>
                </w:tcPr>
                <w:p>
                  <w:pPr>
                    <w:adjustRightInd w:val="0"/>
                    <w:spacing w:line="260" w:lineRule="exact"/>
                    <w:ind w:left="-105" w:leftChars="-50" w:right="-92" w:rightChars="-44"/>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生产区</w:t>
                  </w:r>
                </w:p>
              </w:tc>
              <w:tc>
                <w:tcPr>
                  <w:tcW w:w="3307" w:type="pct"/>
                  <w:gridSpan w:val="2"/>
                  <w:vAlign w:val="center"/>
                </w:tcPr>
                <w:p>
                  <w:pPr>
                    <w:adjustRightInd w:val="0"/>
                    <w:spacing w:line="260" w:lineRule="exact"/>
                    <w:rPr>
                      <w:bCs/>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建筑面积4400m</w:t>
                  </w:r>
                  <w:r>
                    <w:rPr>
                      <w:color w:val="000000" w:themeColor="text1"/>
                      <w:kern w:val="0"/>
                      <w:szCs w:val="21"/>
                      <w:vertAlign w:val="superscript"/>
                      <w14:textFill>
                        <w14:solidFill>
                          <w14:schemeClr w14:val="tx1"/>
                        </w14:solidFill>
                      </w14:textFill>
                    </w:rPr>
                    <w:t>2</w:t>
                  </w:r>
                  <w:r>
                    <w:rPr>
                      <w:color w:val="000000" w:themeColor="text1"/>
                      <w:kern w:val="0"/>
                      <w:szCs w:val="21"/>
                      <w14:textFill>
                        <w14:solidFill>
                          <w14:schemeClr w14:val="tx1"/>
                        </w14:solidFill>
                      </w14:textFill>
                    </w:rPr>
                    <w:t>，分为包覆区域、注塑生产区、喷涂生产区、发泡区和植绒区，设置</w:t>
                  </w:r>
                  <w:r>
                    <w:rPr>
                      <w:color w:val="000000" w:themeColor="text1"/>
                      <w:szCs w:val="21"/>
                      <w14:textFill>
                        <w14:solidFill>
                          <w14:schemeClr w14:val="tx1"/>
                        </w14:solidFill>
                      </w14:textFill>
                    </w:rPr>
                    <w:t>7条汽车内饰包覆生产线、</w:t>
                  </w:r>
                  <w:r>
                    <w:rPr>
                      <w:color w:val="000000" w:themeColor="text1"/>
                      <w:kern w:val="0"/>
                      <w:szCs w:val="21"/>
                      <w:lang w:bidi="ar"/>
                      <w14:textFill>
                        <w14:solidFill>
                          <w14:schemeClr w14:val="tx1"/>
                        </w14:solidFill>
                      </w14:textFill>
                    </w:rPr>
                    <w:t>1条自动喷漆线（含1个调漆间、4个喷漆机器人和1条烘烤线）</w:t>
                  </w:r>
                  <w:r>
                    <w:rPr>
                      <w:color w:val="000000" w:themeColor="text1"/>
                      <w:szCs w:val="21"/>
                      <w14:textFill>
                        <w14:solidFill>
                          <w14:schemeClr w14:val="tx1"/>
                        </w14:solidFill>
                      </w14:textFill>
                    </w:rPr>
                    <w:t>、1条发泡生产线、1台植绒机和6台注塑机等。</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厂房租赁，生产线新建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7" w:hRule="atLeast"/>
                <w:tblHeader/>
                <w:jc w:val="center"/>
              </w:trPr>
              <w:tc>
                <w:tcPr>
                  <w:tcW w:w="465" w:type="pct"/>
                  <w:vMerge w:val="restart"/>
                  <w:vAlign w:val="center"/>
                </w:tcPr>
                <w:p>
                  <w:pPr>
                    <w:adjustRightInd w:val="0"/>
                    <w:spacing w:line="260" w:lineRule="exact"/>
                    <w:jc w:val="center"/>
                    <w:rPr>
                      <w:bCs/>
                      <w:color w:val="000000" w:themeColor="text1"/>
                      <w:szCs w:val="21"/>
                      <w14:textFill>
                        <w14:solidFill>
                          <w14:schemeClr w14:val="tx1"/>
                        </w14:solidFill>
                      </w14:textFill>
                    </w:rPr>
                  </w:pPr>
                  <w:r>
                    <w:rPr>
                      <w:b/>
                      <w:color w:val="000000" w:themeColor="text1"/>
                      <w:szCs w:val="21"/>
                      <w14:textFill>
                        <w14:solidFill>
                          <w14:schemeClr w14:val="tx1"/>
                        </w14:solidFill>
                      </w14:textFill>
                    </w:rPr>
                    <w:t>辅助工程</w:t>
                  </w: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办公区</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位于车间外西北侧，共4间，面积共104平方米。</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租赁现有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5"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冷却塔</w:t>
                  </w:r>
                </w:p>
              </w:tc>
              <w:tc>
                <w:tcPr>
                  <w:tcW w:w="3307" w:type="pct"/>
                  <w:gridSpan w:val="2"/>
                  <w:vAlign w:val="center"/>
                </w:tcPr>
                <w:p>
                  <w:pPr>
                    <w:pStyle w:val="69"/>
                    <w:spacing w:line="266" w:lineRule="exact"/>
                    <w:ind w:left="16"/>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位于生产厂房外南侧，提供冷却水</w:t>
                  </w:r>
                </w:p>
              </w:tc>
              <w:tc>
                <w:tcPr>
                  <w:tcW w:w="62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7"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原料区</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位于厂房内西南角，面积285m</w:t>
                  </w:r>
                  <w:r>
                    <w:rPr>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，用于原材料的存放。</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7"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实验室</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位于厂房内东北侧，面积30m</w:t>
                  </w:r>
                  <w:r>
                    <w:rPr>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，用于测试产品性能，布置了高低温箱和拉力机。</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1"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胶水房</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位于厂房内东北侧，实验室东侧，面积30m</w:t>
                  </w:r>
                  <w:r>
                    <w:rPr>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，用于临时存放胶水，胶水房密闭负压。</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5" w:type="pct"/>
                  <w:vMerge w:val="restart"/>
                  <w:vAlign w:val="center"/>
                </w:tcPr>
                <w:p>
                  <w:pPr>
                    <w:adjustRightInd w:val="0"/>
                    <w:spacing w:line="260" w:lineRule="exact"/>
                    <w:rPr>
                      <w:b/>
                      <w:color w:val="000000" w:themeColor="text1"/>
                      <w:szCs w:val="21"/>
                      <w14:textFill>
                        <w14:solidFill>
                          <w14:schemeClr w14:val="tx1"/>
                        </w14:solidFill>
                      </w14:textFill>
                    </w:rPr>
                  </w:pPr>
                </w:p>
                <w:p>
                  <w:pPr>
                    <w:adjustRightInd w:val="0"/>
                    <w:spacing w:line="260" w:lineRule="exact"/>
                    <w:jc w:val="center"/>
                    <w:rPr>
                      <w:b/>
                      <w:color w:val="000000" w:themeColor="text1"/>
                      <w:szCs w:val="21"/>
                      <w14:textFill>
                        <w14:solidFill>
                          <w14:schemeClr w14:val="tx1"/>
                        </w14:solidFill>
                      </w14:textFill>
                    </w:rPr>
                  </w:pPr>
                </w:p>
                <w:p>
                  <w:pPr>
                    <w:adjustRightIn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公用工程</w:t>
                  </w: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给水</w:t>
                  </w:r>
                </w:p>
              </w:tc>
              <w:tc>
                <w:tcPr>
                  <w:tcW w:w="3307" w:type="pct"/>
                  <w:gridSpan w:val="2"/>
                  <w:vAlign w:val="center"/>
                </w:tcPr>
                <w:p>
                  <w:pPr>
                    <w:adjustRightInd w:val="0"/>
                    <w:snapToGrid w:val="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市政管网供水。</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7" w:hRule="atLeast"/>
                <w:tblHeader/>
                <w:jc w:val="center"/>
              </w:trPr>
              <w:tc>
                <w:tcPr>
                  <w:tcW w:w="465" w:type="pct"/>
                  <w:vMerge w:val="continue"/>
                  <w:vAlign w:val="center"/>
                </w:tcPr>
                <w:p>
                  <w:pPr>
                    <w:adjustRightInd w:val="0"/>
                    <w:spacing w:line="260" w:lineRule="exact"/>
                    <w:jc w:val="center"/>
                    <w:rPr>
                      <w:color w:val="000000" w:themeColor="text1"/>
                      <w:szCs w:val="21"/>
                      <w14:textFill>
                        <w14:solidFill>
                          <w14:schemeClr w14:val="tx1"/>
                        </w14:solidFill>
                      </w14:textFill>
                    </w:rPr>
                  </w:pP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排水</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采用雨污分流制。雨水</w:t>
                  </w:r>
                  <w:r>
                    <w:rPr>
                      <w:color w:val="000000" w:themeColor="text1"/>
                      <w:szCs w:val="21"/>
                      <w14:textFill>
                        <w14:solidFill>
                          <w14:schemeClr w14:val="tx1"/>
                        </w14:solidFill>
                      </w14:textFill>
                    </w:rPr>
                    <w:t>经收集后排入市政雨水管网</w:t>
                  </w:r>
                  <w:r>
                    <w:rPr>
                      <w:bCs/>
                      <w:color w:val="000000" w:themeColor="text1"/>
                      <w:szCs w:val="21"/>
                      <w14:textFill>
                        <w14:solidFill>
                          <w14:schemeClr w14:val="tx1"/>
                        </w14:solidFill>
                      </w14:textFill>
                    </w:rPr>
                    <w:t>；生活污水依托厂区化粪池处理，定期委托周边农户清运肥田，不外排。</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依托厂区化粪池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供电</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color w:val="000000" w:themeColor="text1"/>
                      <w:szCs w:val="21"/>
                      <w14:textFill>
                        <w14:solidFill>
                          <w14:schemeClr w14:val="tx1"/>
                        </w14:solidFill>
                      </w14:textFill>
                    </w:rPr>
                    <w:t>市政供电管网供给。</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Align w:val="center"/>
                </w:tcPr>
                <w:p>
                  <w:pPr>
                    <w:adjustRightInd w:val="0"/>
                    <w:spacing w:line="260" w:lineRule="exact"/>
                    <w:ind w:left="-105" w:leftChars="-50" w:right="-92" w:rightChars="-44"/>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采暖、制冷</w:t>
                  </w:r>
                </w:p>
              </w:tc>
              <w:tc>
                <w:tcPr>
                  <w:tcW w:w="3307" w:type="pct"/>
                  <w:gridSpan w:val="2"/>
                  <w:vAlign w:val="center"/>
                </w:tcPr>
                <w:p>
                  <w:pPr>
                    <w:widowControl/>
                    <w:adjustRightInd w:val="0"/>
                    <w:snapToGrid w:val="0"/>
                    <w:jc w:val="left"/>
                    <w:rPr>
                      <w:bCs/>
                      <w:color w:val="000000" w:themeColor="text1"/>
                      <w:szCs w:val="21"/>
                      <w14:textFill>
                        <w14:solidFill>
                          <w14:schemeClr w14:val="tx1"/>
                        </w14:solidFill>
                      </w14:textFill>
                    </w:rPr>
                  </w:pPr>
                  <w:r>
                    <w:rPr>
                      <w:color w:val="000000" w:themeColor="text1"/>
                      <w:szCs w:val="21"/>
                      <w14:textFill>
                        <w14:solidFill>
                          <w14:schemeClr w14:val="tx1"/>
                        </w14:solidFill>
                      </w14:textFill>
                    </w:rPr>
                    <w:t>办公室采暖、制冷均采用分体式空调；生产区发泡脱模使用循环水冷却，注塑机、烘干室使用电加热。</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7" w:hRule="atLeast"/>
                <w:tblHeader/>
                <w:jc w:val="center"/>
              </w:trPr>
              <w:tc>
                <w:tcPr>
                  <w:tcW w:w="465" w:type="pct"/>
                  <w:vMerge w:val="restart"/>
                  <w:vAlign w:val="center"/>
                </w:tcPr>
                <w:p>
                  <w:pPr>
                    <w:adjustRightInd w:val="0"/>
                    <w:spacing w:line="260" w:lineRule="exact"/>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环保工程</w:t>
                  </w: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废气</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包覆、发泡、植绒、注塑产生的有机废气密闭收集，</w:t>
                  </w:r>
                  <w:r>
                    <w:rPr>
                      <w:rFonts w:hint="eastAsia"/>
                      <w:bCs/>
                      <w:color w:val="000000" w:themeColor="text1"/>
                      <w:szCs w:val="21"/>
                      <w:lang w:eastAsia="zh-CN"/>
                      <w14:textFill>
                        <w14:solidFill>
                          <w14:schemeClr w14:val="tx1"/>
                        </w14:solidFill>
                      </w14:textFill>
                    </w:rPr>
                    <w:t>经</w:t>
                  </w:r>
                  <w:r>
                    <w:rPr>
                      <w:rFonts w:hint="eastAsia"/>
                      <w:bCs/>
                      <w:color w:val="000000" w:themeColor="text1"/>
                      <w:szCs w:val="21"/>
                      <w:lang w:val="en-US" w:eastAsia="zh-CN"/>
                      <w14:textFill>
                        <w14:solidFill>
                          <w14:schemeClr w14:val="tx1"/>
                        </w14:solidFill>
                      </w14:textFill>
                    </w:rPr>
                    <w:t>1套“干式过滤+两级活性炭吸附”装置处理后由15米高排气筒排放；喷涂废气密闭收集经1套“干式纸盒+两级活性炭”吸附处理后经15米排气筒排放。</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7" w:hRule="atLeast"/>
                <w:tblHeader/>
                <w:jc w:val="center"/>
              </w:trPr>
              <w:tc>
                <w:tcPr>
                  <w:tcW w:w="465" w:type="pct"/>
                  <w:vMerge w:val="continue"/>
                  <w:vAlign w:val="center"/>
                </w:tcPr>
                <w:p>
                  <w:pPr>
                    <w:adjustRightInd w:val="0"/>
                    <w:spacing w:line="260" w:lineRule="exact"/>
                    <w:jc w:val="center"/>
                    <w:rPr>
                      <w:color w:val="000000" w:themeColor="text1"/>
                      <w:szCs w:val="21"/>
                      <w14:textFill>
                        <w14:solidFill>
                          <w14:schemeClr w14:val="tx1"/>
                        </w14:solidFill>
                      </w14:textFill>
                    </w:rPr>
                  </w:pP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废水</w:t>
                  </w:r>
                </w:p>
              </w:tc>
              <w:tc>
                <w:tcPr>
                  <w:tcW w:w="3307" w:type="pct"/>
                  <w:gridSpan w:val="2"/>
                  <w:vAlign w:val="center"/>
                </w:tcPr>
                <w:p>
                  <w:pPr>
                    <w:adjustRightInd w:val="0"/>
                    <w:spacing w:line="260" w:lineRule="exact"/>
                    <w:jc w:val="left"/>
                    <w:rPr>
                      <w:bCs/>
                      <w:color w:val="000000" w:themeColor="text1"/>
                      <w:szCs w:val="21"/>
                      <w14:textFill>
                        <w14:solidFill>
                          <w14:schemeClr w14:val="tx1"/>
                        </w14:solidFill>
                      </w14:textFill>
                    </w:rPr>
                  </w:pPr>
                  <w:r>
                    <w:rPr>
                      <w:color w:val="000000" w:themeColor="text1"/>
                      <w:szCs w:val="21"/>
                      <w14:textFill>
                        <w14:solidFill>
                          <w14:schemeClr w14:val="tx1"/>
                        </w14:solidFill>
                      </w14:textFill>
                    </w:rPr>
                    <w:t>项目冷却水循环使用不外排；生活污水经厂区化粪池处理，定期委托周边农户清运肥田，不外排。</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化粪池依托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噪声</w:t>
                  </w:r>
                </w:p>
              </w:tc>
              <w:tc>
                <w:tcPr>
                  <w:tcW w:w="3307" w:type="pct"/>
                  <w:gridSpan w:val="2"/>
                  <w:vAlign w:val="center"/>
                </w:tcPr>
                <w:p>
                  <w:pPr>
                    <w:adjustRightInd w:val="0"/>
                    <w:snapToGrid w:val="0"/>
                    <w:jc w:val="left"/>
                    <w:rPr>
                      <w:bCs/>
                      <w:color w:val="000000" w:themeColor="text1"/>
                      <w:szCs w:val="21"/>
                      <w14:textFill>
                        <w14:solidFill>
                          <w14:schemeClr w14:val="tx1"/>
                        </w14:solidFill>
                      </w14:textFill>
                    </w:rPr>
                  </w:pPr>
                  <w:r>
                    <w:rPr>
                      <w:color w:val="000000" w:themeColor="text1"/>
                      <w14:textFill>
                        <w14:solidFill>
                          <w14:schemeClr w14:val="tx1"/>
                        </w14:solidFill>
                      </w14:textFill>
                    </w:rPr>
                    <w:t>选用低噪声设备，合理布局、安装减振、隔声等降噪措施</w:t>
                  </w:r>
                  <w:r>
                    <w:rPr>
                      <w:color w:val="000000" w:themeColor="text1"/>
                      <w:szCs w:val="21"/>
                      <w14:textFill>
                        <w14:solidFill>
                          <w14:schemeClr w14:val="tx1"/>
                        </w14:solidFill>
                      </w14:textFill>
                    </w:rPr>
                    <w:t>。</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Merge w:val="restart"/>
                  <w:vAlign w:val="center"/>
                </w:tcPr>
                <w:p>
                  <w:pPr>
                    <w:adjustRightInd w:val="0"/>
                    <w:spacing w:line="260" w:lineRule="exact"/>
                    <w:ind w:left="-105" w:leftChars="-50" w:right="-92" w:rightChars="-44"/>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固体废物</w:t>
                  </w:r>
                </w:p>
              </w:tc>
              <w:tc>
                <w:tcPr>
                  <w:tcW w:w="1263"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生活垃圾</w:t>
                  </w:r>
                </w:p>
              </w:tc>
              <w:tc>
                <w:tcPr>
                  <w:tcW w:w="2044" w:type="pct"/>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由环卫部门统一清运。</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5" w:type="pct"/>
                  <w:vMerge w:val="continue"/>
                  <w:vAlign w:val="center"/>
                </w:tcPr>
                <w:p>
                  <w:pPr>
                    <w:adjustRightInd w:val="0"/>
                    <w:spacing w:line="260" w:lineRule="exact"/>
                    <w:jc w:val="center"/>
                    <w:rPr>
                      <w:bCs/>
                      <w:color w:val="000000" w:themeColor="text1"/>
                      <w:szCs w:val="21"/>
                      <w14:textFill>
                        <w14:solidFill>
                          <w14:schemeClr w14:val="tx1"/>
                        </w14:solidFill>
                      </w14:textFill>
                    </w:rPr>
                  </w:pPr>
                </w:p>
              </w:tc>
              <w:tc>
                <w:tcPr>
                  <w:tcW w:w="602" w:type="pct"/>
                  <w:vMerge w:val="continue"/>
                  <w:vAlign w:val="center"/>
                </w:tcPr>
                <w:p>
                  <w:pPr>
                    <w:adjustRightInd w:val="0"/>
                    <w:spacing w:line="260" w:lineRule="exact"/>
                    <w:ind w:left="-105" w:leftChars="-50" w:right="-92" w:rightChars="-44"/>
                    <w:jc w:val="center"/>
                    <w:rPr>
                      <w:bCs/>
                      <w:color w:val="000000" w:themeColor="text1"/>
                      <w:szCs w:val="21"/>
                      <w14:textFill>
                        <w14:solidFill>
                          <w14:schemeClr w14:val="tx1"/>
                        </w14:solidFill>
                      </w14:textFill>
                    </w:rPr>
                  </w:pPr>
                </w:p>
              </w:tc>
              <w:tc>
                <w:tcPr>
                  <w:tcW w:w="1263"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废包装材料、废边角料、不合格品、废纸盒</w:t>
                  </w:r>
                </w:p>
              </w:tc>
              <w:tc>
                <w:tcPr>
                  <w:tcW w:w="2044" w:type="pct"/>
                  <w:vAlign w:val="center"/>
                </w:tcPr>
                <w:p>
                  <w:pPr>
                    <w:adjustRightInd w:val="0"/>
                    <w:spacing w:line="260" w:lineRule="exact"/>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收集后暂存于一般固废暂存间，集中外售。</w:t>
                  </w:r>
                </w:p>
              </w:tc>
              <w:tc>
                <w:tcPr>
                  <w:tcW w:w="624" w:type="pct"/>
                  <w:vAlign w:val="center"/>
                </w:tcPr>
                <w:p>
                  <w:pPr>
                    <w:adjustRightInd w:val="0"/>
                    <w:spacing w:line="26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Header/>
                <w:jc w:val="center"/>
              </w:trPr>
              <w:tc>
                <w:tcPr>
                  <w:tcW w:w="465" w:type="pct"/>
                  <w:vMerge w:val="continue"/>
                  <w:vAlign w:val="center"/>
                </w:tcPr>
                <w:p>
                  <w:pPr>
                    <w:adjustRightInd w:val="0"/>
                    <w:spacing w:line="260" w:lineRule="exact"/>
                    <w:jc w:val="left"/>
                    <w:rPr>
                      <w:color w:val="000000" w:themeColor="text1"/>
                      <w14:textFill>
                        <w14:solidFill>
                          <w14:schemeClr w14:val="tx1"/>
                        </w14:solidFill>
                      </w14:textFill>
                    </w:rPr>
                  </w:pPr>
                </w:p>
              </w:tc>
              <w:tc>
                <w:tcPr>
                  <w:tcW w:w="602" w:type="pct"/>
                  <w:vMerge w:val="continue"/>
                  <w:vAlign w:val="center"/>
                </w:tcPr>
                <w:p>
                  <w:pPr>
                    <w:adjustRightInd w:val="0"/>
                    <w:spacing w:line="260" w:lineRule="exact"/>
                    <w:jc w:val="left"/>
                    <w:rPr>
                      <w:color w:val="000000" w:themeColor="text1"/>
                      <w14:textFill>
                        <w14:solidFill>
                          <w14:schemeClr w14:val="tx1"/>
                        </w14:solidFill>
                      </w14:textFill>
                    </w:rPr>
                  </w:pPr>
                </w:p>
              </w:tc>
              <w:tc>
                <w:tcPr>
                  <w:tcW w:w="1263" w:type="pct"/>
                  <w:vAlign w:val="center"/>
                </w:tcPr>
                <w:p>
                  <w:pPr>
                    <w:adjustRightInd w:val="0"/>
                    <w:spacing w:line="260" w:lineRule="exact"/>
                    <w:ind w:left="-105" w:leftChars="-50" w:right="-92" w:rightChars="-44"/>
                    <w:jc w:val="center"/>
                    <w:rPr>
                      <w:color w:val="000000" w:themeColor="text1"/>
                      <w14:textFill>
                        <w14:solidFill>
                          <w14:schemeClr w14:val="tx1"/>
                        </w14:solidFill>
                      </w14:textFill>
                    </w:rPr>
                  </w:pPr>
                  <w:r>
                    <w:rPr>
                      <w:bCs/>
                      <w:color w:val="000000" w:themeColor="text1"/>
                      <w:szCs w:val="21"/>
                      <w14:textFill>
                        <w14:solidFill>
                          <w14:schemeClr w14:val="tx1"/>
                        </w14:solidFill>
                      </w14:textFill>
                    </w:rPr>
                    <w:t>废过滤棉、废活性炭、废机油、废乳化液、废油手套和抹布</w:t>
                  </w:r>
                </w:p>
              </w:tc>
              <w:tc>
                <w:tcPr>
                  <w:tcW w:w="2044" w:type="pct"/>
                  <w:vAlign w:val="center"/>
                </w:tcPr>
                <w:p>
                  <w:pPr>
                    <w:adjustRightInd w:val="0"/>
                    <w:spacing w:line="260" w:lineRule="exact"/>
                    <w:jc w:val="left"/>
                    <w:rPr>
                      <w:color w:val="000000" w:themeColor="text1"/>
                      <w14:textFill>
                        <w14:solidFill>
                          <w14:schemeClr w14:val="tx1"/>
                        </w14:solidFill>
                      </w14:textFill>
                    </w:rPr>
                  </w:pPr>
                  <w:r>
                    <w:rPr>
                      <w:bCs/>
                      <w:color w:val="000000" w:themeColor="text1"/>
                      <w:szCs w:val="21"/>
                      <w14:textFill>
                        <w14:solidFill>
                          <w14:schemeClr w14:val="tx1"/>
                        </w14:solidFill>
                      </w14:textFill>
                    </w:rPr>
                    <w:t>分类收集，暂存于车间外东南侧新建的危废暂存间（20㎡），定期交由有资质的单位处置。</w:t>
                  </w:r>
                </w:p>
              </w:tc>
              <w:tc>
                <w:tcPr>
                  <w:tcW w:w="624" w:type="pct"/>
                  <w:vAlign w:val="center"/>
                </w:tcPr>
                <w:p>
                  <w:pPr>
                    <w:adjustRightInd w:val="0"/>
                    <w:spacing w:line="260" w:lineRule="exact"/>
                    <w:jc w:val="center"/>
                    <w:rPr>
                      <w:color w:val="000000" w:themeColor="text1"/>
                      <w14:textFill>
                        <w14:solidFill>
                          <w14:schemeClr w14:val="tx1"/>
                        </w14:solidFill>
                      </w14:textFill>
                    </w:rPr>
                  </w:pPr>
                  <w:r>
                    <w:rPr>
                      <w:color w:val="000000" w:themeColor="text1"/>
                      <w14:textFill>
                        <w14:solidFill>
                          <w14:schemeClr w14:val="tx1"/>
                        </w14:solidFill>
                      </w14:textFill>
                    </w:rPr>
                    <w:t>新建</w:t>
                  </w:r>
                </w:p>
              </w:tc>
            </w:tr>
            <w:bookmarkEnd w:id="0"/>
          </w:tbl>
          <w:p>
            <w:pPr>
              <w:adjustRightIn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依托可行性分析：</w:t>
            </w:r>
          </w:p>
          <w:p>
            <w:pPr>
              <w:pStyle w:val="44"/>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bCs/>
                <w:color w:val="000000" w:themeColor="text1"/>
                <w14:textFill>
                  <w14:solidFill>
                    <w14:schemeClr w14:val="tx1"/>
                  </w14:solidFill>
                </w14:textFill>
              </w:rPr>
              <w:t>①化粪池依托可行性分</w:t>
            </w:r>
            <w:r>
              <w:rPr>
                <w:rFonts w:ascii="Times New Roman" w:cs="Times New Roman"/>
                <w:color w:val="000000" w:themeColor="text1"/>
                <w14:textFill>
                  <w14:solidFill>
                    <w14:schemeClr w14:val="tx1"/>
                  </w14:solidFill>
                </w14:textFill>
              </w:rPr>
              <w:t>析</w:t>
            </w:r>
          </w:p>
          <w:p>
            <w:pPr>
              <w:pStyle w:val="20"/>
              <w:wordWrap w:val="0"/>
              <w:spacing w:line="360" w:lineRule="auto"/>
              <w:ind w:firstLine="480" w:firstLineChars="200"/>
              <w:jc w:val="both"/>
              <w:rPr>
                <w:color w:val="000000" w:themeColor="text1"/>
                <w:kern w:val="2"/>
                <w:sz w:val="24"/>
                <w:szCs w:val="24"/>
                <w14:textFill>
                  <w14:solidFill>
                    <w14:schemeClr w14:val="tx1"/>
                  </w14:solidFill>
                </w14:textFill>
              </w:rPr>
            </w:pPr>
            <w:r>
              <w:rPr>
                <w:color w:val="000000" w:themeColor="text1"/>
                <w:sz w:val="24"/>
                <w:szCs w:val="24"/>
                <w:lang w:bidi="ar"/>
                <w14:textFill>
                  <w14:solidFill>
                    <w14:schemeClr w14:val="tx1"/>
                  </w14:solidFill>
                </w14:textFill>
              </w:rPr>
              <w:t>本项目无生产废水产生，项目生活污水依托厂区现有化粪池处理，定期委托周边农户清运肥田，不外排。厂区现有1座化粪池，容积为50m</w:t>
            </w:r>
            <w:r>
              <w:rPr>
                <w:color w:val="000000" w:themeColor="text1"/>
                <w:sz w:val="24"/>
                <w:szCs w:val="24"/>
                <w:vertAlign w:val="superscript"/>
                <w:lang w:bidi="ar"/>
                <w14:textFill>
                  <w14:solidFill>
                    <w14:schemeClr w14:val="tx1"/>
                  </w14:solidFill>
                </w14:textFill>
              </w:rPr>
              <w:t>3</w:t>
            </w:r>
            <w:r>
              <w:rPr>
                <w:color w:val="000000" w:themeColor="text1"/>
                <w:sz w:val="24"/>
                <w:szCs w:val="24"/>
                <w:lang w:bidi="ar"/>
                <w14:textFill>
                  <w14:solidFill>
                    <w14:schemeClr w14:val="tx1"/>
                  </w14:solidFill>
                </w14:textFill>
              </w:rPr>
              <w:t>，根据建设单位提供的数据，厂区现有其它项目生活污水产量约为6.58m</w:t>
            </w:r>
            <w:r>
              <w:rPr>
                <w:color w:val="000000" w:themeColor="text1"/>
                <w:sz w:val="24"/>
                <w:szCs w:val="24"/>
                <w:vertAlign w:val="superscript"/>
                <w:lang w:bidi="ar"/>
                <w14:textFill>
                  <w14:solidFill>
                    <w14:schemeClr w14:val="tx1"/>
                  </w14:solidFill>
                </w14:textFill>
              </w:rPr>
              <w:t>3</w:t>
            </w:r>
            <w:r>
              <w:rPr>
                <w:color w:val="000000" w:themeColor="text1"/>
                <w:sz w:val="24"/>
                <w:szCs w:val="24"/>
                <w:lang w:bidi="ar"/>
                <w14:textFill>
                  <w14:solidFill>
                    <w14:schemeClr w14:val="tx1"/>
                  </w14:solidFill>
                </w14:textFill>
              </w:rPr>
              <w:t>/d，剩余容积充足。本项目生活污水产生量为</w:t>
            </w:r>
            <w:r>
              <w:rPr>
                <w:color w:val="000000" w:themeColor="text1"/>
                <w:sz w:val="24"/>
                <w:szCs w:val="22"/>
                <w:lang w:bidi="ar"/>
                <w14:textFill>
                  <w14:solidFill>
                    <w14:schemeClr w14:val="tx1"/>
                  </w14:solidFill>
                </w14:textFill>
              </w:rPr>
              <w:t>2.</w:t>
            </w:r>
            <w:r>
              <w:rPr>
                <w:rFonts w:hint="eastAsia"/>
                <w:color w:val="000000" w:themeColor="text1"/>
                <w:sz w:val="24"/>
                <w:szCs w:val="22"/>
                <w:lang w:val="en-US" w:eastAsia="zh-CN" w:bidi="ar"/>
                <w14:textFill>
                  <w14:solidFill>
                    <w14:schemeClr w14:val="tx1"/>
                  </w14:solidFill>
                </w14:textFill>
              </w:rPr>
              <w:t>16</w:t>
            </w:r>
            <w:r>
              <w:rPr>
                <w:color w:val="000000" w:themeColor="text1"/>
                <w:sz w:val="24"/>
                <w:szCs w:val="22"/>
                <w:lang w:bidi="ar"/>
                <w14:textFill>
                  <w14:solidFill>
                    <w14:schemeClr w14:val="tx1"/>
                  </w14:solidFill>
                </w14:textFill>
              </w:rPr>
              <w:t>m³/d（</w:t>
            </w:r>
            <w:r>
              <w:rPr>
                <w:color w:val="000000" w:themeColor="text1"/>
                <w:sz w:val="24"/>
                <w:szCs w:val="24"/>
                <w:lang w:bidi="ar"/>
                <w14:textFill>
                  <w14:solidFill>
                    <w14:schemeClr w14:val="tx1"/>
                  </w14:solidFill>
                </w14:textFill>
              </w:rPr>
              <w:t>计算见本章项目水平衡），</w:t>
            </w:r>
            <w:r>
              <w:rPr>
                <w:color w:val="000000" w:themeColor="text1"/>
                <w:kern w:val="2"/>
                <w:sz w:val="24"/>
                <w:szCs w:val="24"/>
                <w14:textFill>
                  <w14:solidFill>
                    <w14:schemeClr w14:val="tx1"/>
                  </w14:solidFill>
                </w14:textFill>
              </w:rPr>
              <w:t>化粪池可以容纳本项目废水排放量，依托现有化粪池可行。</w:t>
            </w:r>
          </w:p>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3、产品方案</w:t>
            </w:r>
          </w:p>
          <w:p>
            <w:pPr>
              <w:pStyle w:val="56"/>
              <w:widowControl/>
              <w:adjustRightInd/>
              <w:spacing w:line="360" w:lineRule="auto"/>
              <w:ind w:firstLine="480" w:firstLineChars="200"/>
              <w:rPr>
                <w:rFonts w:hint="default" w:ascii="Times New Roman"/>
                <w:bCs/>
                <w:color w:val="000000" w:themeColor="text1"/>
                <w:kern w:val="2"/>
                <w:szCs w:val="24"/>
                <w14:textFill>
                  <w14:solidFill>
                    <w14:schemeClr w14:val="tx1"/>
                  </w14:solidFill>
                </w14:textFill>
              </w:rPr>
            </w:pPr>
            <w:r>
              <w:rPr>
                <w:rFonts w:hint="default" w:ascii="Times New Roman"/>
                <w:color w:val="000000" w:themeColor="text1"/>
                <w:kern w:val="2"/>
                <w:szCs w:val="24"/>
                <w14:textFill>
                  <w14:solidFill>
                    <w14:schemeClr w14:val="tx1"/>
                  </w14:solidFill>
                </w14:textFill>
              </w:rPr>
              <w:t>本项目运营期产品方案见表2-2</w:t>
            </w:r>
            <w:r>
              <w:rPr>
                <w:rFonts w:hint="default" w:ascii="Times New Roman"/>
                <w:bCs/>
                <w:color w:val="000000" w:themeColor="text1"/>
                <w:kern w:val="2"/>
                <w:szCs w:val="24"/>
                <w14:textFill>
                  <w14:solidFill>
                    <w14:schemeClr w14:val="tx1"/>
                  </w14:solidFill>
                </w14:textFill>
              </w:rPr>
              <w:t>。</w:t>
            </w:r>
          </w:p>
          <w:p>
            <w:pPr>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表2-2    项目产品方案一览表</w:t>
            </w:r>
          </w:p>
          <w:tbl>
            <w:tblPr>
              <w:tblStyle w:val="25"/>
              <w:tblW w:w="499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20"/>
              <w:gridCol w:w="3086"/>
              <w:gridCol w:w="1139"/>
              <w:gridCol w:w="1078"/>
              <w:gridCol w:w="17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1984"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产品型号</w:t>
                  </w:r>
                </w:p>
              </w:tc>
              <w:tc>
                <w:tcPr>
                  <w:tcW w:w="732"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生产能力</w:t>
                  </w:r>
                </w:p>
              </w:tc>
              <w:tc>
                <w:tcPr>
                  <w:tcW w:w="693"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单位</w:t>
                  </w:r>
                </w:p>
              </w:tc>
              <w:tc>
                <w:tcPr>
                  <w:tcW w:w="1126"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仪表板左装饰板Ⅰ装饰板</w:t>
                  </w:r>
                </w:p>
              </w:tc>
              <w:tc>
                <w:tcPr>
                  <w:tcW w:w="732" w:type="pct"/>
                  <w:vMerge w:val="restart"/>
                  <w:vAlign w:val="center"/>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w:t>
                  </w:r>
                </w:p>
              </w:tc>
              <w:tc>
                <w:tcPr>
                  <w:tcW w:w="693" w:type="pct"/>
                  <w:vMerge w:val="restart"/>
                  <w:vAlign w:val="center"/>
                </w:tcPr>
                <w:p>
                  <w:pPr>
                    <w:widowControl/>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eastAsia="zh-CN"/>
                      <w14:textFill>
                        <w14:solidFill>
                          <w14:schemeClr w14:val="tx1"/>
                        </w14:solidFill>
                      </w14:textFill>
                    </w:rPr>
                    <w:t>万</w:t>
                  </w:r>
                  <w:r>
                    <w:rPr>
                      <w:color w:val="000000" w:themeColor="text1"/>
                      <w:kern w:val="0"/>
                      <w:szCs w:val="21"/>
                      <w14:textFill>
                        <w14:solidFill>
                          <w14:schemeClr w14:val="tx1"/>
                        </w14:solidFill>
                      </w14:textFill>
                    </w:rPr>
                    <w:t>件/年</w:t>
                  </w:r>
                </w:p>
              </w:tc>
              <w:tc>
                <w:tcPr>
                  <w:tcW w:w="1126" w:type="pct"/>
                  <w:vMerge w:val="restar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包覆工序</w:t>
                  </w:r>
                  <w:r>
                    <w:rPr>
                      <w:rFonts w:hint="eastAsia"/>
                      <w:color w:val="000000" w:themeColor="text1"/>
                      <w:kern w:val="0"/>
                      <w:szCs w:val="21"/>
                      <w:lang w:eastAsia="zh-CN"/>
                      <w14:textFill>
                        <w14:solidFill>
                          <w14:schemeClr w14:val="tx1"/>
                        </w14:solidFill>
                      </w14:textFill>
                    </w:rPr>
                    <w:t>产品</w:t>
                  </w:r>
                  <w:r>
                    <w:rPr>
                      <w:rFonts w:hint="eastAsia"/>
                      <w:color w:val="000000" w:themeColor="text1"/>
                      <w:kern w:val="0"/>
                      <w:szCs w:val="21"/>
                      <w:lang w:val="en-US" w:eastAsia="zh-CN"/>
                      <w14:textFill>
                        <w14:solidFill>
                          <w14:schemeClr w14:val="tx1"/>
                        </w14:solidFill>
                      </w14:textFill>
                    </w:rPr>
                    <w:t>1-7的产量合计为12万件/年</w:t>
                  </w:r>
                  <w:r>
                    <w:rPr>
                      <w:color w:val="000000" w:themeColor="text1"/>
                      <w:kern w:val="0"/>
                      <w:szCs w:val="21"/>
                      <w14:textFill>
                        <w14:solidFill>
                          <w14:schemeClr w14:val="tx1"/>
                        </w14:solidFill>
                      </w14:textFill>
                    </w:rPr>
                    <w:t>，包覆原料为发泡产品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左下护板上装饰板</w:t>
                  </w:r>
                </w:p>
              </w:tc>
              <w:tc>
                <w:tcPr>
                  <w:tcW w:w="732" w:type="pct"/>
                  <w:vMerge w:val="continue"/>
                </w:tcPr>
                <w:p>
                  <w:pPr>
                    <w:pStyle w:val="69"/>
                    <w:spacing w:before="34"/>
                    <w:ind w:left="29"/>
                    <w:jc w:val="center"/>
                    <w:rPr>
                      <w:rFonts w:ascii="Times New Roman" w:hAnsi="Times New Roman" w:cs="Times New Roman"/>
                      <w:color w:val="000000" w:themeColor="text1"/>
                      <w14:textFill>
                        <w14:solidFill>
                          <w14:schemeClr w14:val="tx1"/>
                        </w14:solidFill>
                      </w14:textFill>
                    </w:rPr>
                  </w:pPr>
                </w:p>
              </w:tc>
              <w:tc>
                <w:tcPr>
                  <w:tcW w:w="693"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1126" w:type="pct"/>
                  <w:vMerge w:val="continue"/>
                  <w:vAlign w:val="center"/>
                </w:tcPr>
                <w:p>
                  <w:pPr>
                    <w:widowControl/>
                    <w:adjustRightIn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仪表板右装饰板Ⅰ装饰板</w:t>
                  </w:r>
                </w:p>
              </w:tc>
              <w:tc>
                <w:tcPr>
                  <w:tcW w:w="732" w:type="pct"/>
                  <w:vMerge w:val="continue"/>
                </w:tcPr>
                <w:p>
                  <w:pPr>
                    <w:pStyle w:val="69"/>
                    <w:spacing w:before="34"/>
                    <w:ind w:left="29"/>
                    <w:jc w:val="center"/>
                    <w:rPr>
                      <w:rFonts w:ascii="Times New Roman" w:hAnsi="Times New Roman" w:cs="Times New Roman"/>
                      <w:color w:val="000000" w:themeColor="text1"/>
                      <w14:textFill>
                        <w14:solidFill>
                          <w14:schemeClr w14:val="tx1"/>
                        </w14:solidFill>
                      </w14:textFill>
                    </w:rPr>
                  </w:pPr>
                </w:p>
              </w:tc>
              <w:tc>
                <w:tcPr>
                  <w:tcW w:w="693"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1126" w:type="pct"/>
                  <w:vMerge w:val="continue"/>
                  <w:vAlign w:val="center"/>
                </w:tcPr>
                <w:p>
                  <w:pPr>
                    <w:widowControl/>
                    <w:adjustRightIn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杂物箱上饰板</w:t>
                  </w:r>
                </w:p>
              </w:tc>
              <w:tc>
                <w:tcPr>
                  <w:tcW w:w="732" w:type="pct"/>
                  <w:vMerge w:val="continue"/>
                </w:tcPr>
                <w:p>
                  <w:pPr>
                    <w:pStyle w:val="69"/>
                    <w:spacing w:before="34"/>
                    <w:ind w:left="29"/>
                    <w:jc w:val="center"/>
                    <w:rPr>
                      <w:rFonts w:ascii="Times New Roman" w:hAnsi="Times New Roman" w:cs="Times New Roman"/>
                      <w:color w:val="000000" w:themeColor="text1"/>
                      <w14:textFill>
                        <w14:solidFill>
                          <w14:schemeClr w14:val="tx1"/>
                        </w14:solidFill>
                      </w14:textFill>
                    </w:rPr>
                  </w:pPr>
                </w:p>
              </w:tc>
              <w:tc>
                <w:tcPr>
                  <w:tcW w:w="693"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1126" w:type="pct"/>
                  <w:vMerge w:val="continue"/>
                  <w:vAlign w:val="center"/>
                </w:tcPr>
                <w:p>
                  <w:pPr>
                    <w:widowControl/>
                    <w:adjustRightIn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组合开关罩皮套</w:t>
                  </w:r>
                </w:p>
              </w:tc>
              <w:tc>
                <w:tcPr>
                  <w:tcW w:w="732" w:type="pct"/>
                  <w:vMerge w:val="continue"/>
                </w:tcPr>
                <w:p>
                  <w:pPr>
                    <w:pStyle w:val="69"/>
                    <w:spacing w:before="34"/>
                    <w:ind w:left="29"/>
                    <w:jc w:val="center"/>
                    <w:rPr>
                      <w:rFonts w:ascii="Times New Roman" w:hAnsi="Times New Roman" w:cs="Times New Roman"/>
                      <w:color w:val="000000" w:themeColor="text1"/>
                      <w14:textFill>
                        <w14:solidFill>
                          <w14:schemeClr w14:val="tx1"/>
                        </w14:solidFill>
                      </w14:textFill>
                    </w:rPr>
                  </w:pPr>
                </w:p>
              </w:tc>
              <w:tc>
                <w:tcPr>
                  <w:tcW w:w="693"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1126" w:type="pct"/>
                  <w:vMerge w:val="continue"/>
                  <w:vAlign w:val="center"/>
                </w:tcPr>
                <w:p>
                  <w:pPr>
                    <w:widowControl/>
                    <w:adjustRightIn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仪表板上本体包覆（带HUD）</w:t>
                  </w:r>
                </w:p>
              </w:tc>
              <w:tc>
                <w:tcPr>
                  <w:tcW w:w="732" w:type="pct"/>
                  <w:vMerge w:val="continue"/>
                </w:tcPr>
                <w:p>
                  <w:pPr>
                    <w:pStyle w:val="69"/>
                    <w:spacing w:before="34"/>
                    <w:ind w:left="29"/>
                    <w:jc w:val="center"/>
                    <w:rPr>
                      <w:rFonts w:ascii="Times New Roman" w:hAnsi="Times New Roman" w:cs="Times New Roman"/>
                      <w:color w:val="000000" w:themeColor="text1"/>
                      <w14:textFill>
                        <w14:solidFill>
                          <w14:schemeClr w14:val="tx1"/>
                        </w14:solidFill>
                      </w14:textFill>
                    </w:rPr>
                  </w:pPr>
                </w:p>
              </w:tc>
              <w:tc>
                <w:tcPr>
                  <w:tcW w:w="693"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1126" w:type="pct"/>
                  <w:vMerge w:val="continue"/>
                  <w:vAlign w:val="center"/>
                </w:tcPr>
                <w:p>
                  <w:pPr>
                    <w:widowControl/>
                    <w:adjustRightIn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仪表板上本体包覆（不带HUD）</w:t>
                  </w:r>
                </w:p>
              </w:tc>
              <w:tc>
                <w:tcPr>
                  <w:tcW w:w="732" w:type="pct"/>
                  <w:vMerge w:val="continue"/>
                </w:tcPr>
                <w:p>
                  <w:pPr>
                    <w:pStyle w:val="69"/>
                    <w:spacing w:before="34"/>
                    <w:ind w:left="29"/>
                    <w:jc w:val="center"/>
                    <w:rPr>
                      <w:rFonts w:ascii="Times New Roman" w:hAnsi="Times New Roman" w:cs="Times New Roman"/>
                      <w:color w:val="000000" w:themeColor="text1"/>
                      <w14:textFill>
                        <w14:solidFill>
                          <w14:schemeClr w14:val="tx1"/>
                        </w14:solidFill>
                      </w14:textFill>
                    </w:rPr>
                  </w:pPr>
                </w:p>
              </w:tc>
              <w:tc>
                <w:tcPr>
                  <w:tcW w:w="693"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1126" w:type="pct"/>
                  <w:vMerge w:val="continue"/>
                  <w:vAlign w:val="center"/>
                </w:tcPr>
                <w:p>
                  <w:pPr>
                    <w:widowControl/>
                    <w:adjustRightIn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汽车内饰，外饰喷漆件</w:t>
                  </w:r>
                </w:p>
              </w:tc>
              <w:tc>
                <w:tcPr>
                  <w:tcW w:w="732"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40</w:t>
                  </w:r>
                </w:p>
              </w:tc>
              <w:tc>
                <w:tcPr>
                  <w:tcW w:w="69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万件/年</w:t>
                  </w:r>
                </w:p>
              </w:tc>
              <w:tc>
                <w:tcPr>
                  <w:tcW w:w="1126"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喷涂工序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w:t>
                  </w:r>
                </w:p>
              </w:tc>
              <w:tc>
                <w:tcPr>
                  <w:tcW w:w="1984" w:type="pct"/>
                  <w:vAlign w:val="center"/>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汽车内饰发泡产品</w:t>
                  </w:r>
                </w:p>
              </w:tc>
              <w:tc>
                <w:tcPr>
                  <w:tcW w:w="732"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w:t>
                  </w:r>
                </w:p>
              </w:tc>
              <w:tc>
                <w:tcPr>
                  <w:tcW w:w="69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万套/年</w:t>
                  </w:r>
                </w:p>
              </w:tc>
              <w:tc>
                <w:tcPr>
                  <w:tcW w:w="1126"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发泡工序，下一步用于包覆加工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手套箱</w:t>
                  </w:r>
                </w:p>
              </w:tc>
              <w:tc>
                <w:tcPr>
                  <w:tcW w:w="732" w:type="pct"/>
                  <w:vMerge w:val="restar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30</w:t>
                  </w:r>
                </w:p>
              </w:tc>
              <w:tc>
                <w:tcPr>
                  <w:tcW w:w="693" w:type="pct"/>
                  <w:vMerge w:val="restar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万件/年</w:t>
                  </w:r>
                </w:p>
              </w:tc>
              <w:tc>
                <w:tcPr>
                  <w:tcW w:w="1126" w:type="pct"/>
                  <w:vMerge w:val="restar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植绒工序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11</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盖板</w:t>
                  </w:r>
                </w:p>
              </w:tc>
              <w:tc>
                <w:tcPr>
                  <w:tcW w:w="732"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693" w:type="pct"/>
                  <w:vMerge w:val="continue"/>
                  <w:vAlign w:val="center"/>
                </w:tcPr>
                <w:p>
                  <w:pPr>
                    <w:widowControl/>
                    <w:adjustRightInd w:val="0"/>
                    <w:jc w:val="center"/>
                    <w:rPr>
                      <w:color w:val="000000" w:themeColor="text1"/>
                      <w:kern w:val="0"/>
                      <w:szCs w:val="21"/>
                      <w14:textFill>
                        <w14:solidFill>
                          <w14:schemeClr w14:val="tx1"/>
                        </w14:solidFill>
                      </w14:textFill>
                    </w:rPr>
                  </w:pPr>
                </w:p>
              </w:tc>
              <w:tc>
                <w:tcPr>
                  <w:tcW w:w="1126" w:type="pct"/>
                  <w:vMerge w:val="continue"/>
                  <w:vAlign w:val="center"/>
                </w:tcPr>
                <w:p>
                  <w:pPr>
                    <w:widowControl/>
                    <w:adjustRightIn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trPr>
              <w:tc>
                <w:tcPr>
                  <w:tcW w:w="463"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w:t>
                  </w:r>
                </w:p>
              </w:tc>
              <w:tc>
                <w:tcPr>
                  <w:tcW w:w="1984" w:type="pct"/>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汽车内外装饰配套件</w:t>
                  </w:r>
                </w:p>
              </w:tc>
              <w:tc>
                <w:tcPr>
                  <w:tcW w:w="732" w:type="pct"/>
                  <w:vAlign w:val="center"/>
                </w:tcPr>
                <w:p>
                  <w:pPr>
                    <w:pStyle w:val="69"/>
                    <w:spacing w:before="34"/>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100</w:t>
                  </w:r>
                </w:p>
              </w:tc>
              <w:tc>
                <w:tcPr>
                  <w:tcW w:w="693" w:type="pct"/>
                  <w:vAlign w:val="center"/>
                </w:tcPr>
                <w:p>
                  <w:pPr>
                    <w:widowControl/>
                    <w:adjustRightInd w:val="0"/>
                    <w:jc w:val="center"/>
                    <w:rPr>
                      <w:color w:val="000000" w:themeColor="text1"/>
                      <w:kern w:val="0"/>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万</w:t>
                  </w:r>
                  <w:r>
                    <w:rPr>
                      <w:color w:val="000000" w:themeColor="text1"/>
                      <w:kern w:val="0"/>
                      <w:szCs w:val="21"/>
                      <w14:textFill>
                        <w14:solidFill>
                          <w14:schemeClr w14:val="tx1"/>
                        </w14:solidFill>
                      </w14:textFill>
                    </w:rPr>
                    <w:t>件/年</w:t>
                  </w:r>
                </w:p>
              </w:tc>
              <w:tc>
                <w:tcPr>
                  <w:tcW w:w="1126"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注塑工序</w:t>
                  </w:r>
                </w:p>
              </w:tc>
            </w:tr>
          </w:tbl>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4、主要原辅材料及能源消耗</w:t>
            </w:r>
          </w:p>
          <w:p>
            <w:pPr>
              <w:pStyle w:val="56"/>
              <w:widowControl/>
              <w:adjustRightInd/>
              <w:spacing w:line="240" w:lineRule="auto"/>
              <w:ind w:firstLine="480" w:firstLineChars="200"/>
              <w:jc w:val="left"/>
              <w:rPr>
                <w:rFonts w:hint="default" w:ascii="Times New Roman"/>
                <w:b/>
                <w:color w:val="000000" w:themeColor="text1"/>
                <w:sz w:val="21"/>
                <w:szCs w:val="21"/>
                <w14:textFill>
                  <w14:solidFill>
                    <w14:schemeClr w14:val="tx1"/>
                  </w14:solidFill>
                </w14:textFill>
              </w:rPr>
            </w:pPr>
            <w:r>
              <w:rPr>
                <w:rFonts w:hint="default" w:ascii="Times New Roman"/>
                <w:color w:val="000000" w:themeColor="text1"/>
                <w14:textFill>
                  <w14:solidFill>
                    <w14:schemeClr w14:val="tx1"/>
                  </w14:solidFill>
                </w14:textFill>
              </w:rPr>
              <w:t>①本项目生产过程中主要原材料及燃料用量见表2-3。</w:t>
            </w:r>
          </w:p>
          <w:p>
            <w:pPr>
              <w:pStyle w:val="56"/>
              <w:widowControl/>
              <w:adjustRightInd/>
              <w:spacing w:line="240" w:lineRule="auto"/>
              <w:jc w:val="center"/>
              <w:rPr>
                <w:rFonts w:hint="default" w:ascii="Times New Roman"/>
                <w:b/>
                <w:color w:val="000000" w:themeColor="text1"/>
                <w:sz w:val="21"/>
                <w:szCs w:val="21"/>
                <w14:textFill>
                  <w14:solidFill>
                    <w14:schemeClr w14:val="tx1"/>
                  </w14:solidFill>
                </w14:textFill>
              </w:rPr>
            </w:pPr>
          </w:p>
          <w:p>
            <w:pPr>
              <w:pStyle w:val="56"/>
              <w:widowControl/>
              <w:adjustRightInd/>
              <w:spacing w:line="240" w:lineRule="auto"/>
              <w:jc w:val="center"/>
              <w:rPr>
                <w:rFonts w:hint="default" w:ascii="Times New Roman"/>
                <w:b/>
                <w:color w:val="000000" w:themeColor="text1"/>
                <w:sz w:val="21"/>
                <w:szCs w:val="21"/>
                <w14:textFill>
                  <w14:solidFill>
                    <w14:schemeClr w14:val="tx1"/>
                  </w14:solidFill>
                </w14:textFill>
              </w:rPr>
            </w:pPr>
            <w:r>
              <w:rPr>
                <w:rFonts w:hint="default" w:ascii="Times New Roman"/>
                <w:b/>
                <w:color w:val="000000" w:themeColor="text1"/>
                <w:sz w:val="21"/>
                <w:szCs w:val="21"/>
                <w14:textFill>
                  <w14:solidFill>
                    <w14:schemeClr w14:val="tx1"/>
                  </w14:solidFill>
                </w14:textFill>
              </w:rPr>
              <w:t>表2-3    项目原辅材料及能源消耗一览表</w:t>
            </w:r>
          </w:p>
          <w:tbl>
            <w:tblPr>
              <w:tblStyle w:val="25"/>
              <w:tblW w:w="499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38"/>
              <w:gridCol w:w="1162"/>
              <w:gridCol w:w="2091"/>
              <w:gridCol w:w="1570"/>
              <w:gridCol w:w="1176"/>
              <w:gridCol w:w="11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pStyle w:val="44"/>
                    <w:keepNext w:val="0"/>
                    <w:keepLines w:val="0"/>
                    <w:pageBreakBefore w:val="0"/>
                    <w:kinsoku/>
                    <w:wordWrap/>
                    <w:overflowPunct/>
                    <w:topLinePunct w:val="0"/>
                    <w:bidi w:val="0"/>
                    <w:snapToGrid/>
                    <w:spacing w:line="240" w:lineRule="auto"/>
                    <w:jc w:val="center"/>
                    <w:textAlignment w:val="auto"/>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序号</w:t>
                  </w:r>
                </w:p>
              </w:tc>
              <w:tc>
                <w:tcPr>
                  <w:tcW w:w="747" w:type="pct"/>
                  <w:vAlign w:val="center"/>
                </w:tcPr>
                <w:p>
                  <w:pPr>
                    <w:pStyle w:val="44"/>
                    <w:keepNext w:val="0"/>
                    <w:keepLines w:val="0"/>
                    <w:pageBreakBefore w:val="0"/>
                    <w:kinsoku/>
                    <w:wordWrap/>
                    <w:overflowPunct/>
                    <w:topLinePunct w:val="0"/>
                    <w:bidi w:val="0"/>
                    <w:snapToGrid/>
                    <w:spacing w:line="240" w:lineRule="auto"/>
                    <w:jc w:val="center"/>
                    <w:textAlignment w:val="auto"/>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工序</w:t>
                  </w:r>
                </w:p>
              </w:tc>
              <w:tc>
                <w:tcPr>
                  <w:tcW w:w="1344" w:type="pct"/>
                  <w:vAlign w:val="center"/>
                </w:tcPr>
                <w:p>
                  <w:pPr>
                    <w:pStyle w:val="44"/>
                    <w:keepNext w:val="0"/>
                    <w:keepLines w:val="0"/>
                    <w:pageBreakBefore w:val="0"/>
                    <w:kinsoku/>
                    <w:wordWrap/>
                    <w:overflowPunct/>
                    <w:topLinePunct w:val="0"/>
                    <w:bidi w:val="0"/>
                    <w:snapToGrid/>
                    <w:spacing w:line="240" w:lineRule="auto"/>
                    <w:jc w:val="center"/>
                    <w:textAlignment w:val="auto"/>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名称</w:t>
                  </w:r>
                </w:p>
              </w:tc>
              <w:tc>
                <w:tcPr>
                  <w:tcW w:w="1009" w:type="pct"/>
                  <w:vAlign w:val="center"/>
                </w:tcPr>
                <w:p>
                  <w:pPr>
                    <w:pStyle w:val="44"/>
                    <w:keepNext w:val="0"/>
                    <w:keepLines w:val="0"/>
                    <w:pageBreakBefore w:val="0"/>
                    <w:kinsoku/>
                    <w:wordWrap/>
                    <w:overflowPunct/>
                    <w:topLinePunct w:val="0"/>
                    <w:bidi w:val="0"/>
                    <w:snapToGrid/>
                    <w:spacing w:line="240" w:lineRule="auto"/>
                    <w:jc w:val="center"/>
                    <w:textAlignment w:val="auto"/>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最大储存量</w:t>
                  </w:r>
                </w:p>
              </w:tc>
              <w:tc>
                <w:tcPr>
                  <w:tcW w:w="756" w:type="pct"/>
                  <w:vAlign w:val="center"/>
                </w:tcPr>
                <w:p>
                  <w:pPr>
                    <w:pStyle w:val="44"/>
                    <w:keepNext w:val="0"/>
                    <w:keepLines w:val="0"/>
                    <w:pageBreakBefore w:val="0"/>
                    <w:kinsoku/>
                    <w:wordWrap/>
                    <w:overflowPunct/>
                    <w:topLinePunct w:val="0"/>
                    <w:bidi w:val="0"/>
                    <w:snapToGrid/>
                    <w:spacing w:line="240" w:lineRule="auto"/>
                    <w:jc w:val="center"/>
                    <w:textAlignment w:val="auto"/>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年使用量</w:t>
                  </w:r>
                </w:p>
              </w:tc>
              <w:tc>
                <w:tcPr>
                  <w:tcW w:w="731" w:type="pct"/>
                  <w:vAlign w:val="center"/>
                </w:tcPr>
                <w:p>
                  <w:pPr>
                    <w:pStyle w:val="44"/>
                    <w:keepNext w:val="0"/>
                    <w:keepLines w:val="0"/>
                    <w:pageBreakBefore w:val="0"/>
                    <w:kinsoku/>
                    <w:wordWrap/>
                    <w:overflowPunct/>
                    <w:topLinePunct w:val="0"/>
                    <w:bidi w:val="0"/>
                    <w:snapToGrid/>
                    <w:spacing w:line="240" w:lineRule="auto"/>
                    <w:jc w:val="center"/>
                    <w:textAlignment w:val="auto"/>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747" w:type="pct"/>
                  <w:vMerge w:val="restar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包覆工序</w:t>
                  </w: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水性胶水</w:t>
                  </w:r>
                </w:p>
              </w:tc>
              <w:tc>
                <w:tcPr>
                  <w:tcW w:w="1009" w:type="pct"/>
                  <w:vAlign w:val="center"/>
                </w:tcPr>
                <w:p>
                  <w:pPr>
                    <w:pStyle w:val="69"/>
                    <w:keepNext w:val="0"/>
                    <w:keepLines w:val="0"/>
                    <w:pageBreakBefore w:val="0"/>
                    <w:kinsoku/>
                    <w:wordWrap/>
                    <w:overflowPunct/>
                    <w:topLinePunct w:val="0"/>
                    <w:bidi w:val="0"/>
                    <w:snapToGrid/>
                    <w:spacing w:line="240" w:lineRule="auto"/>
                    <w:ind w:left="42" w:right="31"/>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1吨</w:t>
                  </w:r>
                </w:p>
              </w:tc>
              <w:tc>
                <w:tcPr>
                  <w:tcW w:w="756" w:type="pct"/>
                  <w:vAlign w:val="center"/>
                </w:tcPr>
                <w:p>
                  <w:pPr>
                    <w:pStyle w:val="69"/>
                    <w:keepNext w:val="0"/>
                    <w:keepLines w:val="0"/>
                    <w:pageBreakBefore w:val="0"/>
                    <w:kinsoku/>
                    <w:wordWrap/>
                    <w:overflowPunct/>
                    <w:topLinePunct w:val="0"/>
                    <w:bidi w:val="0"/>
                    <w:snapToGrid/>
                    <w:spacing w:line="240" w:lineRule="auto"/>
                    <w:ind w:left="123" w:right="105"/>
                    <w:jc w:val="center"/>
                    <w:textAlignment w:val="auto"/>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33吨</w:t>
                  </w:r>
                </w:p>
              </w:tc>
              <w:tc>
                <w:tcPr>
                  <w:tcW w:w="731"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封闭存贮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kern w:val="0"/>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固化剂</w:t>
                  </w:r>
                </w:p>
              </w:tc>
              <w:tc>
                <w:tcPr>
                  <w:tcW w:w="1009" w:type="pct"/>
                  <w:vAlign w:val="center"/>
                </w:tcPr>
                <w:p>
                  <w:pPr>
                    <w:pStyle w:val="69"/>
                    <w:keepNext w:val="0"/>
                    <w:keepLines w:val="0"/>
                    <w:pageBreakBefore w:val="0"/>
                    <w:kinsoku/>
                    <w:wordWrap/>
                    <w:overflowPunct/>
                    <w:topLinePunct w:val="0"/>
                    <w:bidi w:val="0"/>
                    <w:snapToGrid/>
                    <w:spacing w:line="240" w:lineRule="auto"/>
                    <w:ind w:left="42" w:right="31"/>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0.05吨</w:t>
                  </w:r>
                </w:p>
              </w:tc>
              <w:tc>
                <w:tcPr>
                  <w:tcW w:w="756" w:type="pct"/>
                  <w:vAlign w:val="center"/>
                </w:tcPr>
                <w:p>
                  <w:pPr>
                    <w:pStyle w:val="69"/>
                    <w:keepNext w:val="0"/>
                    <w:keepLines w:val="0"/>
                    <w:pageBreakBefore w:val="0"/>
                    <w:kinsoku/>
                    <w:wordWrap/>
                    <w:overflowPunct/>
                    <w:topLinePunct w:val="0"/>
                    <w:bidi w:val="0"/>
                    <w:snapToGrid/>
                    <w:spacing w:line="240" w:lineRule="auto"/>
                    <w:ind w:left="123" w:right="105"/>
                    <w:jc w:val="center"/>
                    <w:textAlignment w:val="auto"/>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1.65吨</w:t>
                  </w:r>
                </w:p>
              </w:tc>
              <w:tc>
                <w:tcPr>
                  <w:tcW w:w="731"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封闭存贮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包覆表皮（皮革）</w:t>
                  </w:r>
                </w:p>
              </w:tc>
              <w:tc>
                <w:tcPr>
                  <w:tcW w:w="1009" w:type="pct"/>
                  <w:vAlign w:val="center"/>
                </w:tcPr>
                <w:p>
                  <w:pPr>
                    <w:pStyle w:val="69"/>
                    <w:keepNext w:val="0"/>
                    <w:keepLines w:val="0"/>
                    <w:pageBreakBefore w:val="0"/>
                    <w:kinsoku/>
                    <w:wordWrap/>
                    <w:overflowPunct/>
                    <w:topLinePunct w:val="0"/>
                    <w:bidi w:val="0"/>
                    <w:snapToGrid/>
                    <w:spacing w:line="240" w:lineRule="auto"/>
                    <w:ind w:left="42" w:right="31"/>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5000米</w:t>
                  </w:r>
                </w:p>
              </w:tc>
              <w:tc>
                <w:tcPr>
                  <w:tcW w:w="756" w:type="pct"/>
                  <w:vAlign w:val="center"/>
                </w:tcPr>
                <w:p>
                  <w:pPr>
                    <w:pStyle w:val="69"/>
                    <w:keepNext w:val="0"/>
                    <w:keepLines w:val="0"/>
                    <w:pageBreakBefore w:val="0"/>
                    <w:kinsoku/>
                    <w:wordWrap/>
                    <w:overflowPunct/>
                    <w:topLinePunct w:val="0"/>
                    <w:bidi w:val="0"/>
                    <w:snapToGrid/>
                    <w:spacing w:line="240" w:lineRule="auto"/>
                    <w:ind w:left="123" w:right="105"/>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12万米</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3D mesh骨架</w:t>
                  </w:r>
                </w:p>
              </w:tc>
              <w:tc>
                <w:tcPr>
                  <w:tcW w:w="1009"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5000张</w:t>
                  </w:r>
                </w:p>
              </w:tc>
              <w:tc>
                <w:tcPr>
                  <w:tcW w:w="756" w:type="pct"/>
                  <w:vAlign w:val="center"/>
                </w:tcPr>
                <w:p>
                  <w:pPr>
                    <w:pStyle w:val="69"/>
                    <w:keepNext w:val="0"/>
                    <w:keepLines w:val="0"/>
                    <w:pageBreakBefore w:val="0"/>
                    <w:kinsoku/>
                    <w:wordWrap/>
                    <w:overflowPunct/>
                    <w:topLinePunct w:val="0"/>
                    <w:bidi w:val="0"/>
                    <w:snapToGrid/>
                    <w:spacing w:line="240" w:lineRule="auto"/>
                    <w:ind w:left="123" w:right="105"/>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12万张</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kern w:val="0"/>
                      <w:sz w:val="21"/>
                      <w:szCs w:val="21"/>
                      <w14:textFill>
                        <w14:solidFill>
                          <w14:schemeClr w14:val="tx1"/>
                        </w14:solidFill>
                      </w14:textFill>
                    </w:rPr>
                    <w:t>封闭存贮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747" w:type="pct"/>
                  <w:vMerge w:val="restar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喷涂工序</w:t>
                  </w: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半成品外观件</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20吨</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1000吨</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水性漆</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1吨</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15吨</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kern w:val="0"/>
                      <w:sz w:val="21"/>
                      <w:szCs w:val="21"/>
                      <w14:textFill>
                        <w14:solidFill>
                          <w14:schemeClr w14:val="tx1"/>
                        </w14:solidFill>
                      </w14:textFill>
                    </w:rPr>
                    <w:t>封闭存贮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纸箱</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2000个</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2万个</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聚乙烯袋子</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1万个</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10万个</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珍珠棉</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5000个</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5万个</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747" w:type="pct"/>
                  <w:vMerge w:val="restar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发泡工序</w:t>
                  </w: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汽车内饰骨架</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3000套</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12万套</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11</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A料聚醚多元醇CHE-330N</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0.</w:t>
                  </w: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025</w:t>
                  </w: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吨</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1.25</w:t>
                  </w: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吨</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12</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A</w:t>
                  </w: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料为聚合物多元醇CHP-H45</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0.025</w:t>
                  </w: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吨</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1.25吨</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13</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B料-改性异氰酸酯</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0.05吨</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2.5吨</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14</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脱模剂</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0.1吨</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0.1吨</w:t>
                  </w:r>
                </w:p>
              </w:tc>
              <w:tc>
                <w:tcPr>
                  <w:tcW w:w="731" w:type="pct"/>
                  <w:vAlign w:val="center"/>
                </w:tcPr>
                <w:p>
                  <w:pPr>
                    <w:pStyle w:val="44"/>
                    <w:keepNext w:val="0"/>
                    <w:keepLines w:val="0"/>
                    <w:pageBreakBefore w:val="0"/>
                    <w:widowControl/>
                    <w:kinsoku/>
                    <w:wordWrap/>
                    <w:overflowPunct/>
                    <w:topLinePunct w:val="0"/>
                    <w:bidi w:val="0"/>
                    <w:snapToGrid/>
                    <w:spacing w:line="240" w:lineRule="auto"/>
                    <w:jc w:val="center"/>
                    <w:textAlignment w:val="auto"/>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15</w:t>
                  </w:r>
                </w:p>
              </w:tc>
              <w:tc>
                <w:tcPr>
                  <w:tcW w:w="747" w:type="pct"/>
                  <w:vMerge w:val="restar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植绒工序</w:t>
                  </w: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手套箱</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3000件</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r>
                    <w:rPr>
                      <w:rFonts w:hint="eastAsia"/>
                      <w:color w:val="000000" w:themeColor="text1"/>
                      <w:szCs w:val="21"/>
                      <w:lang w:eastAsia="zh-CN"/>
                      <w14:textFill>
                        <w14:solidFill>
                          <w14:schemeClr w14:val="tx1"/>
                        </w14:solidFill>
                      </w14:textFill>
                    </w:rPr>
                    <w:t>万</w:t>
                  </w:r>
                  <w:r>
                    <w:rPr>
                      <w:color w:val="000000" w:themeColor="text1"/>
                      <w:szCs w:val="21"/>
                      <w14:textFill>
                        <w14:solidFill>
                          <w14:schemeClr w14:val="tx1"/>
                        </w14:solidFill>
                      </w14:textFill>
                    </w:rPr>
                    <w:t>件</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16</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盖板</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3000件</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r>
                    <w:rPr>
                      <w:rFonts w:hint="eastAsia"/>
                      <w:color w:val="000000" w:themeColor="text1"/>
                      <w:szCs w:val="21"/>
                      <w:lang w:eastAsia="zh-CN"/>
                      <w14:textFill>
                        <w14:solidFill>
                          <w14:schemeClr w14:val="tx1"/>
                        </w14:solidFill>
                      </w14:textFill>
                    </w:rPr>
                    <w:t>万</w:t>
                  </w:r>
                  <w:r>
                    <w:rPr>
                      <w:color w:val="000000" w:themeColor="text1"/>
                      <w:szCs w:val="21"/>
                      <w14:textFill>
                        <w14:solidFill>
                          <w14:schemeClr w14:val="tx1"/>
                        </w14:solidFill>
                      </w14:textFill>
                    </w:rPr>
                    <w:t>件</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17</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胶水</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50吨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恒温封闭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18</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固化剂</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0.05吨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2.5吨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恒温封闭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19</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绒毛</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0.8吨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4吨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常温存贮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20</w:t>
                  </w:r>
                </w:p>
              </w:tc>
              <w:tc>
                <w:tcPr>
                  <w:tcW w:w="747" w:type="pct"/>
                  <w:vMerge w:val="restar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注塑工序</w:t>
                  </w: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PC塑料</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30吨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袋装托盘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21</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ABS塑料</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8吨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80吨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托盘袋装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22</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PVC塑料</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10吨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袋装托盘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23</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highlight w:val="yellow"/>
                      <w14:textFill>
                        <w14:solidFill>
                          <w14:schemeClr w14:val="tx1"/>
                        </w14:solidFill>
                      </w14:textFill>
                    </w:rPr>
                  </w:pPr>
                  <w:r>
                    <w:rPr>
                      <w:color w:val="000000" w:themeColor="text1"/>
                      <w:szCs w:val="21"/>
                      <w14:textFill>
                        <w14:solidFill>
                          <w14:schemeClr w14:val="tx1"/>
                        </w14:solidFill>
                      </w14:textFill>
                    </w:rPr>
                    <w:t>PP塑料</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12吨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1200吨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袋装托盘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24</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色母</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0.5吨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5吨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袋装托盘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25</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PBT塑料</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3吨</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30吨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袋装托盘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26</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五金件</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1万件</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10万件</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纸箱包装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27</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纸箱</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2000件</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28</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气泡袋</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8万</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80万件</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袋装托盘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29</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薄膜袋</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2万</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20万件</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袋装托盘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30</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润滑油</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50千克</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专用桶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31</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电火花油</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25千克</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200千克</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专用桶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32</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模具钢</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200千克</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1吨</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33</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焊丝</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20千克</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200公斤</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34</w:t>
                  </w:r>
                </w:p>
              </w:tc>
              <w:tc>
                <w:tcPr>
                  <w:tcW w:w="747" w:type="pct"/>
                  <w:vMerge w:val="continue"/>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p>
              </w:tc>
              <w:tc>
                <w:tcPr>
                  <w:tcW w:w="1344"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乳化液</w:t>
                  </w:r>
                </w:p>
              </w:tc>
              <w:tc>
                <w:tcPr>
                  <w:tcW w:w="1009"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25千克</w:t>
                  </w:r>
                </w:p>
              </w:tc>
              <w:tc>
                <w:tcPr>
                  <w:tcW w:w="756"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200公斤</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专用桶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35</w:t>
                  </w:r>
                </w:p>
              </w:tc>
              <w:tc>
                <w:tcPr>
                  <w:tcW w:w="747" w:type="pct"/>
                  <w:vMerge w:val="restar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公用工程</w:t>
                  </w: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w:t>
                  </w:r>
                </w:p>
              </w:tc>
              <w:tc>
                <w:tcPr>
                  <w:tcW w:w="1009"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c>
                <w:tcPr>
                  <w:tcW w:w="756" w:type="pct"/>
                  <w:vAlign w:val="center"/>
                </w:tcPr>
                <w:p>
                  <w:pPr>
                    <w:pStyle w:val="69"/>
                    <w:keepNext w:val="0"/>
                    <w:keepLines w:val="0"/>
                    <w:pageBreakBefore w:val="0"/>
                    <w:kinsoku/>
                    <w:wordWrap/>
                    <w:overflowPunct/>
                    <w:topLinePunct w:val="0"/>
                    <w:bidi w:val="0"/>
                    <w:snapToGrid/>
                    <w:spacing w:line="240" w:lineRule="auto"/>
                    <w:ind w:left="123" w:right="105"/>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1270m³</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市政供水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36</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电</w:t>
                  </w:r>
                </w:p>
              </w:tc>
              <w:tc>
                <w:tcPr>
                  <w:tcW w:w="1009"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c>
                <w:tcPr>
                  <w:tcW w:w="756" w:type="pct"/>
                  <w:vAlign w:val="center"/>
                </w:tcPr>
                <w:p>
                  <w:pPr>
                    <w:pStyle w:val="69"/>
                    <w:keepNext w:val="0"/>
                    <w:keepLines w:val="0"/>
                    <w:pageBreakBefore w:val="0"/>
                    <w:kinsoku/>
                    <w:wordWrap/>
                    <w:overflowPunct/>
                    <w:topLinePunct w:val="0"/>
                    <w:bidi w:val="0"/>
                    <w:snapToGrid/>
                    <w:spacing w:line="240" w:lineRule="auto"/>
                    <w:ind w:left="123" w:right="105"/>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42240千瓦时</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市政供电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37</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液化气</w:t>
                  </w:r>
                </w:p>
              </w:tc>
              <w:tc>
                <w:tcPr>
                  <w:tcW w:w="1009"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20千克</w:t>
                  </w:r>
                </w:p>
              </w:tc>
              <w:tc>
                <w:tcPr>
                  <w:tcW w:w="756" w:type="pct"/>
                  <w:vAlign w:val="center"/>
                </w:tcPr>
                <w:p>
                  <w:pPr>
                    <w:pStyle w:val="69"/>
                    <w:keepNext w:val="0"/>
                    <w:keepLines w:val="0"/>
                    <w:pageBreakBefore w:val="0"/>
                    <w:kinsoku/>
                    <w:wordWrap/>
                    <w:overflowPunct/>
                    <w:topLinePunct w:val="0"/>
                    <w:bidi w:val="0"/>
                    <w:snapToGrid/>
                    <w:spacing w:line="240" w:lineRule="auto"/>
                    <w:ind w:right="105"/>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100千克</w:t>
                  </w:r>
                </w:p>
              </w:tc>
              <w:tc>
                <w:tcPr>
                  <w:tcW w:w="731" w:type="pct"/>
                  <w:vAlign w:val="center"/>
                </w:tcPr>
                <w:p>
                  <w:pPr>
                    <w:keepNext w:val="0"/>
                    <w:keepLines w:val="0"/>
                    <w:pageBreakBefore w:val="0"/>
                    <w:kinsoku/>
                    <w:wordWrap/>
                    <w:overflowPunct/>
                    <w:topLinePunct w:val="0"/>
                    <w:bidi w:val="0"/>
                    <w:snapToGrid/>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外购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38</w:t>
                  </w:r>
                </w:p>
              </w:tc>
              <w:tc>
                <w:tcPr>
                  <w:tcW w:w="747" w:type="pct"/>
                  <w:vMerge w:val="restar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环保工程</w:t>
                  </w: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干式纸盒</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FF0000"/>
                      <w:szCs w:val="21"/>
                    </w:rPr>
                  </w:pPr>
                  <w:r>
                    <w:rPr>
                      <w:rFonts w:hint="eastAsia" w:ascii="Times New Roman" w:hAnsi="Times New Roman" w:cs="Times New Roman"/>
                      <w:color w:val="FF0000"/>
                      <w:szCs w:val="21"/>
                      <w:lang w:val="en-US" w:eastAsia="zh-CN"/>
                    </w:rPr>
                    <w:t>0.24</w:t>
                  </w:r>
                  <w:r>
                    <w:rPr>
                      <w:rFonts w:ascii="Times New Roman" w:hAnsi="Times New Roman" w:cs="Times New Roman"/>
                      <w:color w:val="FF0000"/>
                      <w:szCs w:val="21"/>
                    </w:rPr>
                    <w:t>吨</w:t>
                  </w:r>
                </w:p>
              </w:tc>
              <w:tc>
                <w:tcPr>
                  <w:tcW w:w="731"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39</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过滤棉</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FF0000"/>
                      <w:szCs w:val="21"/>
                    </w:rPr>
                  </w:pPr>
                  <w:r>
                    <w:rPr>
                      <w:rFonts w:ascii="Times New Roman" w:hAnsi="Times New Roman" w:cs="Times New Roman"/>
                      <w:color w:val="FF0000"/>
                      <w:szCs w:val="21"/>
                    </w:rPr>
                    <w:t>0.6吨</w:t>
                  </w:r>
                </w:p>
              </w:tc>
              <w:tc>
                <w:tcPr>
                  <w:tcW w:w="731"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410" w:type="pct"/>
                  <w:vAlign w:val="center"/>
                </w:tcPr>
                <w:p>
                  <w:pPr>
                    <w:keepNext w:val="0"/>
                    <w:keepLines w:val="0"/>
                    <w:pageBreakBefore w:val="0"/>
                    <w:widowControl/>
                    <w:kinsoku/>
                    <w:wordWrap/>
                    <w:overflowPunct/>
                    <w:topLinePunct w:val="0"/>
                    <w:bidi w:val="0"/>
                    <w:adjustRightInd w:val="0"/>
                    <w:snapToGrid/>
                    <w:spacing w:line="240" w:lineRule="auto"/>
                    <w:jc w:val="center"/>
                    <w:textAlignment w:val="auto"/>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40</w:t>
                  </w:r>
                </w:p>
              </w:tc>
              <w:tc>
                <w:tcPr>
                  <w:tcW w:w="747" w:type="pct"/>
                  <w:vMerge w:val="continue"/>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p>
              </w:tc>
              <w:tc>
                <w:tcPr>
                  <w:tcW w:w="1344"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活性炭</w:t>
                  </w:r>
                </w:p>
              </w:tc>
              <w:tc>
                <w:tcPr>
                  <w:tcW w:w="1009"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756"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FF0000"/>
                      <w:szCs w:val="21"/>
                    </w:rPr>
                  </w:pPr>
                  <w:r>
                    <w:rPr>
                      <w:rFonts w:ascii="Times New Roman" w:hAnsi="Times New Roman" w:cs="Times New Roman"/>
                      <w:color w:val="FF0000"/>
                      <w:szCs w:val="21"/>
                    </w:rPr>
                    <w:t>1</w:t>
                  </w:r>
                  <w:r>
                    <w:rPr>
                      <w:rFonts w:hint="eastAsia" w:ascii="Times New Roman" w:hAnsi="Times New Roman" w:cs="Times New Roman"/>
                      <w:color w:val="FF0000"/>
                      <w:szCs w:val="21"/>
                      <w:lang w:val="en-US" w:eastAsia="zh-CN"/>
                    </w:rPr>
                    <w:t>0</w:t>
                  </w:r>
                  <w:r>
                    <w:rPr>
                      <w:rFonts w:ascii="Times New Roman" w:hAnsi="Times New Roman" w:cs="Times New Roman"/>
                      <w:color w:val="FF0000"/>
                      <w:szCs w:val="21"/>
                    </w:rPr>
                    <w:t>吨</w:t>
                  </w:r>
                </w:p>
              </w:tc>
              <w:tc>
                <w:tcPr>
                  <w:tcW w:w="731" w:type="pct"/>
                  <w:vAlign w:val="center"/>
                </w:tcPr>
                <w:p>
                  <w:pPr>
                    <w:pStyle w:val="69"/>
                    <w:keepNext w:val="0"/>
                    <w:keepLines w:val="0"/>
                    <w:pageBreakBefore w:val="0"/>
                    <w:kinsoku/>
                    <w:wordWrap/>
                    <w:overflowPunct/>
                    <w:topLinePunct w:val="0"/>
                    <w:bidi w:val="0"/>
                    <w:snapToGrid/>
                    <w:spacing w:line="240" w:lineRule="auto"/>
                    <w:jc w:val="center"/>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废气处理</w:t>
                  </w:r>
                </w:p>
              </w:tc>
            </w:tr>
          </w:tbl>
          <w:p>
            <w:pPr>
              <w:spacing w:line="360" w:lineRule="auto"/>
              <w:ind w:firstLine="480" w:firstLineChars="200"/>
              <w:rPr>
                <w:color w:val="000000" w:themeColor="text1"/>
                <w:kern w:val="0"/>
                <w:sz w:val="24"/>
                <w:szCs w:val="22"/>
                <w:lang w:bidi="ar"/>
                <w14:textFill>
                  <w14:solidFill>
                    <w14:schemeClr w14:val="tx1"/>
                  </w14:solidFill>
                </w14:textFill>
              </w:rPr>
            </w:pPr>
            <w:r>
              <w:rPr>
                <w:color w:val="000000" w:themeColor="text1"/>
                <w:kern w:val="0"/>
                <w:sz w:val="24"/>
                <w:szCs w:val="22"/>
                <w:lang w:bidi="ar"/>
                <w14:textFill>
                  <w14:solidFill>
                    <w14:schemeClr w14:val="tx1"/>
                  </w14:solidFill>
                </w14:textFill>
              </w:rPr>
              <w:t>②水性胶和水性漆成分表详见表2-4至表2-5。检测报告见附件</w:t>
            </w:r>
            <w:r>
              <w:rPr>
                <w:rFonts w:hint="eastAsia"/>
                <w:color w:val="000000" w:themeColor="text1"/>
                <w:kern w:val="0"/>
                <w:sz w:val="24"/>
                <w:szCs w:val="22"/>
                <w:lang w:val="en-US" w:eastAsia="zh-CN" w:bidi="ar"/>
                <w14:textFill>
                  <w14:solidFill>
                    <w14:schemeClr w14:val="tx1"/>
                  </w14:solidFill>
                </w14:textFill>
              </w:rPr>
              <w:t>8-10</w:t>
            </w:r>
            <w:r>
              <w:rPr>
                <w:color w:val="000000" w:themeColor="text1"/>
                <w:kern w:val="0"/>
                <w:sz w:val="24"/>
                <w:szCs w:val="22"/>
                <w:lang w:bidi="ar"/>
                <w14:textFill>
                  <w14:solidFill>
                    <w14:schemeClr w14:val="tx1"/>
                  </w14:solidFill>
                </w14:textFill>
              </w:rPr>
              <w:t>。</w:t>
            </w:r>
          </w:p>
          <w:p>
            <w:pPr>
              <w:pStyle w:val="56"/>
              <w:widowControl/>
              <w:adjustRightInd/>
              <w:spacing w:line="240" w:lineRule="auto"/>
              <w:jc w:val="center"/>
              <w:rPr>
                <w:rFonts w:hint="default" w:ascii="Times New Roman"/>
                <w:b/>
                <w:color w:val="000000" w:themeColor="text1"/>
                <w:sz w:val="21"/>
                <w:szCs w:val="21"/>
                <w14:textFill>
                  <w14:solidFill>
                    <w14:schemeClr w14:val="tx1"/>
                  </w14:solidFill>
                </w14:textFill>
              </w:rPr>
            </w:pPr>
            <w:r>
              <w:rPr>
                <w:rFonts w:hint="default" w:ascii="Times New Roman"/>
                <w:b/>
                <w:color w:val="000000" w:themeColor="text1"/>
                <w:sz w:val="21"/>
                <w:szCs w:val="21"/>
                <w14:textFill>
                  <w14:solidFill>
                    <w14:schemeClr w14:val="tx1"/>
                  </w14:solidFill>
                </w14:textFill>
              </w:rPr>
              <w:t>表2-4  水性胶成分一览表</w:t>
            </w:r>
          </w:p>
          <w:tbl>
            <w:tblPr>
              <w:tblStyle w:val="25"/>
              <w:tblW w:w="4997" w:type="pct"/>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68"/>
              <w:gridCol w:w="1937"/>
              <w:gridCol w:w="1610"/>
              <w:gridCol w:w="1619"/>
              <w:gridCol w:w="14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750" w:type="pct"/>
                  <w:vMerge w:val="restar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bookmarkStart w:id="1" w:name="_Hlk10628787"/>
                  <w:r>
                    <w:rPr>
                      <w:rFonts w:ascii="Times New Roman" w:hAnsi="Times New Roman" w:eastAsia="宋体"/>
                      <w:b w:val="0"/>
                      <w:color w:val="000000" w:themeColor="text1"/>
                      <w:kern w:val="2"/>
                      <w:sz w:val="21"/>
                      <w:szCs w:val="21"/>
                      <w14:textFill>
                        <w14:solidFill>
                          <w14:schemeClr w14:val="tx1"/>
                        </w14:solidFill>
                      </w14:textFill>
                    </w:rPr>
                    <w:t>序号</w:t>
                  </w:r>
                </w:p>
              </w:tc>
              <w:tc>
                <w:tcPr>
                  <w:tcW w:w="2276" w:type="pct"/>
                  <w:gridSpan w:val="2"/>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lang w:val="sq-AL"/>
                      <w14:textFill>
                        <w14:solidFill>
                          <w14:schemeClr w14:val="tx1"/>
                        </w14:solidFill>
                      </w14:textFill>
                    </w:rPr>
                    <w:t>固化剂</w:t>
                  </w:r>
                  <w:r>
                    <w:rPr>
                      <w:rFonts w:ascii="Times New Roman" w:hAnsi="Times New Roman" w:eastAsia="宋体"/>
                      <w:b w:val="0"/>
                      <w:color w:val="000000" w:themeColor="text1"/>
                      <w:kern w:val="2"/>
                      <w:sz w:val="21"/>
                      <w:szCs w:val="21"/>
                      <w14:textFill>
                        <w14:solidFill>
                          <w14:schemeClr w14:val="tx1"/>
                        </w14:solidFill>
                      </w14:textFill>
                    </w:rPr>
                    <w:t>9338</w:t>
                  </w:r>
                </w:p>
              </w:tc>
              <w:tc>
                <w:tcPr>
                  <w:tcW w:w="1972" w:type="pct"/>
                  <w:gridSpan w:val="2"/>
                  <w:vAlign w:val="center"/>
                </w:tcPr>
                <w:p>
                  <w:pPr>
                    <w:pStyle w:val="3"/>
                    <w:spacing w:before="0" w:after="0" w:line="240" w:lineRule="auto"/>
                    <w:jc w:val="center"/>
                    <w:rPr>
                      <w:rFonts w:ascii="Times New Roman" w:hAnsi="Times New Roman" w:eastAsia="宋体"/>
                      <w:b w:val="0"/>
                      <w:color w:val="000000" w:themeColor="text1"/>
                      <w:kern w:val="2"/>
                      <w:sz w:val="21"/>
                      <w:szCs w:val="21"/>
                      <w:lang w:val="sq-AL"/>
                      <w14:textFill>
                        <w14:solidFill>
                          <w14:schemeClr w14:val="tx1"/>
                        </w14:solidFill>
                      </w14:textFill>
                    </w:rPr>
                  </w:pPr>
                  <w:r>
                    <w:rPr>
                      <w:rFonts w:ascii="Times New Roman" w:hAnsi="Times New Roman" w:eastAsia="宋体"/>
                      <w:b w:val="0"/>
                      <w:color w:val="000000" w:themeColor="text1"/>
                      <w:kern w:val="2"/>
                      <w:sz w:val="21"/>
                      <w:szCs w:val="21"/>
                      <w:lang w:val="sq-AL"/>
                      <w14:textFill>
                        <w14:solidFill>
                          <w14:schemeClr w14:val="tx1"/>
                        </w14:solidFill>
                      </w14:textFill>
                    </w:rPr>
                    <w:t>粘合剂6888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750" w:type="pct"/>
                  <w:vMerge w:val="continue"/>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p>
              </w:tc>
              <w:tc>
                <w:tcPr>
                  <w:tcW w:w="1243" w:type="pct"/>
                  <w:vAlign w:val="center"/>
                </w:tcPr>
                <w:p>
                  <w:pPr>
                    <w:pStyle w:val="3"/>
                    <w:spacing w:before="0" w:after="0" w:line="240" w:lineRule="auto"/>
                    <w:jc w:val="center"/>
                    <w:rPr>
                      <w:rFonts w:ascii="Times New Roman" w:hAnsi="Times New Roman" w:eastAsia="宋体"/>
                      <w:b w:val="0"/>
                      <w:color w:val="000000" w:themeColor="text1"/>
                      <w:kern w:val="2"/>
                      <w:sz w:val="21"/>
                      <w:szCs w:val="21"/>
                      <w:lang w:val="sq-AL"/>
                      <w14:textFill>
                        <w14:solidFill>
                          <w14:schemeClr w14:val="tx1"/>
                        </w14:solidFill>
                      </w14:textFill>
                    </w:rPr>
                  </w:pPr>
                  <w:r>
                    <w:rPr>
                      <w:rFonts w:ascii="Times New Roman" w:hAnsi="Times New Roman" w:eastAsia="宋体"/>
                      <w:b w:val="0"/>
                      <w:color w:val="000000" w:themeColor="text1"/>
                      <w:kern w:val="2"/>
                      <w:sz w:val="21"/>
                      <w:szCs w:val="21"/>
                      <w:lang w:val="sq-AL"/>
                      <w14:textFill>
                        <w14:solidFill>
                          <w14:schemeClr w14:val="tx1"/>
                        </w14:solidFill>
                      </w14:textFill>
                    </w:rPr>
                    <w:t>成份</w:t>
                  </w:r>
                </w:p>
              </w:tc>
              <w:tc>
                <w:tcPr>
                  <w:tcW w:w="1033" w:type="pct"/>
                  <w:vAlign w:val="center"/>
                </w:tcPr>
                <w:p>
                  <w:pPr>
                    <w:pStyle w:val="3"/>
                    <w:spacing w:before="0" w:after="0" w:line="240" w:lineRule="auto"/>
                    <w:jc w:val="center"/>
                    <w:rPr>
                      <w:rFonts w:ascii="Times New Roman" w:hAnsi="Times New Roman" w:eastAsia="宋体"/>
                      <w:b w:val="0"/>
                      <w:color w:val="000000" w:themeColor="text1"/>
                      <w:kern w:val="2"/>
                      <w:sz w:val="21"/>
                      <w:szCs w:val="21"/>
                      <w:lang w:val="sq-AL"/>
                      <w14:textFill>
                        <w14:solidFill>
                          <w14:schemeClr w14:val="tx1"/>
                        </w14:solidFill>
                      </w14:textFill>
                    </w:rPr>
                  </w:pPr>
                  <w:r>
                    <w:rPr>
                      <w:rFonts w:ascii="Times New Roman" w:hAnsi="Times New Roman" w:eastAsia="宋体"/>
                      <w:b w:val="0"/>
                      <w:color w:val="000000" w:themeColor="text1"/>
                      <w:kern w:val="2"/>
                      <w:sz w:val="21"/>
                      <w:szCs w:val="21"/>
                      <w:lang w:val="sq-AL"/>
                      <w14:textFill>
                        <w14:solidFill>
                          <w14:schemeClr w14:val="tx1"/>
                        </w14:solidFill>
                      </w14:textFill>
                    </w:rPr>
                    <w:t>含量（</w:t>
                  </w:r>
                  <w:r>
                    <w:rPr>
                      <w:rFonts w:ascii="Times New Roman" w:hAnsi="Times New Roman" w:eastAsia="宋体"/>
                      <w:b w:val="0"/>
                      <w:color w:val="000000" w:themeColor="text1"/>
                      <w:kern w:val="2"/>
                      <w:sz w:val="21"/>
                      <w:szCs w:val="21"/>
                      <w14:textFill>
                        <w14:solidFill>
                          <w14:schemeClr w14:val="tx1"/>
                        </w14:solidFill>
                      </w14:textFill>
                    </w:rPr>
                    <w:t>%</w:t>
                  </w:r>
                  <w:r>
                    <w:rPr>
                      <w:rFonts w:ascii="Times New Roman" w:hAnsi="Times New Roman" w:eastAsia="宋体"/>
                      <w:b w:val="0"/>
                      <w:color w:val="000000" w:themeColor="text1"/>
                      <w:kern w:val="2"/>
                      <w:sz w:val="21"/>
                      <w:szCs w:val="21"/>
                      <w:lang w:val="sq-AL"/>
                      <w14:textFill>
                        <w14:solidFill>
                          <w14:schemeClr w14:val="tx1"/>
                        </w14:solidFill>
                      </w14:textFill>
                    </w:rPr>
                    <w:t>）</w:t>
                  </w:r>
                </w:p>
              </w:tc>
              <w:tc>
                <w:tcPr>
                  <w:tcW w:w="1039" w:type="pct"/>
                  <w:vAlign w:val="center"/>
                </w:tcPr>
                <w:p>
                  <w:pPr>
                    <w:pStyle w:val="3"/>
                    <w:spacing w:before="0" w:after="0" w:line="240" w:lineRule="auto"/>
                    <w:jc w:val="center"/>
                    <w:rPr>
                      <w:rFonts w:ascii="Times New Roman" w:hAnsi="Times New Roman" w:eastAsia="宋体"/>
                      <w:b w:val="0"/>
                      <w:color w:val="000000" w:themeColor="text1"/>
                      <w:kern w:val="2"/>
                      <w:sz w:val="21"/>
                      <w:szCs w:val="21"/>
                      <w:lang w:val="sq-AL"/>
                      <w14:textFill>
                        <w14:solidFill>
                          <w14:schemeClr w14:val="tx1"/>
                        </w14:solidFill>
                      </w14:textFill>
                    </w:rPr>
                  </w:pPr>
                  <w:r>
                    <w:rPr>
                      <w:rFonts w:ascii="Times New Roman" w:hAnsi="Times New Roman" w:eastAsia="宋体"/>
                      <w:b w:val="0"/>
                      <w:color w:val="000000" w:themeColor="text1"/>
                      <w:kern w:val="2"/>
                      <w:sz w:val="21"/>
                      <w:szCs w:val="21"/>
                      <w:lang w:val="sq-AL"/>
                      <w14:textFill>
                        <w14:solidFill>
                          <w14:schemeClr w14:val="tx1"/>
                        </w14:solidFill>
                      </w14:textFill>
                    </w:rPr>
                    <w:t>成份</w:t>
                  </w:r>
                </w:p>
              </w:tc>
              <w:tc>
                <w:tcPr>
                  <w:tcW w:w="932" w:type="pct"/>
                  <w:vAlign w:val="center"/>
                </w:tcPr>
                <w:p>
                  <w:pPr>
                    <w:pStyle w:val="3"/>
                    <w:spacing w:before="0" w:after="0" w:line="240" w:lineRule="auto"/>
                    <w:jc w:val="center"/>
                    <w:rPr>
                      <w:rFonts w:ascii="Times New Roman" w:hAnsi="Times New Roman" w:eastAsia="宋体"/>
                      <w:b w:val="0"/>
                      <w:color w:val="000000" w:themeColor="text1"/>
                      <w:kern w:val="2"/>
                      <w:sz w:val="21"/>
                      <w:szCs w:val="21"/>
                      <w:lang w:val="sq-AL"/>
                      <w14:textFill>
                        <w14:solidFill>
                          <w14:schemeClr w14:val="tx1"/>
                        </w14:solidFill>
                      </w14:textFill>
                    </w:rPr>
                  </w:pPr>
                  <w:r>
                    <w:rPr>
                      <w:rFonts w:ascii="Times New Roman" w:hAnsi="Times New Roman" w:eastAsia="宋体"/>
                      <w:b w:val="0"/>
                      <w:color w:val="000000" w:themeColor="text1"/>
                      <w:kern w:val="2"/>
                      <w:sz w:val="21"/>
                      <w:szCs w:val="21"/>
                      <w:lang w:val="sq-AL"/>
                      <w14:textFill>
                        <w14:solidFill>
                          <w14:schemeClr w14:val="tx1"/>
                        </w14:solidFill>
                      </w14:textFill>
                    </w:rPr>
                    <w:t>含量（</w:t>
                  </w:r>
                  <w:r>
                    <w:rPr>
                      <w:rFonts w:ascii="Times New Roman" w:hAnsi="Times New Roman" w:eastAsia="宋体"/>
                      <w:b w:val="0"/>
                      <w:color w:val="000000" w:themeColor="text1"/>
                      <w:kern w:val="2"/>
                      <w:sz w:val="21"/>
                      <w:szCs w:val="21"/>
                      <w14:textFill>
                        <w14:solidFill>
                          <w14:schemeClr w14:val="tx1"/>
                        </w14:solidFill>
                      </w14:textFill>
                    </w:rPr>
                    <w:t>%</w:t>
                  </w:r>
                  <w:r>
                    <w:rPr>
                      <w:rFonts w:ascii="Times New Roman" w:hAnsi="Times New Roman" w:eastAsia="宋体"/>
                      <w:b w:val="0"/>
                      <w:color w:val="000000" w:themeColor="text1"/>
                      <w:kern w:val="2"/>
                      <w:sz w:val="21"/>
                      <w:szCs w:val="21"/>
                      <w:lang w:val="sq-AL"/>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75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1</w:t>
                  </w:r>
                </w:p>
              </w:tc>
              <w:tc>
                <w:tcPr>
                  <w:tcW w:w="1243" w:type="pct"/>
                  <w:vAlign w:val="center"/>
                </w:tcPr>
                <w:p>
                  <w:pPr>
                    <w:pStyle w:val="3"/>
                    <w:spacing w:before="0" w:after="0" w:line="240" w:lineRule="auto"/>
                    <w:jc w:val="center"/>
                    <w:rPr>
                      <w:rFonts w:ascii="Times New Roman" w:hAnsi="Times New Roman" w:eastAsia="宋体"/>
                      <w:b w:val="0"/>
                      <w:color w:val="000000" w:themeColor="text1"/>
                      <w:kern w:val="2"/>
                      <w:sz w:val="21"/>
                      <w:szCs w:val="21"/>
                      <w:lang w:val="sq-AL"/>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亲水异氰酸酯基</w:t>
                  </w:r>
                </w:p>
              </w:tc>
              <w:tc>
                <w:tcPr>
                  <w:tcW w:w="1033"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70-100（90）</w:t>
                  </w:r>
                </w:p>
              </w:tc>
              <w:tc>
                <w:tcPr>
                  <w:tcW w:w="1039"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聚氨酯分散体</w:t>
                  </w:r>
                </w:p>
              </w:tc>
              <w:tc>
                <w:tcPr>
                  <w:tcW w:w="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75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2</w:t>
                  </w:r>
                </w:p>
              </w:tc>
              <w:tc>
                <w:tcPr>
                  <w:tcW w:w="1243" w:type="pct"/>
                  <w:vAlign w:val="center"/>
                </w:tcPr>
                <w:p>
                  <w:pPr>
                    <w:pStyle w:val="3"/>
                    <w:spacing w:before="0" w:after="0" w:line="240" w:lineRule="auto"/>
                    <w:jc w:val="center"/>
                    <w:rPr>
                      <w:rFonts w:ascii="Times New Roman" w:hAnsi="Times New Roman" w:eastAsia="宋体"/>
                      <w:b w:val="0"/>
                      <w:color w:val="000000" w:themeColor="text1"/>
                      <w:kern w:val="2"/>
                      <w:sz w:val="21"/>
                      <w:szCs w:val="21"/>
                      <w:lang w:val="sq-AL"/>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碳酸丙烯酯</w:t>
                  </w:r>
                </w:p>
              </w:tc>
              <w:tc>
                <w:tcPr>
                  <w:tcW w:w="1033"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3-30（10）</w:t>
                  </w:r>
                </w:p>
              </w:tc>
              <w:tc>
                <w:tcPr>
                  <w:tcW w:w="1039"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水</w:t>
                  </w:r>
                </w:p>
              </w:tc>
              <w:tc>
                <w:tcPr>
                  <w:tcW w:w="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55</w:t>
                  </w:r>
                </w:p>
              </w:tc>
            </w:tr>
            <w:bookmarkEnd w:id="1"/>
          </w:tbl>
          <w:p>
            <w:pPr>
              <w:jc w:val="center"/>
              <w:rPr>
                <w:b/>
                <w:color w:val="000000" w:themeColor="text1"/>
                <w:spacing w:val="10"/>
                <w:szCs w:val="21"/>
                <w14:textFill>
                  <w14:solidFill>
                    <w14:schemeClr w14:val="tx1"/>
                  </w14:solidFill>
                </w14:textFill>
              </w:rPr>
            </w:pPr>
          </w:p>
          <w:p>
            <w:pPr>
              <w:pStyle w:val="56"/>
              <w:widowControl/>
              <w:adjustRightInd/>
              <w:spacing w:line="240" w:lineRule="auto"/>
              <w:jc w:val="center"/>
              <w:rPr>
                <w:rFonts w:hint="default" w:ascii="Times New Roman"/>
                <w:b/>
                <w:color w:val="000000" w:themeColor="text1"/>
                <w:sz w:val="21"/>
                <w:szCs w:val="21"/>
                <w14:textFill>
                  <w14:solidFill>
                    <w14:schemeClr w14:val="tx1"/>
                  </w14:solidFill>
                </w14:textFill>
              </w:rPr>
            </w:pPr>
            <w:r>
              <w:rPr>
                <w:rFonts w:hint="default" w:ascii="Times New Roman"/>
                <w:b/>
                <w:color w:val="000000" w:themeColor="text1"/>
                <w:sz w:val="21"/>
                <w:szCs w:val="21"/>
                <w14:textFill>
                  <w14:solidFill>
                    <w14:schemeClr w14:val="tx1"/>
                  </w14:solidFill>
                </w14:textFill>
              </w:rPr>
              <w:t>表2-5  水性漆主要成分表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300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7"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序号</w:t>
                  </w:r>
                </w:p>
              </w:tc>
              <w:tc>
                <w:tcPr>
                  <w:tcW w:w="1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成分</w:t>
                  </w:r>
                </w:p>
              </w:tc>
              <w:tc>
                <w:tcPr>
                  <w:tcW w:w="200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lang w:val="sq-AL"/>
                      <w14:textFill>
                        <w14:solidFill>
                          <w14:schemeClr w14:val="tx1"/>
                        </w14:solidFill>
                      </w14:textFill>
                    </w:rPr>
                    <w:t>含量（</w:t>
                  </w:r>
                  <w:r>
                    <w:rPr>
                      <w:rFonts w:ascii="Times New Roman" w:hAnsi="Times New Roman" w:eastAsia="宋体"/>
                      <w:b w:val="0"/>
                      <w:color w:val="000000" w:themeColor="text1"/>
                      <w:kern w:val="2"/>
                      <w:sz w:val="21"/>
                      <w:szCs w:val="21"/>
                      <w14:textFill>
                        <w14:solidFill>
                          <w14:schemeClr w14:val="tx1"/>
                        </w14:solidFill>
                      </w14:textFill>
                    </w:rPr>
                    <w:t>%</w:t>
                  </w:r>
                  <w:r>
                    <w:rPr>
                      <w:rFonts w:ascii="Times New Roman" w:hAnsi="Times New Roman" w:eastAsia="宋体"/>
                      <w:b w:val="0"/>
                      <w:color w:val="000000" w:themeColor="text1"/>
                      <w:kern w:val="2"/>
                      <w:sz w:val="21"/>
                      <w:szCs w:val="21"/>
                      <w:lang w:val="sq-AL"/>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7"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1</w:t>
                  </w:r>
                </w:p>
              </w:tc>
              <w:tc>
                <w:tcPr>
                  <w:tcW w:w="1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（甲基）丙烯酸脂聚合物</w:t>
                  </w:r>
                </w:p>
              </w:tc>
              <w:tc>
                <w:tcPr>
                  <w:tcW w:w="200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7"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2</w:t>
                  </w:r>
                </w:p>
              </w:tc>
              <w:tc>
                <w:tcPr>
                  <w:tcW w:w="1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炭黑颜料</w:t>
                  </w:r>
                </w:p>
              </w:tc>
              <w:tc>
                <w:tcPr>
                  <w:tcW w:w="200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7"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3</w:t>
                  </w:r>
                </w:p>
              </w:tc>
              <w:tc>
                <w:tcPr>
                  <w:tcW w:w="1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丙二醇甲醚</w:t>
                  </w:r>
                </w:p>
              </w:tc>
              <w:tc>
                <w:tcPr>
                  <w:tcW w:w="200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7"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4</w:t>
                  </w:r>
                </w:p>
              </w:tc>
              <w:tc>
                <w:tcPr>
                  <w:tcW w:w="1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丙二醇丁醚</w:t>
                  </w:r>
                </w:p>
              </w:tc>
              <w:tc>
                <w:tcPr>
                  <w:tcW w:w="200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7"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5</w:t>
                  </w:r>
                </w:p>
              </w:tc>
              <w:tc>
                <w:tcPr>
                  <w:tcW w:w="1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二丙二醇丁醚</w:t>
                  </w:r>
                </w:p>
              </w:tc>
              <w:tc>
                <w:tcPr>
                  <w:tcW w:w="200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7"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6</w:t>
                  </w:r>
                </w:p>
              </w:tc>
              <w:tc>
                <w:tcPr>
                  <w:tcW w:w="1932"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水</w:t>
                  </w:r>
                </w:p>
              </w:tc>
              <w:tc>
                <w:tcPr>
                  <w:tcW w:w="2000" w:type="pct"/>
                  <w:vAlign w:val="center"/>
                </w:tcPr>
                <w:p>
                  <w:pPr>
                    <w:pStyle w:val="3"/>
                    <w:spacing w:before="0" w:after="0" w:line="240" w:lineRule="auto"/>
                    <w:jc w:val="center"/>
                    <w:rPr>
                      <w:rFonts w:ascii="Times New Roman" w:hAnsi="Times New Roman" w:eastAsia="宋体"/>
                      <w:b w:val="0"/>
                      <w:color w:val="000000" w:themeColor="text1"/>
                      <w:kern w:val="2"/>
                      <w:sz w:val="21"/>
                      <w:szCs w:val="21"/>
                      <w14:textFill>
                        <w14:solidFill>
                          <w14:schemeClr w14:val="tx1"/>
                        </w14:solidFill>
                      </w14:textFill>
                    </w:rPr>
                  </w:pPr>
                  <w:r>
                    <w:rPr>
                      <w:rFonts w:ascii="Times New Roman" w:hAnsi="Times New Roman" w:eastAsia="宋体"/>
                      <w:b w:val="0"/>
                      <w:color w:val="000000" w:themeColor="text1"/>
                      <w:kern w:val="2"/>
                      <w:sz w:val="21"/>
                      <w:szCs w:val="21"/>
                      <w14:textFill>
                        <w14:solidFill>
                          <w14:schemeClr w14:val="tx1"/>
                        </w14:solidFill>
                      </w14:textFill>
                    </w:rPr>
                    <w:t>40-50</w:t>
                  </w:r>
                </w:p>
              </w:tc>
            </w:tr>
          </w:tbl>
          <w:p>
            <w:pPr>
              <w:pStyle w:val="3"/>
              <w:spacing w:before="0" w:after="0" w:line="240" w:lineRule="auto"/>
              <w:jc w:val="center"/>
              <w:rPr>
                <w:rFonts w:ascii="Times New Roman" w:hAnsi="Times New Roman" w:eastAsia="宋体"/>
                <w:color w:val="000000" w:themeColor="text1"/>
                <w:sz w:val="21"/>
                <w:szCs w:val="21"/>
                <w14:textFill>
                  <w14:solidFill>
                    <w14:schemeClr w14:val="tx1"/>
                  </w14:solidFill>
                </w14:textFill>
              </w:rPr>
            </w:pPr>
          </w:p>
          <w:p>
            <w:pPr>
              <w:pStyle w:val="56"/>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color w:val="000000" w:themeColor="text1"/>
                <w:lang w:val="en-US" w:eastAsia="zh-CN"/>
                <w14:textFill>
                  <w14:solidFill>
                    <w14:schemeClr w14:val="tx1"/>
                  </w14:solidFill>
                </w14:textFill>
              </w:rPr>
            </w:pPr>
            <w:r>
              <w:rPr>
                <w:rFonts w:hint="eastAsia" w:ascii="Times New Roman"/>
                <w:color w:val="00B050"/>
                <w:lang w:eastAsia="zh-CN"/>
              </w:rPr>
              <w:t>根据水性漆和水性胶的检测报告，项目使用水性漆</w:t>
            </w:r>
            <w:r>
              <w:rPr>
                <w:rFonts w:hint="eastAsia" w:ascii="Times New Roman"/>
                <w:color w:val="00B050"/>
                <w:lang w:val="en-US" w:eastAsia="zh-CN"/>
              </w:rPr>
              <w:t>TVOC含量为67.7μg/g，根据企业提供资料，水性漆密度为0.9kg/m³，计算VOCs含量为61μg/L，满足《低挥发性有机化合物含量涂料产品技术要求》（GB/T 38597- 2020）表1中车辆涂料水性漆VOCs限值≤380g/L。根据建设单位水性胶供货商提供数据，水性胶中55%为水，45%为聚氨酯分散体，其中聚氨酯分散体中VOCs含量约5%，则水性胶VOCs占比为0.02%。水性胶密度为1.08kg/L，计算水性胶VOCs含量为0.216g/L，符合《胶粘剂挥发性有机物限量》（GB 33372-2020）中规定的≤50g/L。</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③主要原辅材料理化性质表详见表2-6。</w:t>
            </w:r>
          </w:p>
          <w:p>
            <w:pPr>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表2-6  原辅材料简介及理化性质表</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801" w:type="pct"/>
                  <w:vAlign w:val="center"/>
                </w:tcPr>
                <w:p>
                  <w:pPr>
                    <w:adjustRightInd w:val="0"/>
                    <w:snapToGrid w:val="0"/>
                    <w:jc w:val="center"/>
                    <w:rPr>
                      <w:b/>
                      <w:color w:val="000000" w:themeColor="text1"/>
                      <w14:textFill>
                        <w14:solidFill>
                          <w14:schemeClr w14:val="tx1"/>
                        </w14:solidFill>
                      </w14:textFill>
                    </w:rPr>
                  </w:pPr>
                  <w:r>
                    <w:rPr>
                      <w:b/>
                      <w:color w:val="000000" w:themeColor="text1"/>
                      <w14:textFill>
                        <w14:solidFill>
                          <w14:schemeClr w14:val="tx1"/>
                        </w14:solidFill>
                      </w14:textFill>
                    </w:rPr>
                    <w:t>名称及化</w:t>
                  </w:r>
                </w:p>
                <w:p>
                  <w:pPr>
                    <w:adjustRightInd w:val="0"/>
                    <w:snapToGrid w:val="0"/>
                    <w:jc w:val="center"/>
                    <w:rPr>
                      <w:color w:val="000000" w:themeColor="text1"/>
                      <w14:textFill>
                        <w14:solidFill>
                          <w14:schemeClr w14:val="tx1"/>
                        </w14:solidFill>
                      </w14:textFill>
                    </w:rPr>
                  </w:pPr>
                  <w:r>
                    <w:rPr>
                      <w:b/>
                      <w:color w:val="000000" w:themeColor="text1"/>
                      <w14:textFill>
                        <w14:solidFill>
                          <w14:schemeClr w14:val="tx1"/>
                        </w14:solidFill>
                      </w14:textFill>
                    </w:rPr>
                    <w:t>学式</w:t>
                  </w:r>
                </w:p>
              </w:tc>
              <w:tc>
                <w:tcPr>
                  <w:tcW w:w="4198" w:type="pct"/>
                  <w:vAlign w:val="center"/>
                </w:tcPr>
                <w:p>
                  <w:pPr>
                    <w:adjustRightInd w:val="0"/>
                    <w:snapToGrid w:val="0"/>
                    <w:jc w:val="center"/>
                    <w:rPr>
                      <w:color w:val="000000" w:themeColor="text1"/>
                      <w14:textFill>
                        <w14:solidFill>
                          <w14:schemeClr w14:val="tx1"/>
                        </w14:solidFill>
                      </w14:textFill>
                    </w:rPr>
                  </w:pPr>
                  <w:r>
                    <w:rPr>
                      <w:b/>
                      <w:color w:val="000000" w:themeColor="text1"/>
                      <w14:textFill>
                        <w14:solidFill>
                          <w14:schemeClr w14:val="tx1"/>
                        </w14:solidFill>
                      </w14:textFill>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01"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PC塑料</w:t>
                  </w:r>
                </w:p>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（聚碳酸酯）</w:t>
                  </w:r>
                </w:p>
              </w:tc>
              <w:tc>
                <w:tcPr>
                  <w:tcW w:w="4198" w:type="pct"/>
                  <w:vAlign w:val="center"/>
                </w:tcPr>
                <w:p>
                  <w:pPr>
                    <w:adjustRightInd w:val="0"/>
                    <w:snapToGrid w:val="0"/>
                    <w:jc w:val="left"/>
                    <w:rPr>
                      <w:bCs/>
                      <w:color w:val="000000" w:themeColor="text1"/>
                      <w14:textFill>
                        <w14:solidFill>
                          <w14:schemeClr w14:val="tx1"/>
                        </w14:solidFill>
                      </w14:textFill>
                    </w:rPr>
                  </w:pPr>
                  <w:r>
                    <w:rPr>
                      <w:bCs/>
                      <w:color w:val="000000" w:themeColor="text1"/>
                      <w14:textFill>
                        <w14:solidFill>
                          <w14:schemeClr w14:val="tx1"/>
                        </w14:solidFill>
                      </w14:textFill>
                    </w:rPr>
                    <w:t>热变形温度135℃，熔点220-230℃，不溶于水，分子链中含有碳酸酯基的高分子聚合物，是五大工程塑料中增长速度最快的。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01"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ABS塑</w:t>
                  </w:r>
                  <w:r>
                    <w:rPr>
                      <w:bCs/>
                      <w:color w:val="000000" w:themeColor="text1"/>
                      <w:sz w:val="21"/>
                      <w:szCs w:val="21"/>
                      <w14:textFill>
                        <w14:solidFill>
                          <w14:schemeClr w14:val="tx1"/>
                        </w14:solidFill>
                      </w14:textFill>
                    </w:rPr>
                    <w:t>（丙烯腈-丁二烯-苯乙烯）</w:t>
                  </w:r>
                </w:p>
              </w:tc>
              <w:tc>
                <w:tcPr>
                  <w:tcW w:w="4198" w:type="pct"/>
                  <w:vAlign w:val="center"/>
                </w:tcPr>
                <w:p>
                  <w:pPr>
                    <w:adjustRightInd w:val="0"/>
                    <w:snapToGrid w:val="0"/>
                    <w:jc w:val="left"/>
                    <w:rPr>
                      <w:bCs/>
                      <w:color w:val="000000" w:themeColor="text1"/>
                      <w14:textFill>
                        <w14:solidFill>
                          <w14:schemeClr w14:val="tx1"/>
                        </w14:solidFill>
                      </w14:textFill>
                    </w:rPr>
                  </w:pPr>
                  <w:r>
                    <w:rPr>
                      <w:bCs/>
                      <w:color w:val="000000" w:themeColor="text1"/>
                      <w14:textFill>
                        <w14:solidFill>
                          <w14:schemeClr w14:val="tx1"/>
                        </w14:solidFill>
                      </w14:textFill>
                    </w:rPr>
                    <w:t>颗粒状白色塑料，不透水，比一般塑料的强度高3-5倍。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01"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PVC塑料</w:t>
                  </w:r>
                </w:p>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（聚氯乙烯）</w:t>
                  </w:r>
                </w:p>
              </w:tc>
              <w:tc>
                <w:tcPr>
                  <w:tcW w:w="4198" w:type="pct"/>
                  <w:vAlign w:val="center"/>
                </w:tcPr>
                <w:p>
                  <w:pPr>
                    <w:adjustRightInd w:val="0"/>
                    <w:snapToGrid w:val="0"/>
                    <w:jc w:val="left"/>
                    <w:rPr>
                      <w:bCs/>
                      <w:color w:val="000000" w:themeColor="text1"/>
                      <w14:textFill>
                        <w14:solidFill>
                          <w14:schemeClr w14:val="tx1"/>
                        </w14:solidFill>
                      </w14:textFill>
                    </w:rPr>
                  </w:pPr>
                  <w:r>
                    <w:rPr>
                      <w:bCs/>
                      <w:color w:val="000000" w:themeColor="text1"/>
                      <w14:textFill>
                        <w14:solidFill>
                          <w14:schemeClr w14:val="tx1"/>
                        </w14:solidFill>
                      </w14:textFill>
                    </w:rPr>
                    <w:t>PVC塑料密度为1380kg/m</w:t>
                  </w:r>
                  <w:r>
                    <w:rPr>
                      <w:bCs/>
                      <w:color w:val="000000" w:themeColor="text1"/>
                      <w:vertAlign w:val="superscript"/>
                      <w14:textFill>
                        <w14:solidFill>
                          <w14:schemeClr w14:val="tx1"/>
                        </w14:solidFill>
                      </w14:textFill>
                    </w:rPr>
                    <w:t>3</w:t>
                  </w:r>
                  <w:r>
                    <w:rPr>
                      <w:bCs/>
                      <w:color w:val="000000" w:themeColor="text1"/>
                      <w14:textFill>
                        <w14:solidFill>
                          <w14:schemeClr w14:val="tx1"/>
                        </w14:solidFill>
                      </w14:textFill>
                    </w:rPr>
                    <w:t>，无定形结构的白色粉末，无固定熔点，80～85℃开始软化，130℃变为粘弹态，不溶于常见的溶剂，是世界上产量最大的塑料产品之一，价格便宜，应用广泛。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rPr>
              <w:tc>
                <w:tcPr>
                  <w:tcW w:w="801"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PP塑料</w:t>
                  </w:r>
                </w:p>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（聚丙烯）</w:t>
                  </w:r>
                </w:p>
              </w:tc>
              <w:tc>
                <w:tcPr>
                  <w:tcW w:w="4198" w:type="pct"/>
                  <w:vAlign w:val="center"/>
                </w:tcPr>
                <w:p>
                  <w:pPr>
                    <w:adjustRightInd w:val="0"/>
                    <w:snapToGrid w:val="0"/>
                    <w:jc w:val="left"/>
                    <w:rPr>
                      <w:bCs/>
                      <w:color w:val="000000" w:themeColor="text1"/>
                      <w14:textFill>
                        <w14:solidFill>
                          <w14:schemeClr w14:val="tx1"/>
                        </w14:solidFill>
                      </w14:textFill>
                    </w:rPr>
                  </w:pPr>
                  <w:r>
                    <w:rPr>
                      <w:bCs/>
                      <w:color w:val="000000" w:themeColor="text1"/>
                      <w14:textFill>
                        <w14:solidFill>
                          <w14:schemeClr w14:val="tx1"/>
                        </w14:solidFill>
                      </w14:textFill>
                    </w:rPr>
                    <w:t>化学式为(C</w:t>
                  </w:r>
                  <w:r>
                    <w:rPr>
                      <w:bCs/>
                      <w:color w:val="000000" w:themeColor="text1"/>
                      <w:vertAlign w:val="subscript"/>
                      <w14:textFill>
                        <w14:solidFill>
                          <w14:schemeClr w14:val="tx1"/>
                        </w14:solidFill>
                      </w14:textFill>
                    </w:rPr>
                    <w:t>3</w:t>
                  </w:r>
                  <w:r>
                    <w:rPr>
                      <w:bCs/>
                      <w:color w:val="000000" w:themeColor="text1"/>
                      <w14:textFill>
                        <w14:solidFill>
                          <w14:schemeClr w14:val="tx1"/>
                        </w14:solidFill>
                      </w14:textFill>
                    </w:rPr>
                    <w:t>H</w:t>
                  </w:r>
                  <w:r>
                    <w:rPr>
                      <w:bCs/>
                      <w:color w:val="000000" w:themeColor="text1"/>
                      <w:vertAlign w:val="subscript"/>
                      <w14:textFill>
                        <w14:solidFill>
                          <w14:schemeClr w14:val="tx1"/>
                        </w14:solidFill>
                      </w14:textFill>
                    </w:rPr>
                    <w:t>6</w:t>
                  </w:r>
                  <w:r>
                    <w:rPr>
                      <w:bCs/>
                      <w:color w:val="000000" w:themeColor="text1"/>
                      <w14:textFill>
                        <w14:solidFill>
                          <w14:schemeClr w14:val="tx1"/>
                        </w14:solidFill>
                      </w14:textFill>
                    </w:rPr>
                    <w:t>)n，密度0.89～0.91g/cm</w:t>
                  </w:r>
                  <w:r>
                    <w:rPr>
                      <w:bCs/>
                      <w:color w:val="000000" w:themeColor="text1"/>
                      <w:vertAlign w:val="superscript"/>
                      <w14:textFill>
                        <w14:solidFill>
                          <w14:schemeClr w14:val="tx1"/>
                        </w14:solidFill>
                      </w14:textFill>
                    </w:rPr>
                    <w:t>3</w:t>
                  </w:r>
                  <w:r>
                    <w:rPr>
                      <w:bCs/>
                      <w:color w:val="000000" w:themeColor="text1"/>
                      <w14:textFill>
                        <w14:solidFill>
                          <w14:schemeClr w14:val="tx1"/>
                        </w14:solidFill>
                      </w14:textFill>
                    </w:rPr>
                    <w:t>，易燃，熔点164~170℃，在155℃左右软化，使用温度范围为-30～140℃。优良的热塑性合成树脂，为无色半透明的热塑性轻质通用塑料，广泛应用于汽车、医疗器械和零件。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01"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PBT塑料</w:t>
                  </w:r>
                </w:p>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r>
                    <w:rPr>
                      <w:color w:val="000000" w:themeColor="text1"/>
                      <w:sz w:val="16"/>
                      <w:szCs w:val="16"/>
                      <w:shd w:val="clear" w:color="auto" w:fill="FFFFFF"/>
                      <w14:textFill>
                        <w14:solidFill>
                          <w14:schemeClr w14:val="tx1"/>
                        </w14:solidFill>
                      </w14:textFill>
                    </w:rPr>
                    <w:t>聚对苯二甲酸丁二酯</w:t>
                  </w:r>
                  <w:r>
                    <w:rPr>
                      <w:bCs/>
                      <w:color w:val="000000" w:themeColor="text1"/>
                      <w14:textFill>
                        <w14:solidFill>
                          <w14:schemeClr w14:val="tx1"/>
                        </w14:solidFill>
                      </w14:textFill>
                    </w:rPr>
                    <w:t>）</w:t>
                  </w:r>
                </w:p>
              </w:tc>
              <w:tc>
                <w:tcPr>
                  <w:tcW w:w="4198" w:type="pct"/>
                  <w:vAlign w:val="center"/>
                </w:tcPr>
                <w:p>
                  <w:pPr>
                    <w:adjustRightInd w:val="0"/>
                    <w:snapToGrid w:val="0"/>
                    <w:jc w:val="left"/>
                    <w:rPr>
                      <w:bCs/>
                      <w:color w:val="000000" w:themeColor="text1"/>
                      <w14:textFill>
                        <w14:solidFill>
                          <w14:schemeClr w14:val="tx1"/>
                        </w14:solidFill>
                      </w14:textFill>
                    </w:rPr>
                  </w:pPr>
                  <w:r>
                    <w:rPr>
                      <w:bCs/>
                      <w:color w:val="000000" w:themeColor="text1"/>
                      <w14:textFill>
                        <w14:solidFill>
                          <w14:schemeClr w14:val="tx1"/>
                        </w14:solidFill>
                      </w14:textFill>
                    </w:rPr>
                    <w:t>乳白色半透明到不透明、半结晶型热塑性聚酯，具有高耐热性，不耐强酸、强碱，能耐有机溶剂，可燃，高温下分解。在汽车、机械设备、精密仪器部件、电子电器、纺织等领域得到广泛的应用。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trPr>
              <w:tc>
                <w:tcPr>
                  <w:tcW w:w="801" w:type="pct"/>
                  <w:vAlign w:val="center"/>
                </w:tcPr>
                <w:p>
                  <w:pPr>
                    <w:adjustRightInd w:val="0"/>
                    <w:snapToGrid w:val="0"/>
                    <w:jc w:val="center"/>
                    <w:rPr>
                      <w:bCs/>
                      <w:color w:val="000000" w:themeColor="text1"/>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A料聚醚多元醇CHE-330N</w:t>
                  </w:r>
                </w:p>
              </w:tc>
              <w:tc>
                <w:tcPr>
                  <w:tcW w:w="4198" w:type="pct"/>
                  <w:vAlign w:val="center"/>
                </w:tcPr>
                <w:p>
                  <w:pPr>
                    <w:adjustRightInd w:val="0"/>
                    <w:snapToGrid w:val="0"/>
                    <w:jc w:val="left"/>
                    <w:rPr>
                      <w:rFonts w:hint="eastAsia" w:eastAsia="宋体"/>
                      <w:bCs/>
                      <w:color w:val="000000" w:themeColor="text1"/>
                      <w:lang w:eastAsia="zh-CN"/>
                      <w14:textFill>
                        <w14:solidFill>
                          <w14:schemeClr w14:val="tx1"/>
                        </w14:solidFill>
                      </w14:textFill>
                    </w:rPr>
                  </w:pPr>
                  <w:r>
                    <w:rPr>
                      <w:rFonts w:hint="eastAsia"/>
                      <w:bCs/>
                      <w:color w:val="000000" w:themeColor="text1"/>
                      <w14:textFill>
                        <w14:solidFill>
                          <w14:schemeClr w14:val="tx1"/>
                        </w14:solidFill>
                      </w14:textFill>
                    </w:rPr>
                    <w:t>聚醚330N为高活性聚醚，</w:t>
                  </w:r>
                  <w:r>
                    <w:rPr>
                      <w:rFonts w:hint="eastAsia"/>
                      <w:bCs/>
                      <w:color w:val="000000" w:themeColor="text1"/>
                      <w:lang w:eastAsia="zh-CN"/>
                      <w14:textFill>
                        <w14:solidFill>
                          <w14:schemeClr w14:val="tx1"/>
                        </w14:solidFill>
                      </w14:textFill>
                    </w:rPr>
                    <w:t>无杂质的均匀粘稠液体，羟值</w:t>
                  </w:r>
                  <w:r>
                    <w:rPr>
                      <w:rFonts w:hint="eastAsia"/>
                      <w:bCs/>
                      <w:color w:val="000000" w:themeColor="text1"/>
                      <w:lang w:val="en-US" w:eastAsia="zh-CN"/>
                      <w14:textFill>
                        <w14:solidFill>
                          <w14:schemeClr w14:val="tx1"/>
                        </w14:solidFill>
                      </w14:textFill>
                    </w:rPr>
                    <w:t>19.02mg/g，PH为7.24，苯乙烯残留量为8mg/kg。</w:t>
                  </w:r>
                  <w:r>
                    <w:rPr>
                      <w:rFonts w:hint="eastAsia"/>
                      <w:bCs/>
                      <w:color w:val="000000" w:themeColor="text1"/>
                      <w14:textFill>
                        <w14:solidFill>
                          <w14:schemeClr w14:val="tx1"/>
                        </w14:solidFill>
                      </w14:textFill>
                    </w:rPr>
                    <w:t>其反应活性高，与适量的异氰酸酯反应可制得聚氨酯反应注射模塑制品，用其制备汽车方向盘、仪表板、把手等汽车内各种装潢件</w:t>
                  </w:r>
                  <w:r>
                    <w:rPr>
                      <w:rFonts w:hint="eastAsia"/>
                      <w:bCs/>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01" w:type="pct"/>
                  <w:vAlign w:val="center"/>
                </w:tcPr>
                <w:p>
                  <w:pPr>
                    <w:adjustRightInd w:val="0"/>
                    <w:snapToGrid w:val="0"/>
                    <w:jc w:val="center"/>
                    <w:rPr>
                      <w:bCs/>
                      <w:color w:val="000000" w:themeColor="text1"/>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A</w:t>
                  </w: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料聚合物多元醇CHP-H45</w:t>
                  </w:r>
                </w:p>
              </w:tc>
              <w:tc>
                <w:tcPr>
                  <w:tcW w:w="4198" w:type="pct"/>
                  <w:vAlign w:val="center"/>
                </w:tcPr>
                <w:p>
                  <w:pPr>
                    <w:adjustRightInd w:val="0"/>
                    <w:snapToGrid w:val="0"/>
                    <w:jc w:val="left"/>
                    <w:rPr>
                      <w:rFonts w:hint="default"/>
                      <w:bCs/>
                      <w:color w:val="000000" w:themeColor="text1"/>
                      <w:lang w:val="en-US" w:eastAsia="zh-CN"/>
                      <w14:textFill>
                        <w14:solidFill>
                          <w14:schemeClr w14:val="tx1"/>
                        </w14:solidFill>
                      </w14:textFill>
                    </w:rPr>
                  </w:pPr>
                  <w:r>
                    <w:rPr>
                      <w:rFonts w:hint="eastAsia"/>
                      <w:bCs/>
                      <w:color w:val="000000" w:themeColor="text1"/>
                      <w:lang w:eastAsia="zh-CN"/>
                      <w14:textFill>
                        <w14:solidFill>
                          <w14:schemeClr w14:val="tx1"/>
                        </w14:solidFill>
                      </w14:textFill>
                    </w:rPr>
                    <w:t>乳白色粘稠液体，羟值</w:t>
                  </w:r>
                  <w:r>
                    <w:rPr>
                      <w:rFonts w:hint="eastAsia"/>
                      <w:bCs/>
                      <w:color w:val="000000" w:themeColor="text1"/>
                      <w:lang w:val="en-US" w:eastAsia="zh-CN"/>
                      <w14:textFill>
                        <w14:solidFill>
                          <w14:schemeClr w14:val="tx1"/>
                        </w14:solidFill>
                      </w14:textFill>
                    </w:rPr>
                    <w:t>34.28mg/g，PH为6.29，粘度833mPa.s/25℃，聚合物多元醇具有较高的反应活性和化学稳定性，可制备聚氨酯材料，用于汽车方向盘、仪表板等装潢件。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exact"/>
              </w:trPr>
              <w:tc>
                <w:tcPr>
                  <w:tcW w:w="801" w:type="pct"/>
                  <w:vAlign w:val="center"/>
                </w:tcPr>
                <w:p>
                  <w:pPr>
                    <w:adjustRightInd w:val="0"/>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B料</w:t>
                  </w: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改性异氰酸酯</w:t>
                  </w:r>
                </w:p>
              </w:tc>
              <w:tc>
                <w:tcPr>
                  <w:tcW w:w="4198" w:type="pct"/>
                  <w:vAlign w:val="center"/>
                </w:tcPr>
                <w:p>
                  <w:pPr>
                    <w:adjustRightInd w:val="0"/>
                    <w:snapToGrid w:val="0"/>
                    <w:jc w:val="left"/>
                    <w:rPr>
                      <w:rFonts w:hint="eastAsia"/>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常温下棕色液体，粘度66mPa.s，异氰酸根含量29.61%，遇热、明火、氧化剂易燃。燃烧时释出MIC蒸气、氮氧化物、一氧化碳和氰化氢。</w:t>
                  </w:r>
                </w:p>
                <w:p>
                  <w:pPr>
                    <w:adjustRightInd w:val="0"/>
                    <w:snapToGrid w:val="0"/>
                    <w:jc w:val="left"/>
                    <w:rPr>
                      <w:rFonts w:hint="default"/>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高温 (350～540℃)下裂解可形成氰化氢。</w:t>
                  </w:r>
                </w:p>
              </w:tc>
            </w:tr>
          </w:tbl>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5、主要生产设备</w:t>
            </w:r>
          </w:p>
          <w:p>
            <w:pPr>
              <w:pStyle w:val="56"/>
              <w:widowControl/>
              <w:adjustRightInd/>
              <w:spacing w:line="240" w:lineRule="auto"/>
              <w:jc w:val="center"/>
              <w:rPr>
                <w:rFonts w:hint="default" w:ascii="Times New Roman"/>
                <w:b/>
                <w:color w:val="000000" w:themeColor="text1"/>
                <w:sz w:val="21"/>
                <w:szCs w:val="21"/>
                <w14:textFill>
                  <w14:solidFill>
                    <w14:schemeClr w14:val="tx1"/>
                  </w14:solidFill>
                </w14:textFill>
              </w:rPr>
            </w:pPr>
            <w:r>
              <w:rPr>
                <w:rFonts w:hint="default" w:ascii="Times New Roman"/>
                <w:b/>
                <w:color w:val="000000" w:themeColor="text1"/>
                <w:sz w:val="21"/>
                <w:szCs w:val="21"/>
                <w14:textFill>
                  <w14:solidFill>
                    <w14:schemeClr w14:val="tx1"/>
                  </w14:solidFill>
                </w14:textFill>
              </w:rPr>
              <w:t>表2-7  项目主要生产设备一览表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942"/>
              <w:gridCol w:w="1863"/>
              <w:gridCol w:w="774"/>
              <w:gridCol w:w="631"/>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1247"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设备/仪器名称</w:t>
                  </w:r>
                </w:p>
              </w:tc>
              <w:tc>
                <w:tcPr>
                  <w:tcW w:w="1196"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型号</w:t>
                  </w:r>
                </w:p>
              </w:tc>
              <w:tc>
                <w:tcPr>
                  <w:tcW w:w="497"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单位</w:t>
                  </w:r>
                </w:p>
              </w:tc>
              <w:tc>
                <w:tcPr>
                  <w:tcW w:w="405"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数量</w:t>
                  </w:r>
                </w:p>
              </w:tc>
              <w:tc>
                <w:tcPr>
                  <w:tcW w:w="1253" w:type="pct"/>
                  <w:vAlign w:val="center"/>
                </w:tcPr>
                <w:p>
                  <w:pPr>
                    <w:widowControl/>
                    <w:adjustRightIn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热压，冷热设备</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2100*1300</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4</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产品压合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2</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真空活化设备</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1200*1500</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2</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产品压合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3</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杜克普缝纫机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868-290321、1767</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5</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皮革缝纫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杜克普切边机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887</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3</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皮革缝纫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液压冲床</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XCLZ3-4/6-2500</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皮革裁切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包覆线</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1000*1300</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7</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产品包覆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空压机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XS-20/8KG</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产生压缩空气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火焰处理机器人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BRTIRUS1820A</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2</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骨架表面处理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正离子处理机器人</w:t>
                  </w:r>
                </w:p>
              </w:tc>
              <w:tc>
                <w:tcPr>
                  <w:tcW w:w="1196" w:type="pct"/>
                  <w:vAlign w:val="center"/>
                </w:tcPr>
                <w:p>
                  <w:pPr>
                    <w:adjustRightInd w:val="0"/>
                    <w:snapToGrid w:val="0"/>
                    <w:jc w:val="center"/>
                    <w:rPr>
                      <w:bCs/>
                      <w:color w:val="000000" w:themeColor="text1"/>
                      <w14:textFill>
                        <w14:solidFill>
                          <w14:schemeClr w14:val="tx1"/>
                        </w14:solidFill>
                      </w14:textFill>
                    </w:rPr>
                  </w:pP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骨架表面处理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等离子箱处理设备</w:t>
                  </w:r>
                </w:p>
              </w:tc>
              <w:tc>
                <w:tcPr>
                  <w:tcW w:w="1196" w:type="pct"/>
                  <w:vAlign w:val="center"/>
                </w:tcPr>
                <w:p>
                  <w:pPr>
                    <w:adjustRightInd w:val="0"/>
                    <w:snapToGrid w:val="0"/>
                    <w:jc w:val="center"/>
                    <w:rPr>
                      <w:bCs/>
                      <w:color w:val="000000" w:themeColor="text1"/>
                      <w14:textFill>
                        <w14:solidFill>
                          <w14:schemeClr w14:val="tx1"/>
                        </w14:solidFill>
                      </w14:textFill>
                    </w:rPr>
                  </w:pP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骨架表面处理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11</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高低温实验箱</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非标准型</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产品实验测试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拉力实验机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产品拉力测试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13</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喷涂机器手</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1440</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个</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4</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14</w:t>
                  </w:r>
                </w:p>
              </w:tc>
              <w:tc>
                <w:tcPr>
                  <w:tcW w:w="1247" w:type="pct"/>
                  <w:vAlign w:val="center"/>
                </w:tcPr>
                <w:p>
                  <w:pPr>
                    <w:adjustRightInd w:val="0"/>
                    <w:snapToGrid w:val="0"/>
                    <w:rPr>
                      <w:bCs/>
                      <w:color w:val="000000" w:themeColor="text1"/>
                      <w14:textFill>
                        <w14:solidFill>
                          <w14:schemeClr w14:val="tx1"/>
                        </w14:solidFill>
                      </w14:textFill>
                    </w:rPr>
                  </w:pPr>
                  <w:r>
                    <w:rPr>
                      <w:bCs/>
                      <w:color w:val="000000" w:themeColor="text1"/>
                      <w14:textFill>
                        <w14:solidFill>
                          <w14:schemeClr w14:val="tx1"/>
                        </w14:solidFill>
                      </w14:textFill>
                    </w:rPr>
                    <w:t>微电脑温控烘烤线</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条</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喷涂烘干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15</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万级空气净化系统</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套</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喷漆房空气过滤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16</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发泡生产线</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条</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发泡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17</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水塔</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套</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2</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提供循环水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18</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植绒机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植绒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19</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喷胶系统</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套</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植绒骨架喷胶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烘干系统</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套</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植绒胶水烘干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21</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注塑机</w:t>
                  </w:r>
                </w:p>
              </w:tc>
              <w:tc>
                <w:tcPr>
                  <w:tcW w:w="1196" w:type="pct"/>
                  <w:vAlign w:val="center"/>
                </w:tcPr>
                <w:p>
                  <w:pPr>
                    <w:adjustRightInd w:val="0"/>
                    <w:snapToGrid w:val="0"/>
                    <w:jc w:val="center"/>
                    <w:rPr>
                      <w:bCs/>
                      <w:color w:val="000000" w:themeColor="text1"/>
                      <w:lang w:val="fr-FR"/>
                      <w14:textFill>
                        <w14:solidFill>
                          <w14:schemeClr w14:val="tx1"/>
                        </w14:solidFill>
                      </w14:textFill>
                    </w:rPr>
                  </w:pPr>
                  <w:r>
                    <w:rPr>
                      <w:bCs/>
                      <w:color w:val="000000" w:themeColor="text1"/>
                      <w:lang w:val="fr-FR"/>
                      <w14:textFill>
                        <w14:solidFill>
                          <w14:schemeClr w14:val="tx1"/>
                        </w14:solidFill>
                      </w14:textFill>
                    </w:rPr>
                    <w:t>850T</w:t>
                  </w:r>
                  <w:r>
                    <w:rPr>
                      <w:bCs/>
                      <w:color w:val="000000" w:themeColor="text1"/>
                      <w14:textFill>
                        <w14:solidFill>
                          <w14:schemeClr w14:val="tx1"/>
                        </w14:solidFill>
                      </w14:textFill>
                    </w:rPr>
                    <w:t>、100</w:t>
                  </w:r>
                  <w:r>
                    <w:rPr>
                      <w:bCs/>
                      <w:color w:val="000000" w:themeColor="text1"/>
                      <w:lang w:val="fr-FR"/>
                      <w14:textFill>
                        <w14:solidFill>
                          <w14:schemeClr w14:val="tx1"/>
                        </w14:solidFill>
                      </w14:textFill>
                    </w:rPr>
                    <w:t>0T</w:t>
                  </w:r>
                  <w:r>
                    <w:rPr>
                      <w:bCs/>
                      <w:color w:val="000000" w:themeColor="text1"/>
                      <w14:textFill>
                        <w14:solidFill>
                          <w14:schemeClr w14:val="tx1"/>
                        </w14:solidFill>
                      </w14:textFill>
                    </w:rPr>
                    <w:t>、</w:t>
                  </w:r>
                  <w:r>
                    <w:rPr>
                      <w:bCs/>
                      <w:color w:val="000000" w:themeColor="text1"/>
                      <w:lang w:val="fr-FR"/>
                      <w14:textFill>
                        <w14:solidFill>
                          <w14:schemeClr w14:val="tx1"/>
                        </w14:solidFill>
                      </w14:textFill>
                    </w:rPr>
                    <w:t xml:space="preserve"> 1300</w:t>
                  </w:r>
                  <w:r>
                    <w:rPr>
                      <w:bCs/>
                      <w:color w:val="000000" w:themeColor="text1"/>
                      <w14:textFill>
                        <w14:solidFill>
                          <w14:schemeClr w14:val="tx1"/>
                        </w14:solidFill>
                      </w14:textFill>
                    </w:rPr>
                    <w:t>、</w:t>
                  </w:r>
                  <w:r>
                    <w:rPr>
                      <w:bCs/>
                      <w:color w:val="000000" w:themeColor="text1"/>
                      <w:lang w:val="fr-FR"/>
                      <w14:textFill>
                        <w14:solidFill>
                          <w14:schemeClr w14:val="tx1"/>
                        </w14:solidFill>
                      </w14:textFill>
                    </w:rPr>
                    <w:t>1600T</w:t>
                  </w:r>
                  <w:r>
                    <w:rPr>
                      <w:bCs/>
                      <w:color w:val="000000" w:themeColor="text1"/>
                      <w14:textFill>
                        <w14:solidFill>
                          <w14:schemeClr w14:val="tx1"/>
                        </w14:solidFill>
                      </w14:textFill>
                    </w:rPr>
                    <w:t>、</w:t>
                  </w:r>
                  <w:r>
                    <w:rPr>
                      <w:bCs/>
                      <w:color w:val="000000" w:themeColor="text1"/>
                      <w:lang w:val="fr-FR"/>
                      <w14:textFill>
                        <w14:solidFill>
                          <w14:schemeClr w14:val="tx1"/>
                        </w14:solidFill>
                      </w14:textFill>
                    </w:rPr>
                    <w:t>1850T</w:t>
                  </w:r>
                  <w:r>
                    <w:rPr>
                      <w:bCs/>
                      <w:color w:val="000000" w:themeColor="text1"/>
                      <w14:textFill>
                        <w14:solidFill>
                          <w14:schemeClr w14:val="tx1"/>
                        </w14:solidFill>
                      </w14:textFill>
                    </w:rPr>
                    <w:t>、</w:t>
                  </w:r>
                  <w:r>
                    <w:rPr>
                      <w:bCs/>
                      <w:color w:val="000000" w:themeColor="text1"/>
                      <w:lang w:val="fr-FR"/>
                      <w14:textFill>
                        <w14:solidFill>
                          <w14:schemeClr w14:val="tx1"/>
                        </w14:solidFill>
                      </w14:textFill>
                    </w:rPr>
                    <w:t>2200T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6</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产品生产及加工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22</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模温机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9000W</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6</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为模具提供热水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23</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搅拌机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2</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拌料用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24</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温控箱</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6</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模具加热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25</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超声波焊接机</w:t>
                  </w:r>
                </w:p>
              </w:tc>
              <w:tc>
                <w:tcPr>
                  <w:tcW w:w="1196" w:type="pct"/>
                  <w:vAlign w:val="center"/>
                </w:tcPr>
                <w:p>
                  <w:pPr>
                    <w:adjustRightInd w:val="0"/>
                    <w:snapToGrid w:val="0"/>
                    <w:jc w:val="center"/>
                    <w:rPr>
                      <w:bCs/>
                      <w:color w:val="000000" w:themeColor="text1"/>
                      <w:lang w:val="fr-FR"/>
                      <w14:textFill>
                        <w14:solidFill>
                          <w14:schemeClr w14:val="tx1"/>
                        </w14:solidFill>
                      </w14:textFill>
                    </w:rPr>
                  </w:pPr>
                  <w:r>
                    <w:rPr>
                      <w:bCs/>
                      <w:color w:val="000000" w:themeColor="text1"/>
                      <w14:textFill>
                        <w14:solidFill>
                          <w14:schemeClr w14:val="tx1"/>
                        </w14:solidFill>
                      </w14:textFill>
                    </w:rPr>
                    <w:t>根据产品匹配</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5</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26</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真空吸料机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2200-4800W</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6</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抽原料到烘料桶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27</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车床</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修模及模具加工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28</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铣床</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维修烧焊用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29</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氩弧焊电焊机</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修模用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30</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磨床</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修模用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31</w:t>
                  </w:r>
                </w:p>
              </w:tc>
              <w:tc>
                <w:tcPr>
                  <w:tcW w:w="124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摇壁钻</w:t>
                  </w:r>
                </w:p>
              </w:tc>
              <w:tc>
                <w:tcPr>
                  <w:tcW w:w="1196"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修模用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32</w:t>
                  </w:r>
                </w:p>
              </w:tc>
              <w:tc>
                <w:tcPr>
                  <w:tcW w:w="1247" w:type="pct"/>
                  <w:vAlign w:val="center"/>
                </w:tcPr>
                <w:p>
                  <w:pPr>
                    <w:snapToGrid w:val="0"/>
                    <w:jc w:val="center"/>
                    <w:rPr>
                      <w:color w:val="000000" w:themeColor="text1"/>
                      <w:sz w:val="24"/>
                      <w14:textFill>
                        <w14:solidFill>
                          <w14:schemeClr w14:val="tx1"/>
                        </w14:solidFill>
                      </w14:textFill>
                    </w:rPr>
                  </w:pPr>
                  <w:r>
                    <w:rPr>
                      <w:bCs/>
                      <w:color w:val="000000" w:themeColor="text1"/>
                      <w14:textFill>
                        <w14:solidFill>
                          <w14:schemeClr w14:val="tx1"/>
                        </w14:solidFill>
                      </w14:textFill>
                    </w:rPr>
                    <w:t>线切割机</w:t>
                  </w:r>
                </w:p>
              </w:tc>
              <w:tc>
                <w:tcPr>
                  <w:tcW w:w="1196" w:type="pct"/>
                  <w:vAlign w:val="center"/>
                </w:tcPr>
                <w:p>
                  <w:pPr>
                    <w:widowControl/>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修模用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 w:type="pct"/>
                  <w:vAlign w:val="center"/>
                </w:tcPr>
                <w:p>
                  <w:pPr>
                    <w:widowControl/>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33</w:t>
                  </w:r>
                </w:p>
              </w:tc>
              <w:tc>
                <w:tcPr>
                  <w:tcW w:w="1247" w:type="pct"/>
                  <w:vAlign w:val="center"/>
                </w:tcPr>
                <w:p>
                  <w:pPr>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烘箱</w:t>
                  </w:r>
                </w:p>
              </w:tc>
              <w:tc>
                <w:tcPr>
                  <w:tcW w:w="1196" w:type="pct"/>
                  <w:vAlign w:val="center"/>
                </w:tcPr>
                <w:p>
                  <w:pPr>
                    <w:widowControl/>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800*1000</w:t>
                  </w:r>
                </w:p>
              </w:tc>
              <w:tc>
                <w:tcPr>
                  <w:tcW w:w="497"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台</w:t>
                  </w:r>
                </w:p>
              </w:tc>
              <w:tc>
                <w:tcPr>
                  <w:tcW w:w="405"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1</w:t>
                  </w:r>
                </w:p>
              </w:tc>
              <w:tc>
                <w:tcPr>
                  <w:tcW w:w="1253" w:type="pct"/>
                  <w:vAlign w:val="center"/>
                </w:tcPr>
                <w:p>
                  <w:pPr>
                    <w:adjustRightInd w:val="0"/>
                    <w:snapToGrid w:val="0"/>
                    <w:jc w:val="center"/>
                    <w:rPr>
                      <w:bCs/>
                      <w:color w:val="000000" w:themeColor="text1"/>
                      <w14:textFill>
                        <w14:solidFill>
                          <w14:schemeClr w14:val="tx1"/>
                        </w14:solidFill>
                      </w14:textFill>
                    </w:rPr>
                  </w:pPr>
                  <w:r>
                    <w:rPr>
                      <w:bCs/>
                      <w:color w:val="000000" w:themeColor="text1"/>
                      <w14:textFill>
                        <w14:solidFill>
                          <w14:schemeClr w14:val="tx1"/>
                        </w14:solidFill>
                      </w14:textFill>
                    </w:rPr>
                    <w:t>产品性能检测</w:t>
                  </w:r>
                </w:p>
              </w:tc>
            </w:tr>
          </w:tbl>
          <w:p>
            <w:pPr>
              <w:pStyle w:val="56"/>
              <w:widowControl/>
              <w:adjustRightInd/>
              <w:spacing w:line="240" w:lineRule="auto"/>
              <w:rPr>
                <w:rFonts w:hint="default" w:ascii="Times New Roman"/>
                <w:b/>
                <w:color w:val="000000" w:themeColor="text1"/>
                <w:sz w:val="21"/>
                <w:szCs w:val="21"/>
                <w14:textFill>
                  <w14:solidFill>
                    <w14:schemeClr w14:val="tx1"/>
                  </w14:solidFill>
                </w14:textFill>
              </w:rPr>
            </w:pPr>
          </w:p>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6、项目水平衡</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 MERGEFORMAT </w:instrText>
            </w:r>
            <w:r>
              <w:rPr>
                <w:bCs/>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给水</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项目用水主要为冷却循环用水及职工生活用水，由当地市政管网供给。</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冷却用水：项目发泡需进行冷却定型（间接接触冷却），冷却水循环使用不外排，项</w:t>
            </w:r>
            <w:r>
              <w:rPr>
                <w:color w:val="000000" w:themeColor="text1"/>
                <w:spacing w:val="-6"/>
                <w:sz w:val="24"/>
                <w14:textFill>
                  <w14:solidFill>
                    <w14:schemeClr w14:val="tx1"/>
                  </w14:solidFill>
                </w14:textFill>
              </w:rPr>
              <w:t>目循环水量约为</w:t>
            </w:r>
            <w:r>
              <w:rPr>
                <w:color w:val="000000" w:themeColor="text1"/>
                <w:sz w:val="24"/>
                <w14:textFill>
                  <w14:solidFill>
                    <w14:schemeClr w14:val="tx1"/>
                  </w14:solidFill>
                </w14:textFill>
              </w:rPr>
              <w:t>15m</w:t>
            </w:r>
            <w:r>
              <w:rPr>
                <w:color w:val="000000" w:themeColor="text1"/>
                <w:position w:val="8"/>
                <w:sz w:val="15"/>
                <w14:textFill>
                  <w14:solidFill>
                    <w14:schemeClr w14:val="tx1"/>
                  </w14:solidFill>
                </w14:textFill>
              </w:rPr>
              <w:t>3</w:t>
            </w:r>
            <w:r>
              <w:rPr>
                <w:color w:val="000000" w:themeColor="text1"/>
                <w:sz w:val="24"/>
                <w14:textFill>
                  <w14:solidFill>
                    <w14:schemeClr w14:val="tx1"/>
                  </w14:solidFill>
                </w14:textFill>
              </w:rPr>
              <w:t>/h</w:t>
            </w:r>
            <w:r>
              <w:rPr>
                <w:color w:val="000000" w:themeColor="text1"/>
                <w:spacing w:val="-7"/>
                <w:sz w:val="24"/>
                <w14:textFill>
                  <w14:solidFill>
                    <w14:schemeClr w14:val="tx1"/>
                  </w14:solidFill>
                </w14:textFill>
              </w:rPr>
              <w:t>，总循环水量约为54000</w:t>
            </w:r>
            <w:r>
              <w:rPr>
                <w:color w:val="000000" w:themeColor="text1"/>
                <w:sz w:val="24"/>
                <w14:textFill>
                  <w14:solidFill>
                    <w14:schemeClr w14:val="tx1"/>
                  </w14:solidFill>
                </w14:textFill>
              </w:rPr>
              <w:t>m</w:t>
            </w:r>
            <w:r>
              <w:rPr>
                <w:color w:val="000000" w:themeColor="text1"/>
                <w:position w:val="8"/>
                <w:sz w:val="15"/>
                <w14:textFill>
                  <w14:solidFill>
                    <w14:schemeClr w14:val="tx1"/>
                  </w14:solidFill>
                </w14:textFill>
              </w:rPr>
              <w:t>3</w:t>
            </w:r>
            <w:r>
              <w:rPr>
                <w:color w:val="000000" w:themeColor="text1"/>
                <w:sz w:val="24"/>
                <w14:textFill>
                  <w14:solidFill>
                    <w14:schemeClr w14:val="tx1"/>
                  </w14:solidFill>
                </w14:textFill>
              </w:rPr>
              <w:t>/a（164m</w:t>
            </w:r>
            <w:r>
              <w:rPr>
                <w:color w:val="000000" w:themeColor="text1"/>
                <w:position w:val="8"/>
                <w:sz w:val="15"/>
                <w14:textFill>
                  <w14:solidFill>
                    <w14:schemeClr w14:val="tx1"/>
                  </w14:solidFill>
                </w14:textFill>
              </w:rPr>
              <w:t>3</w:t>
            </w:r>
            <w:r>
              <w:rPr>
                <w:color w:val="000000" w:themeColor="text1"/>
                <w:sz w:val="24"/>
                <w14:textFill>
                  <w14:solidFill>
                    <w14:schemeClr w14:val="tx1"/>
                  </w14:solidFill>
                </w14:textFill>
              </w:rPr>
              <w:t>/d），补充水</w:t>
            </w:r>
            <w:r>
              <w:rPr>
                <w:color w:val="000000" w:themeColor="text1"/>
                <w:spacing w:val="-5"/>
                <w:sz w:val="24"/>
                <w14:textFill>
                  <w14:solidFill>
                    <w14:schemeClr w14:val="tx1"/>
                  </w14:solidFill>
                </w14:textFill>
              </w:rPr>
              <w:t>量按照半年一次计算，每次补充循环水量的0.5%</w:t>
            </w:r>
            <w:r>
              <w:rPr>
                <w:color w:val="000000" w:themeColor="text1"/>
                <w:spacing w:val="-7"/>
                <w:sz w:val="24"/>
                <w14:textFill>
                  <w14:solidFill>
                    <w14:schemeClr w14:val="tx1"/>
                  </w14:solidFill>
                </w14:textFill>
              </w:rPr>
              <w:t>，则补充用水量约为</w:t>
            </w:r>
            <w:r>
              <w:rPr>
                <w:color w:val="000000" w:themeColor="text1"/>
                <w:spacing w:val="-5"/>
                <w:sz w:val="24"/>
                <w14:textFill>
                  <w14:solidFill>
                    <w14:schemeClr w14:val="tx1"/>
                  </w14:solidFill>
                </w14:textFill>
              </w:rPr>
              <w:t>270m</w:t>
            </w:r>
            <w:r>
              <w:rPr>
                <w:color w:val="000000" w:themeColor="text1"/>
                <w:spacing w:val="-5"/>
                <w:position w:val="8"/>
                <w:sz w:val="15"/>
                <w14:textFill>
                  <w14:solidFill>
                    <w14:schemeClr w14:val="tx1"/>
                  </w14:solidFill>
                </w14:textFill>
              </w:rPr>
              <w:t>3</w:t>
            </w:r>
            <w:r>
              <w:rPr>
                <w:color w:val="000000" w:themeColor="text1"/>
                <w:spacing w:val="-5"/>
                <w:sz w:val="24"/>
                <w14:textFill>
                  <w14:solidFill>
                    <w14:schemeClr w14:val="tx1"/>
                  </w14:solidFill>
                </w14:textFill>
              </w:rPr>
              <w:t>/a（0.82m</w:t>
            </w:r>
            <w:r>
              <w:rPr>
                <w:color w:val="000000" w:themeColor="text1"/>
                <w:spacing w:val="-5"/>
                <w:position w:val="8"/>
                <w:sz w:val="15"/>
                <w14:textFill>
                  <w14:solidFill>
                    <w14:schemeClr w14:val="tx1"/>
                  </w14:solidFill>
                </w14:textFill>
              </w:rPr>
              <w:t>3</w:t>
            </w:r>
            <w:r>
              <w:rPr>
                <w:color w:val="000000" w:themeColor="text1"/>
                <w:spacing w:val="-5"/>
                <w:sz w:val="24"/>
                <w14:textFill>
                  <w14:solidFill>
                    <w14:schemeClr w14:val="tx1"/>
                  </w14:solidFill>
                </w14:textFill>
              </w:rPr>
              <w:t>/d）</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lang w:bidi="ar"/>
                <w14:textFill>
                  <w14:solidFill>
                    <w14:schemeClr w14:val="tx1"/>
                  </w14:solidFill>
                </w14:textFill>
              </w:rPr>
            </w:pPr>
            <w:r>
              <w:rPr>
                <w:bCs/>
                <w:color w:val="000000" w:themeColor="text1"/>
                <w:sz w:val="24"/>
                <w14:textFill>
                  <w14:solidFill>
                    <w14:schemeClr w14:val="tx1"/>
                  </w14:solidFill>
                </w14:textFill>
              </w:rPr>
              <w:t>生活用水：项目劳动定员100人，年工作330天，不提供食宿，根据《陕西省行业用水定额》（DB61/T943-2020）表B.17 行政办公及科研院所中先进值为10m³/（人.a）标准计，</w:t>
            </w:r>
            <w:r>
              <w:rPr>
                <w:rFonts w:hint="eastAsia"/>
                <w:bCs/>
                <w:color w:val="000000" w:themeColor="text1"/>
                <w:sz w:val="24"/>
                <w:lang w:val="en-US" w:eastAsia="zh-CN"/>
                <w14:textFill>
                  <w14:solidFill>
                    <w14:schemeClr w14:val="tx1"/>
                  </w14:solidFill>
                </w14:textFill>
              </w:rPr>
              <w:t>每人每天用水标准值为10</w:t>
            </w:r>
            <w:r>
              <w:rPr>
                <w:rFonts w:hint="default" w:ascii="Arial" w:hAnsi="Arial" w:cs="Arial"/>
                <w:bCs/>
                <w:color w:val="000000" w:themeColor="text1"/>
                <w:sz w:val="24"/>
                <w:lang w:val="en-US"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365=0.027m³/（人.d）。该项目定员为100人，年工作330天，每日生活用水量为0.027</w:t>
            </w:r>
            <w:r>
              <w:rPr>
                <w:rFonts w:hint="default"/>
                <w:bCs/>
                <w:color w:val="000000" w:themeColor="text1"/>
                <w:sz w:val="24"/>
                <w:lang w:val="en-US"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100=2.7m³/d，年生活用水量为0.027</w:t>
            </w:r>
            <w:r>
              <w:rPr>
                <w:rFonts w:hint="default"/>
                <w:bCs/>
                <w:color w:val="000000" w:themeColor="text1"/>
                <w:sz w:val="24"/>
                <w:lang w:val="en-US"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100</w:t>
            </w:r>
            <w:r>
              <w:rPr>
                <w:rFonts w:hint="default"/>
                <w:bCs/>
                <w:color w:val="000000" w:themeColor="text1"/>
                <w:sz w:val="24"/>
                <w:lang w:val="en-US"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330=891m³/a。</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2 \* GB3 \* MERGEFORMAT </w:instrText>
            </w:r>
            <w:r>
              <w:rPr>
                <w:bCs/>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②</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排水</w:t>
            </w:r>
          </w:p>
          <w:p>
            <w:pPr>
              <w:adjustRightInd w:val="0"/>
              <w:snapToGrid w:val="0"/>
              <w:spacing w:line="360" w:lineRule="auto"/>
              <w:ind w:firstLine="480" w:firstLineChars="200"/>
              <w:rPr>
                <w:color w:val="000000" w:themeColor="text1"/>
                <w:sz w:val="24"/>
                <w:lang w:bidi="ar"/>
                <w14:textFill>
                  <w14:solidFill>
                    <w14:schemeClr w14:val="tx1"/>
                  </w14:solidFill>
                </w14:textFill>
              </w:rPr>
            </w:pPr>
            <w:r>
              <w:rPr>
                <w:bCs/>
                <w:color w:val="000000" w:themeColor="text1"/>
                <w:sz w:val="24"/>
                <w14:textFill>
                  <w14:solidFill>
                    <w14:schemeClr w14:val="tx1"/>
                  </w14:solidFill>
                </w14:textFill>
              </w:rPr>
              <w:t>项目冷却水循环使用不外排，生活污水产污系数取0.8，生活污水产生量为</w:t>
            </w:r>
            <w:r>
              <w:rPr>
                <w:rFonts w:hint="eastAsia"/>
                <w:bCs/>
                <w:color w:val="000000" w:themeColor="text1"/>
                <w:sz w:val="24"/>
                <w:lang w:val="en-US" w:eastAsia="zh-CN"/>
                <w14:textFill>
                  <w14:solidFill>
                    <w14:schemeClr w14:val="tx1"/>
                  </w14:solidFill>
                </w14:textFill>
              </w:rPr>
              <w:t>2.16</w:t>
            </w:r>
            <w:r>
              <w:rPr>
                <w:color w:val="000000" w:themeColor="text1"/>
                <w:sz w:val="24"/>
                <w:lang w:bidi="ar"/>
                <w14:textFill>
                  <w14:solidFill>
                    <w14:schemeClr w14:val="tx1"/>
                  </w14:solidFill>
                </w14:textFill>
              </w:rPr>
              <w:t>m</w:t>
            </w:r>
            <w:r>
              <w:rPr>
                <w:color w:val="000000" w:themeColor="text1"/>
                <w:sz w:val="24"/>
                <w:vertAlign w:val="superscript"/>
                <w:lang w:bidi="ar"/>
                <w14:textFill>
                  <w14:solidFill>
                    <w14:schemeClr w14:val="tx1"/>
                  </w14:solidFill>
                </w14:textFill>
              </w:rPr>
              <w:t>3</w:t>
            </w:r>
            <w:r>
              <w:rPr>
                <w:color w:val="000000" w:themeColor="text1"/>
                <w:sz w:val="24"/>
                <w:lang w:bidi="ar"/>
                <w14:textFill>
                  <w14:solidFill>
                    <w14:schemeClr w14:val="tx1"/>
                  </w14:solidFill>
                </w14:textFill>
              </w:rPr>
              <w:t>/d（</w:t>
            </w:r>
            <w:r>
              <w:rPr>
                <w:rFonts w:hint="eastAsia"/>
                <w:color w:val="000000" w:themeColor="text1"/>
                <w:sz w:val="24"/>
                <w:lang w:val="en-US" w:eastAsia="zh-CN" w:bidi="ar"/>
                <w14:textFill>
                  <w14:solidFill>
                    <w14:schemeClr w14:val="tx1"/>
                  </w14:solidFill>
                </w14:textFill>
              </w:rPr>
              <w:t>713</w:t>
            </w:r>
            <w:r>
              <w:rPr>
                <w:color w:val="000000" w:themeColor="text1"/>
                <w:sz w:val="24"/>
                <w:lang w:bidi="ar"/>
                <w14:textFill>
                  <w14:solidFill>
                    <w14:schemeClr w14:val="tx1"/>
                  </w14:solidFill>
                </w14:textFill>
              </w:rPr>
              <w:t>m</w:t>
            </w:r>
            <w:r>
              <w:rPr>
                <w:color w:val="000000" w:themeColor="text1"/>
                <w:sz w:val="24"/>
                <w:vertAlign w:val="superscript"/>
                <w:lang w:bidi="ar"/>
                <w14:textFill>
                  <w14:solidFill>
                    <w14:schemeClr w14:val="tx1"/>
                  </w14:solidFill>
                </w14:textFill>
              </w:rPr>
              <w:t>3</w:t>
            </w:r>
            <w:r>
              <w:rPr>
                <w:color w:val="000000" w:themeColor="text1"/>
                <w:sz w:val="24"/>
                <w:lang w:bidi="ar"/>
                <w14:textFill>
                  <w14:solidFill>
                    <w14:schemeClr w14:val="tx1"/>
                  </w14:solidFill>
                </w14:textFill>
              </w:rPr>
              <w:t>/a），化粪池收集后由周边农户定期清掏外运肥田。</w:t>
            </w:r>
          </w:p>
          <w:p>
            <w:pPr>
              <w:adjustRightInd w:val="0"/>
              <w:snapToGrid w:val="0"/>
              <w:spacing w:line="360" w:lineRule="auto"/>
              <w:jc w:val="center"/>
              <w:rPr>
                <w:bCs/>
                <w:color w:val="000000" w:themeColor="text1"/>
                <w:sz w:val="24"/>
                <w14:textFill>
                  <w14:solidFill>
                    <w14:schemeClr w14:val="tx1"/>
                  </w14:solidFill>
                </w14:textFill>
              </w:rPr>
            </w:pPr>
            <w:r>
              <w:rPr>
                <w:color w:val="000000" w:themeColor="text1"/>
                <w14:textFill>
                  <w14:solidFill>
                    <w14:schemeClr w14:val="tx1"/>
                  </w14:solidFill>
                </w14:textFill>
              </w:rPr>
              <w:object>
                <v:shape id="_x0000_i1025" o:spt="75" type="#_x0000_t75" style="height:195.25pt;width:359.95pt;" o:ole="t" filled="f" o:preferrelative="t" stroked="f" coordsize="21600,21600">
                  <v:path/>
                  <v:fill on="f" focussize="0,0"/>
                  <v:stroke on="f"/>
                  <v:imagedata r:id="rId13" o:title=""/>
                  <o:lock v:ext="edit" aspectratio="f"/>
                  <w10:wrap type="none"/>
                  <w10:anchorlock/>
                </v:shape>
                <o:OLEObject Type="Embed" ProgID="Visio.Drawing.11" ShapeID="_x0000_i1025" DrawAspect="Content" ObjectID="_1468075725" r:id="rId12">
                  <o:LockedField>false</o:LockedField>
                </o:OLEObject>
              </w:object>
            </w:r>
          </w:p>
          <w:p>
            <w:pPr>
              <w:adjustRightInd w:val="0"/>
              <w:snapToGrid w:val="0"/>
              <w:spacing w:line="360" w:lineRule="auto"/>
              <w:jc w:val="center"/>
              <w:rPr>
                <w:bCs/>
                <w:color w:val="000000" w:themeColor="text1"/>
                <w:szCs w:val="21"/>
                <w14:textFill>
                  <w14:solidFill>
                    <w14:schemeClr w14:val="tx1"/>
                  </w14:solidFill>
                </w14:textFill>
              </w:rPr>
            </w:pPr>
            <w:r>
              <w:rPr>
                <w:b/>
                <w:color w:val="000000" w:themeColor="text1"/>
                <w:szCs w:val="21"/>
                <w14:textFill>
                  <w14:solidFill>
                    <w14:schemeClr w14:val="tx1"/>
                  </w14:solidFill>
                </w14:textFill>
              </w:rPr>
              <w:t>图2-1    项目水平衡图   单位：m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/d</w:t>
            </w:r>
          </w:p>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7、平面布置合理性分析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本项目租赁厂房建筑面积4400m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w:t>
            </w:r>
            <w:r>
              <w:rPr>
                <w:color w:val="000000" w:themeColor="text1"/>
                <w:sz w:val="24"/>
                <w14:textFill>
                  <w14:solidFill>
                    <w14:schemeClr w14:val="tx1"/>
                  </w14:solidFill>
                </w14:textFill>
              </w:rPr>
              <w:t>厂房内部设置生产区、原料储存区、骨架暂存区、成品储存区，实验室等。生产设备主要位于厂房南侧，冷却塔、废气处理设施位于厂房外南边，远离办公区，降低噪声对西北侧办公人员和北侧厂界的影响。喷涂区位于车间内东南角，厂房外为一般固废暂存间、</w:t>
            </w:r>
            <w:r>
              <w:rPr>
                <w:bCs/>
                <w:color w:val="000000" w:themeColor="text1"/>
                <w:sz w:val="24"/>
                <w14:textFill>
                  <w14:solidFill>
                    <w14:schemeClr w14:val="tx1"/>
                  </w14:solidFill>
                </w14:textFill>
              </w:rPr>
              <w:t>危险废物贮存</w:t>
            </w:r>
            <w:r>
              <w:rPr>
                <w:rFonts w:hint="eastAsia"/>
                <w:bCs/>
                <w:color w:val="000000" w:themeColor="text1"/>
                <w:sz w:val="24"/>
                <w:lang w:val="en-US" w:eastAsia="zh-CN"/>
                <w14:textFill>
                  <w14:solidFill>
                    <w14:schemeClr w14:val="tx1"/>
                  </w14:solidFill>
                </w14:textFill>
              </w:rPr>
              <w:t>库</w:t>
            </w:r>
            <w:r>
              <w:rPr>
                <w:color w:val="000000" w:themeColor="text1"/>
                <w:sz w:val="24"/>
                <w14:textFill>
                  <w14:solidFill>
                    <w14:schemeClr w14:val="tx1"/>
                  </w14:solidFill>
                </w14:textFill>
              </w:rPr>
              <w:t>和喷涂废气处理装置，处理装置距离近，收集效果好，更换的活性炭方便存放于</w:t>
            </w:r>
            <w:r>
              <w:rPr>
                <w:bCs/>
                <w:color w:val="000000" w:themeColor="text1"/>
                <w:sz w:val="24"/>
                <w14:textFill>
                  <w14:solidFill>
                    <w14:schemeClr w14:val="tx1"/>
                  </w14:solidFill>
                </w14:textFill>
              </w:rPr>
              <w:t>危险废物贮存</w:t>
            </w:r>
            <w:r>
              <w:rPr>
                <w:rFonts w:hint="eastAsia"/>
                <w:bCs/>
                <w:color w:val="000000" w:themeColor="text1"/>
                <w:sz w:val="24"/>
                <w:lang w:val="en-US" w:eastAsia="zh-CN"/>
                <w14:textFill>
                  <w14:solidFill>
                    <w14:schemeClr w14:val="tx1"/>
                  </w14:solidFill>
                </w14:textFill>
              </w:rPr>
              <w:t>库</w:t>
            </w:r>
            <w:r>
              <w:rPr>
                <w:color w:val="000000" w:themeColor="text1"/>
                <w:sz w:val="24"/>
                <w14:textFill>
                  <w14:solidFill>
                    <w14:schemeClr w14:val="tx1"/>
                  </w14:solidFill>
                </w14:textFill>
              </w:rPr>
              <w:t>。除喷涂外涉及有机废气的工序位于车间内西南侧，其废气处理装置位于车间外西南处，距离近，收集效率高。整体布置利于生产加工及进出料，项目总体上做到了按生产线分区，系统分明，布置整齐合理</w:t>
            </w:r>
            <w:r>
              <w:rPr>
                <w:bCs/>
                <w:color w:val="000000" w:themeColor="text1"/>
                <w:sz w:val="24"/>
                <w14:textFill>
                  <w14:solidFill>
                    <w14:schemeClr w14:val="tx1"/>
                  </w14:solidFill>
                </w14:textFill>
              </w:rPr>
              <w:t>。项目平面布局示意图见附图3。</w:t>
            </w:r>
          </w:p>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8、劳动定员及工作制度</w:t>
            </w:r>
          </w:p>
          <w:p>
            <w:pPr>
              <w:adjustRightInd w:val="0"/>
              <w:snapToGrid w:val="0"/>
              <w:spacing w:line="360" w:lineRule="auto"/>
              <w:ind w:firstLine="480" w:firstLineChars="200"/>
              <w:rPr>
                <w:bCs/>
                <w:color w:val="000000" w:themeColor="text1"/>
                <w:szCs w:val="21"/>
                <w14:textFill>
                  <w14:solidFill>
                    <w14:schemeClr w14:val="tx1"/>
                  </w14:solidFill>
                </w14:textFill>
              </w:rPr>
            </w:pPr>
            <w:r>
              <w:rPr>
                <w:bCs/>
                <w:color w:val="000000" w:themeColor="text1"/>
                <w:sz w:val="24"/>
                <w14:textFill>
                  <w14:solidFill>
                    <w14:schemeClr w14:val="tx1"/>
                  </w14:solidFill>
                </w14:textFill>
              </w:rPr>
              <w:t>项目劳动总定员100人，年工作天数为330 天，</w:t>
            </w:r>
            <w:r>
              <w:rPr>
                <w:rFonts w:hint="eastAsia"/>
                <w:bCs/>
                <w:color w:val="000000" w:themeColor="text1"/>
                <w:sz w:val="24"/>
                <w:lang w:val="en-US" w:eastAsia="zh-CN"/>
                <w14:textFill>
                  <w14:solidFill>
                    <w14:schemeClr w14:val="tx1"/>
                  </w14:solidFill>
                </w14:textFill>
              </w:rPr>
              <w:t>三班倒，</w:t>
            </w:r>
            <w:r>
              <w:rPr>
                <w:bCs/>
                <w:color w:val="000000" w:themeColor="text1"/>
                <w:sz w:val="24"/>
                <w14:textFill>
                  <w14:solidFill>
                    <w14:schemeClr w14:val="tx1"/>
                  </w14:solidFill>
                </w14:textFill>
              </w:rPr>
              <w:t>不提供食宿。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7" w:type="pct"/>
            <w:vAlign w:val="center"/>
          </w:tcPr>
          <w:p>
            <w:pPr>
              <w:adjustRightInd w:val="0"/>
              <w:snapToGrid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工艺流程和产排污环节</w:t>
            </w:r>
          </w:p>
        </w:tc>
        <w:tc>
          <w:tcPr>
            <w:tcW w:w="4422" w:type="pct"/>
          </w:tcPr>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1、运营期工艺流程</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本项目建设有包覆、喷涂、发泡、植绒、注塑5个生产工艺，其生产工艺流程和产污环节见图2-2至2-6如下：</w:t>
            </w:r>
          </w:p>
          <w:p>
            <w:pPr>
              <w:numPr>
                <w:ilvl w:val="0"/>
                <w:numId w:val="1"/>
              </w:num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包覆工序</w:t>
            </w:r>
          </w:p>
          <w:p>
            <w:pPr>
              <w:adjustRightInd w:val="0"/>
              <w:snapToGrid w:val="0"/>
              <w:spacing w:line="360" w:lineRule="auto"/>
              <w:ind w:firstLine="480" w:firstLineChars="20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26" o:spt="75" type="#_x0000_t75" style="height:274.15pt;width:198.55pt;" o:ole="t" filled="f" o:preferrelative="t" stroked="f" coordsize="21600,21600">
                  <v:path/>
                  <v:fill on="f" focussize="0,0"/>
                  <v:stroke on="f"/>
                  <v:imagedata r:id="rId15" o:title=""/>
                  <o:lock v:ext="edit" aspectratio="f"/>
                  <w10:wrap type="none"/>
                  <w10:anchorlock/>
                </v:shape>
                <o:OLEObject Type="Embed" ProgID="Visio.Drawing.11" ShapeID="_x0000_i1026" DrawAspect="Content" ObjectID="_1468075726" r:id="rId14">
                  <o:LockedField>false</o:LockedField>
                </o:OLEObject>
              </w:object>
            </w:r>
          </w:p>
          <w:p>
            <w:pPr>
              <w:adjustRightInd w:val="0"/>
              <w:snapToGrid w:val="0"/>
              <w:spacing w:line="360" w:lineRule="auto"/>
              <w:jc w:val="center"/>
              <w:rPr>
                <w:color w:val="000000" w:themeColor="text1"/>
                <w:sz w:val="24"/>
                <w14:textFill>
                  <w14:solidFill>
                    <w14:schemeClr w14:val="tx1"/>
                  </w14:solidFill>
                </w14:textFill>
              </w:rPr>
            </w:pPr>
            <w:r>
              <w:rPr>
                <w:b/>
                <w:bCs/>
                <w:color w:val="000000" w:themeColor="text1"/>
                <w:szCs w:val="21"/>
                <w14:textFill>
                  <w14:solidFill>
                    <w14:schemeClr w14:val="tx1"/>
                  </w14:solidFill>
                </w14:textFill>
              </w:rPr>
              <w:t>图2-2 包覆工序工艺流程图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工艺流程简述：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包覆工艺原料为骨架、皮革和胶水，</w:t>
            </w:r>
            <w:r>
              <w:rPr>
                <w:rFonts w:hint="eastAsia"/>
                <w:color w:val="000000" w:themeColor="text1"/>
                <w:sz w:val="24"/>
                <w:lang w:eastAsia="zh-CN"/>
                <w14:textFill>
                  <w14:solidFill>
                    <w14:schemeClr w14:val="tx1"/>
                  </w14:solidFill>
                </w14:textFill>
              </w:rPr>
              <w:t>骨架在喷胶前使用火焰机器人进行表面处理，火焰处理机器人位于骨架暂存区的东南角，该区域是车间开放区域，与外界连通自然通风，火焰处理机器人产生少量颗粒物，通过车间自然通风无组织排放；骨架表面处理后</w:t>
            </w:r>
            <w:r>
              <w:rPr>
                <w:color w:val="000000" w:themeColor="text1"/>
                <w:sz w:val="24"/>
                <w14:textFill>
                  <w14:solidFill>
                    <w14:schemeClr w14:val="tx1"/>
                  </w14:solidFill>
                </w14:textFill>
              </w:rPr>
              <w:t>喷上胶水后，用电进行烘烤，喷胶和烘烤过程产生有机废气。工件烘烤后使用热压力和冷压机对其进行压合（热压/冷压），压合过程使用冻水机产生的冷却水，该过程产生噪声和有机废气。热压（冷压）后对工件进行收边收角包覆和修剪，该过程产生噪声和废边角料的一般固废。修改后产品经过检测，不合格品为一般固废，合格产品进入成品库外售。</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产污环节：喷胶、烘烤和热压环节产生有机废气，热压（冷压）和修剪过程产生噪声，修剪和检验环节产生一般固废，废的边角料和不合格产品。</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（2）喷涂工序</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27" o:spt="75" type="#_x0000_t75" style="height:198.85pt;width:323.5pt;" o:ole="t" filled="f" o:preferrelative="t" stroked="f" coordsize="21600,21600">
                  <v:path/>
                  <v:fill on="f" focussize="0,0"/>
                  <v:stroke on="f" joinstyle="miter"/>
                  <v:imagedata r:id="rId17" o:title=""/>
                  <o:lock v:ext="edit" aspectratio="f"/>
                  <w10:wrap type="none"/>
                  <w10:anchorlock/>
                </v:shape>
                <o:OLEObject Type="Embed" ProgID="Visio.Drawing.11" ShapeID="_x0000_i1027" DrawAspect="Content" ObjectID="_1468075727" r:id="rId16">
                  <o:LockedField>false</o:LockedField>
                </o:OLEObject>
              </w:object>
            </w:r>
          </w:p>
          <w:p>
            <w:pPr>
              <w:adjustRightInd w:val="0"/>
              <w:snapToGrid w:val="0"/>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图2-3 喷涂工序工艺流程图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工艺流程简述：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擦拭：首先将外购的半成品外观件进行人工擦拭，该工序产生废抹布。</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喷漆：擦拭后工件进入喷漆室，喷漆工序在封闭的喷漆室内进行。采用机器人静电喷涂，喷涂时间为15-30s。该工序产生噪声、漆雾及有机废气。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烘干：喷涂后工件进入烘干室烘干，采用电加热烘烤系统，设置温度为40℃左右，烘干时间为30min，该工序产生有机废气。喷漆和烘干产生的漆雾和有机废气单独采用“干式纸盒+两级活性炭吸附”处理后进入15米排气筒排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检验入库：烘干后的外观件经检验后包装入库待售。</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（3）发泡工序</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28" o:spt="75" type="#_x0000_t75" style="height:232.55pt;width:226.75pt;" o:ole="t" filled="f" o:preferrelative="t" stroked="f" coordsize="21600,21600">
                  <v:path/>
                  <v:fill on="f" focussize="0,0"/>
                  <v:stroke on="f" joinstyle="miter"/>
                  <v:imagedata r:id="rId19" o:title=""/>
                  <o:lock v:ext="edit" aspectratio="t"/>
                  <w10:wrap type="none"/>
                  <w10:anchorlock/>
                </v:shape>
                <o:OLEObject Type="Embed" ProgID="Visio.Drawing.11" ShapeID="_x0000_i1028" DrawAspect="Content" ObjectID="_1468075728" r:id="rId18">
                  <o:LockedField>false</o:LockedField>
                </o:OLEObject>
              </w:object>
            </w:r>
          </w:p>
          <w:p>
            <w:pPr>
              <w:adjustRightInd w:val="0"/>
              <w:snapToGrid w:val="0"/>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图2-4 发泡工序工艺流程图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工艺流程简述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注入发泡模具：准备模具，使用空压机进行清扫模具，把聚氨酯材料注入模具内，聚氨酯材料分为A料和B料，</w:t>
            </w:r>
            <w:r>
              <w:rPr>
                <w:bCs/>
                <w:color w:val="000000" w:themeColor="text1"/>
                <w:sz w:val="24"/>
                <w14:textFill>
                  <w14:solidFill>
                    <w14:schemeClr w14:val="tx1"/>
                  </w14:solidFill>
                </w14:textFill>
              </w:rPr>
              <w:t>分为A料和B料，</w:t>
            </w:r>
            <w:r>
              <w:rPr>
                <w:bCs/>
                <w:color w:val="000000" w:themeColor="text1"/>
                <w:sz w:val="24"/>
                <w:szCs w:val="24"/>
                <w14:textFill>
                  <w14:solidFill>
                    <w14:schemeClr w14:val="tx1"/>
                  </w14:solidFill>
                </w14:textFill>
              </w:rPr>
              <w:t>A料为聚醚多元醇CHE-330N</w:t>
            </w:r>
            <w:r>
              <w:rPr>
                <w:rFonts w:hint="eastAsia"/>
                <w:bCs/>
                <w:color w:val="000000" w:themeColor="text1"/>
                <w:sz w:val="24"/>
                <w:szCs w:val="24"/>
                <w:lang w:val="en-US" w:eastAsia="zh-CN"/>
                <w14:textFill>
                  <w14:solidFill>
                    <w14:schemeClr w14:val="tx1"/>
                  </w14:solidFill>
                </w14:textFill>
              </w:rPr>
              <w:t>和</w:t>
            </w:r>
            <w:r>
              <w:rPr>
                <w:bCs/>
                <w:color w:val="000000" w:themeColor="text1"/>
                <w:sz w:val="24"/>
                <w:szCs w:val="24"/>
                <w14:textFill>
                  <w14:solidFill>
                    <w14:schemeClr w14:val="tx1"/>
                  </w14:solidFill>
                </w14:textFill>
              </w:rPr>
              <w:t>聚合物多元醇CHP-H45，B料为</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改性异氰酸酯</w:t>
            </w:r>
            <w:r>
              <w:rPr>
                <w:rFonts w:hint="eastAsia" w:cs="Times New Roman"/>
                <w:color w:val="000000" w:themeColor="text1"/>
                <w:kern w:val="2"/>
                <w:sz w:val="24"/>
                <w:szCs w:val="24"/>
                <w:lang w:val="en-US" w:eastAsia="zh-CN" w:bidi="ar-SA"/>
                <w14:textFill>
                  <w14:solidFill>
                    <w14:schemeClr w14:val="tx1"/>
                  </w14:solidFill>
                </w14:textFill>
              </w:rPr>
              <w:t>，</w:t>
            </w:r>
            <w:r>
              <w:rPr>
                <w:bCs/>
                <w:color w:val="000000" w:themeColor="text1"/>
                <w:sz w:val="24"/>
                <w14:textFill>
                  <w14:solidFill>
                    <w14:schemeClr w14:val="tx1"/>
                  </w14:solidFill>
                </w14:textFill>
              </w:rPr>
              <w:t>物料组分见附件</w:t>
            </w:r>
            <w:r>
              <w:rPr>
                <w:rFonts w:hint="eastAsia"/>
                <w:bCs/>
                <w:color w:val="000000" w:themeColor="text1"/>
                <w:sz w:val="24"/>
                <w:lang w:val="en-US" w:eastAsia="zh-CN"/>
                <w14:textFill>
                  <w14:solidFill>
                    <w14:schemeClr w14:val="tx1"/>
                  </w14:solidFill>
                </w14:textFill>
              </w:rPr>
              <w:t>11</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合模发泡：在55-75℃下，聚氨酯材料在模具内发泡为特定形状。聚氨酯材料含有大量的聚氨酯类，在发泡时产生有机废气；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修剪：对发泡后的工件进行修剪，修剪会产生一般固废，发泡边角料产生率约1-2%；</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检验：对发泡后的产品进行检测，合格品下一步进入包覆工序。</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（4）植绒工序</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29" o:spt="75" type="#_x0000_t75" style="height:280.8pt;width:228.6pt;" o:ole="t" filled="f" o:preferrelative="t" stroked="f" coordsize="21600,21600">
                  <v:path/>
                  <v:fill on="f" focussize="0,0"/>
                  <v:stroke on="f" joinstyle="miter"/>
                  <v:imagedata r:id="rId21" o:title=""/>
                  <o:lock v:ext="edit" aspectratio="f"/>
                  <w10:wrap type="none"/>
                  <w10:anchorlock/>
                </v:shape>
                <o:OLEObject Type="Embed" ProgID="Visio.Drawing.11" ShapeID="_x0000_i1029" DrawAspect="Content" ObjectID="_1468075729" r:id="rId20">
                  <o:LockedField>false</o:LockedField>
                </o:OLEObject>
              </w:object>
            </w:r>
          </w:p>
          <w:p>
            <w:pPr>
              <w:adjustRightInd w:val="0"/>
              <w:snapToGrid w:val="0"/>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图2-5 植绒工序工艺流程图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工艺流程简述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表面处理：对塑料骨架进行擦拭，产生废抹布；</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喷胶：喷胶系统对塑料骨架上喷胶，产生有机废气；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植绒：在手套箱内形成高压电场，让短纤维吸附到塑料骨架上；</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烘烤：电加热使胶固化，纤维固定在骨架上，加热过程产生有机废气；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清理、检测：对植绒的浮毛进行清理，产生一般固废。</w:t>
            </w:r>
          </w:p>
          <w:p>
            <w:pPr>
              <w:numPr>
                <w:ilvl w:val="0"/>
                <w:numId w:val="2"/>
              </w:num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注塑工序</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30" o:spt="75" type="#_x0000_t75" style="height:238.25pt;width:306.05pt;" o:ole="t" filled="f" o:preferrelative="t" stroked="f" coordsize="21600,21600">
                  <v:path/>
                  <v:fill on="f" focussize="0,0"/>
                  <v:stroke on="f" joinstyle="miter"/>
                  <v:imagedata r:id="rId23" o:title=""/>
                  <o:lock v:ext="edit" aspectratio="f"/>
                  <w10:wrap type="none"/>
                  <w10:anchorlock/>
                </v:shape>
                <o:OLEObject Type="Embed" ProgID="Visio.Drawing.11" ShapeID="_x0000_i1030" DrawAspect="Content" ObjectID="_1468075730" r:id="rId22">
                  <o:LockedField>false</o:LockedField>
                </o:OLEObject>
              </w:object>
            </w:r>
          </w:p>
          <w:p>
            <w:pPr>
              <w:adjustRightInd w:val="0"/>
              <w:snapToGrid w:val="0"/>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图2-6 注塑工序工艺流程图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工艺流程简述：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上料：将PC塑料、ASB塑料、PVC塑料等塑料颗粒使用真空吸料机加入注塑机内，原料为颗粒状塑料，无粉尘产生。备料环节会产生废包装材料，上料工序会产生噪声。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注塑：将颗粒塑料加热熔融后进行注塑，采用电加热，注塑温度160-180℃，本工序通过更换模型，形成不同的产品形态。将熔化后的塑料注射入闭合好的模腔内。注塑工序会产生注塑有机废气。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冷却：产品在模具内基本成型后，通过外接水管将冷却水引入内置冷却水道采用间接水冷却。注塑设备冷却水使用后由模具箱底部出水口排出进入循环冷却水系统，经车间外冷却塔冷却后循环使用不外排，由于蒸发损耗需定期补充新鲜水。冷却工序会产生噪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脱模：冷却后工件即可从模具中脱出，将多余部分切除，注塑废料在1~2%，当一般工业固废外售。脱模工序会产生废边角料、噪声。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检验：检验成品是否合格。检验工序会产生不合格品。</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注塑工序中修模时用到磨床；根据不同产品，需要用超声波焊接机。磨床和超声波焊接机工作时产生粉尘，采用移动式滤袋除尘设施处理后车间内无组织排放。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（6）其它辅助工序</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冷却水系统的水循环利用，只需补充新鲜水，不外排。</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喷涂工序使用水性漆，处理漆雾的干式纸盒为一般固废，暂存于一般固废暂存处；有机废气处理设施产生的废活性炭暂存于</w:t>
            </w:r>
            <w:r>
              <w:rPr>
                <w:bCs/>
                <w:color w:val="000000" w:themeColor="text1"/>
                <w:sz w:val="24"/>
                <w14:textFill>
                  <w14:solidFill>
                    <w14:schemeClr w14:val="tx1"/>
                  </w14:solidFill>
                </w14:textFill>
              </w:rPr>
              <w:t>危险废物贮存</w:t>
            </w:r>
            <w:r>
              <w:rPr>
                <w:rFonts w:hint="eastAsia"/>
                <w:bCs/>
                <w:color w:val="000000" w:themeColor="text1"/>
                <w:sz w:val="24"/>
                <w:lang w:val="en-US" w:eastAsia="zh-CN"/>
                <w14:textFill>
                  <w14:solidFill>
                    <w14:schemeClr w14:val="tx1"/>
                  </w14:solidFill>
                </w14:textFill>
              </w:rPr>
              <w:t>库</w:t>
            </w:r>
            <w:r>
              <w:rPr>
                <w:color w:val="000000" w:themeColor="text1"/>
                <w:sz w:val="24"/>
                <w14:textFill>
                  <w14:solidFill>
                    <w14:schemeClr w14:val="tx1"/>
                  </w14:solidFill>
                </w14:textFill>
              </w:rPr>
              <w:t>，定期交有资质的单位处理。</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设备维护过程中会产生废机油、废油手套和抹布等。</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员工生活产生生活污水和生活垃圾。</w:t>
            </w:r>
          </w:p>
          <w:p>
            <w:pPr>
              <w:adjustRightInd w:val="0"/>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2、产污情况</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本项目产污环节见下表。</w:t>
            </w:r>
          </w:p>
          <w:p>
            <w:pPr>
              <w:adjustRightInd w:val="0"/>
              <w:snapToGrid w:val="0"/>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表2-8  项目产污环节一览表</w:t>
            </w:r>
          </w:p>
          <w:tbl>
            <w:tblPr>
              <w:tblStyle w:val="25"/>
              <w:tblW w:w="7697" w:type="dxa"/>
              <w:tblInd w:w="96" w:type="dxa"/>
              <w:tblLayout w:type="autofit"/>
              <w:tblCellMar>
                <w:top w:w="0" w:type="dxa"/>
                <w:left w:w="108" w:type="dxa"/>
                <w:bottom w:w="0" w:type="dxa"/>
                <w:right w:w="108" w:type="dxa"/>
              </w:tblCellMar>
            </w:tblPr>
            <w:tblGrid>
              <w:gridCol w:w="735"/>
              <w:gridCol w:w="1629"/>
              <w:gridCol w:w="2284"/>
              <w:gridCol w:w="3049"/>
            </w:tblGrid>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项目</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污染工序</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主要污染因子</w:t>
                  </w:r>
                </w:p>
              </w:tc>
              <w:tc>
                <w:tcPr>
                  <w:tcW w:w="3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治理措施</w:t>
                  </w:r>
                </w:p>
              </w:tc>
            </w:tr>
            <w:tr>
              <w:tblPrEx>
                <w:tblCellMar>
                  <w:top w:w="0" w:type="dxa"/>
                  <w:left w:w="108" w:type="dxa"/>
                  <w:bottom w:w="0" w:type="dxa"/>
                  <w:right w:w="108" w:type="dxa"/>
                </w:tblCellMar>
              </w:tblPrEx>
              <w:trPr>
                <w:trHeight w:val="397" w:hRule="exact"/>
              </w:trPr>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废气</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喷漆、烘干</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漆雾、挥发性有机物</w:t>
                  </w:r>
                </w:p>
              </w:tc>
              <w:tc>
                <w:tcPr>
                  <w:tcW w:w="3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干式纸盒+两级活性炭</w:t>
                  </w:r>
                </w:p>
              </w:tc>
            </w:tr>
            <w:tr>
              <w:tblPrEx>
                <w:tblCellMar>
                  <w:top w:w="0" w:type="dxa"/>
                  <w:left w:w="108" w:type="dxa"/>
                  <w:bottom w:w="0" w:type="dxa"/>
                  <w:right w:w="108" w:type="dxa"/>
                </w:tblCellMar>
              </w:tblPrEx>
              <w:trPr>
                <w:trHeight w:val="541"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包覆</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w:t>
                  </w:r>
                </w:p>
              </w:tc>
              <w:tc>
                <w:tcPr>
                  <w:tcW w:w="3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干式过滤+两级活性炭</w:t>
                  </w:r>
                </w:p>
                <w:p>
                  <w:pPr>
                    <w:widowControl/>
                    <w:jc w:val="center"/>
                    <w:textAlignment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发泡</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w:t>
                  </w:r>
                </w:p>
              </w:tc>
              <w:tc>
                <w:tcPr>
                  <w:tcW w:w="3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植绒</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w:t>
                  </w:r>
                </w:p>
              </w:tc>
              <w:tc>
                <w:tcPr>
                  <w:tcW w:w="3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注塑</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w:t>
                  </w:r>
                </w:p>
              </w:tc>
              <w:tc>
                <w:tcPr>
                  <w:tcW w:w="3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75"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打磨，焊接</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3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移动式滤袋除尘设施</w:t>
                  </w:r>
                </w:p>
              </w:tc>
            </w:tr>
            <w:tr>
              <w:tblPrEx>
                <w:tblCellMar>
                  <w:top w:w="0" w:type="dxa"/>
                  <w:left w:w="108" w:type="dxa"/>
                  <w:bottom w:w="0" w:type="dxa"/>
                  <w:right w:w="108" w:type="dxa"/>
                </w:tblCellMar>
              </w:tblPrEx>
              <w:trPr>
                <w:trHeight w:val="557" w:hRule="exact"/>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废水</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生活污水</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PH、COD、BOD</w:t>
                  </w:r>
                  <w:r>
                    <w:rPr>
                      <w:color w:val="000000" w:themeColor="text1"/>
                      <w:kern w:val="0"/>
                      <w:szCs w:val="21"/>
                      <w:vertAlign w:val="subscript"/>
                      <w:lang w:bidi="ar"/>
                      <w14:textFill>
                        <w14:solidFill>
                          <w14:schemeClr w14:val="tx1"/>
                        </w14:solidFill>
                      </w14:textFill>
                    </w:rPr>
                    <w:t>5</w:t>
                  </w:r>
                  <w:r>
                    <w:rPr>
                      <w:color w:val="000000" w:themeColor="text1"/>
                      <w:kern w:val="0"/>
                      <w:szCs w:val="21"/>
                      <w:lang w:bidi="ar"/>
                      <w14:textFill>
                        <w14:solidFill>
                          <w14:schemeClr w14:val="tx1"/>
                        </w14:solidFill>
                      </w14:textFill>
                    </w:rPr>
                    <w:t>、SS、氨氮、总氮、总磷</w:t>
                  </w:r>
                </w:p>
              </w:tc>
              <w:tc>
                <w:tcPr>
                  <w:tcW w:w="3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依托厂区化粪池处理，定期委托周边农户清运肥田，不外排。</w:t>
                  </w:r>
                </w:p>
              </w:tc>
            </w:tr>
            <w:tr>
              <w:tblPrEx>
                <w:tblCellMar>
                  <w:top w:w="0" w:type="dxa"/>
                  <w:left w:w="108" w:type="dxa"/>
                  <w:bottom w:w="0" w:type="dxa"/>
                  <w:right w:w="108" w:type="dxa"/>
                </w:tblCellMar>
              </w:tblPrEx>
              <w:trPr>
                <w:trHeight w:val="569" w:hRule="exact"/>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噪声</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生产设备</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噪声</w:t>
                  </w:r>
                </w:p>
              </w:tc>
              <w:tc>
                <w:tcPr>
                  <w:tcW w:w="3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选用低噪声设备，基础减振、厂房隔声</w:t>
                  </w:r>
                </w:p>
              </w:tc>
            </w:tr>
            <w:tr>
              <w:tblPrEx>
                <w:tblCellMar>
                  <w:top w:w="0" w:type="dxa"/>
                  <w:left w:w="108" w:type="dxa"/>
                  <w:bottom w:w="0" w:type="dxa"/>
                  <w:right w:w="108" w:type="dxa"/>
                </w:tblCellMar>
              </w:tblPrEx>
              <w:trPr>
                <w:trHeight w:val="397" w:hRule="exact"/>
              </w:trPr>
              <w:tc>
                <w:tcPr>
                  <w:tcW w:w="0" w:type="auto"/>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固体废物</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员工生活</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3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分类收集后交由环卫部门处置</w:t>
                  </w:r>
                </w:p>
              </w:tc>
            </w:tr>
            <w:tr>
              <w:tblPrEx>
                <w:tblCellMar>
                  <w:top w:w="0" w:type="dxa"/>
                  <w:left w:w="108" w:type="dxa"/>
                  <w:bottom w:w="0" w:type="dxa"/>
                  <w:right w:w="108" w:type="dxa"/>
                </w:tblCellMar>
              </w:tblPrEx>
              <w:trPr>
                <w:trHeight w:val="397" w:hRule="exact"/>
              </w:trPr>
              <w:tc>
                <w:tcPr>
                  <w:tcW w:w="0" w:type="auto"/>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备料环节</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废包装材料</w:t>
                  </w:r>
                </w:p>
              </w:tc>
              <w:tc>
                <w:tcPr>
                  <w:tcW w:w="3049" w:type="dxa"/>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统一收集，定期外售</w:t>
                  </w:r>
                </w:p>
              </w:tc>
            </w:tr>
            <w:tr>
              <w:tblPrEx>
                <w:tblCellMar>
                  <w:top w:w="0" w:type="dxa"/>
                  <w:left w:w="108" w:type="dxa"/>
                  <w:bottom w:w="0" w:type="dxa"/>
                  <w:right w:w="108" w:type="dxa"/>
                </w:tblCellMar>
              </w:tblPrEx>
              <w:trPr>
                <w:trHeight w:val="397" w:hRule="exact"/>
              </w:trPr>
              <w:tc>
                <w:tcPr>
                  <w:tcW w:w="0" w:type="auto"/>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生产加工</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废边角料、不合格产品</w:t>
                  </w:r>
                </w:p>
              </w:tc>
              <w:tc>
                <w:tcPr>
                  <w:tcW w:w="3049" w:type="dxa"/>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0" w:type="auto"/>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废气处理</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废纸盒</w:t>
                  </w:r>
                </w:p>
              </w:tc>
              <w:tc>
                <w:tcPr>
                  <w:tcW w:w="304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9" w:hRule="exact"/>
              </w:trPr>
              <w:tc>
                <w:tcPr>
                  <w:tcW w:w="0" w:type="auto"/>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废活性炭棉</w:t>
                  </w:r>
                </w:p>
              </w:tc>
              <w:tc>
                <w:tcPr>
                  <w:tcW w:w="3049" w:type="dxa"/>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分类收集贮</w:t>
                  </w:r>
                  <w:r>
                    <w:rPr>
                      <w:color w:val="000000" w:themeColor="text1"/>
                      <w:kern w:val="0"/>
                      <w:sz w:val="21"/>
                      <w:szCs w:val="21"/>
                      <w:lang w:bidi="ar"/>
                      <w14:textFill>
                        <w14:solidFill>
                          <w14:schemeClr w14:val="tx1"/>
                        </w14:solidFill>
                      </w14:textFill>
                    </w:rPr>
                    <w:t>存于</w:t>
                  </w:r>
                  <w:r>
                    <w:rPr>
                      <w:bCs/>
                      <w:color w:val="000000" w:themeColor="text1"/>
                      <w:sz w:val="21"/>
                      <w:szCs w:val="21"/>
                      <w14:textFill>
                        <w14:solidFill>
                          <w14:schemeClr w14:val="tx1"/>
                        </w14:solidFill>
                      </w14:textFill>
                    </w:rPr>
                    <w:t>危险废物贮存</w:t>
                  </w:r>
                  <w:r>
                    <w:rPr>
                      <w:rFonts w:hint="eastAsia"/>
                      <w:bCs/>
                      <w:color w:val="000000" w:themeColor="text1"/>
                      <w:sz w:val="21"/>
                      <w:szCs w:val="21"/>
                      <w:lang w:val="en-US" w:eastAsia="zh-CN"/>
                      <w14:textFill>
                        <w14:solidFill>
                          <w14:schemeClr w14:val="tx1"/>
                        </w14:solidFill>
                      </w14:textFill>
                    </w:rPr>
                    <w:t>库</w:t>
                  </w:r>
                  <w:r>
                    <w:rPr>
                      <w:color w:val="000000" w:themeColor="text1"/>
                      <w:kern w:val="0"/>
                      <w:szCs w:val="21"/>
                      <w:lang w:bidi="ar"/>
                      <w14:textFill>
                        <w14:solidFill>
                          <w14:schemeClr w14:val="tx1"/>
                        </w14:solidFill>
                      </w14:textFill>
                    </w:rPr>
                    <w:t>，定期交由有资质的单位回收</w:t>
                  </w:r>
                </w:p>
              </w:tc>
            </w:tr>
            <w:tr>
              <w:tblPrEx>
                <w:tblCellMar>
                  <w:top w:w="0" w:type="dxa"/>
                  <w:left w:w="108" w:type="dxa"/>
                  <w:bottom w:w="0" w:type="dxa"/>
                  <w:right w:w="108" w:type="dxa"/>
                </w:tblCellMar>
              </w:tblPrEx>
              <w:trPr>
                <w:trHeight w:val="481" w:hRule="exact"/>
              </w:trPr>
              <w:tc>
                <w:tcPr>
                  <w:tcW w:w="0" w:type="auto"/>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vMerge w:val="continue"/>
                  <w:tcBorders>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废活性炭</w:t>
                  </w:r>
                </w:p>
              </w:tc>
              <w:tc>
                <w:tcPr>
                  <w:tcW w:w="3049" w:type="dxa"/>
                  <w:vMerge w:val="continue"/>
                  <w:tcBorders>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553" w:hRule="exact"/>
              </w:trPr>
              <w:tc>
                <w:tcPr>
                  <w:tcW w:w="0" w:type="auto"/>
                  <w:vMerge w:val="continue"/>
                  <w:tcBorders>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62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生产工序</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废机油、废乳化液、废含油手套和抹布</w:t>
                  </w:r>
                </w:p>
              </w:tc>
              <w:tc>
                <w:tcPr>
                  <w:tcW w:w="304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r>
          </w:tbl>
          <w:p>
            <w:pPr>
              <w:adjustRightInd w:val="0"/>
              <w:snapToGrid w:val="0"/>
              <w:spacing w:line="360" w:lineRule="auto"/>
              <w:rPr>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77" w:type="pct"/>
            <w:vAlign w:val="center"/>
          </w:tcPr>
          <w:p>
            <w:pPr>
              <w:pStyle w:val="22"/>
              <w:adjustRightInd w:val="0"/>
              <w:snapToGrid w:val="0"/>
              <w:spacing w:before="0" w:beforeAutospacing="0" w:after="0" w:afterAutospacing="0"/>
              <w:jc w:val="center"/>
              <w:rPr>
                <w:rFonts w:ascii="Times New Roman" w:hAnsi="Times New Roman"/>
                <w:color w:val="000000" w:themeColor="text1"/>
                <w:szCs w:val="24"/>
                <w14:textFill>
                  <w14:solidFill>
                    <w14:schemeClr w14:val="tx1"/>
                  </w14:solidFill>
                </w14:textFill>
              </w:rPr>
            </w:pPr>
            <w:r>
              <w:rPr>
                <w:rFonts w:ascii="Times New Roman" w:hAnsi="Times New Roman"/>
                <w:bCs/>
                <w:color w:val="000000" w:themeColor="text1"/>
                <w:kern w:val="2"/>
                <w:sz w:val="22"/>
                <w:szCs w:val="22"/>
                <w14:textFill>
                  <w14:solidFill>
                    <w14:schemeClr w14:val="tx1"/>
                  </w14:solidFill>
                </w14:textFill>
              </w:rPr>
              <w:t>与项目有关的原有环境污染问题</w:t>
            </w:r>
          </w:p>
        </w:tc>
        <w:tc>
          <w:tcPr>
            <w:tcW w:w="4422" w:type="pct"/>
            <w:vAlign w:val="center"/>
          </w:tcPr>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本项目为新建项目，租赁协议签订时现状为空置厂房，地面已硬化。不存在与该项目有关的原有污染情况及环境问题。</w:t>
            </w:r>
          </w:p>
          <w:p>
            <w:pPr>
              <w:adjustRightInd w:val="0"/>
              <w:snapToGrid w:val="0"/>
              <w:spacing w:line="360" w:lineRule="auto"/>
              <w:rPr>
                <w:color w:val="000000" w:themeColor="text1"/>
                <w:sz w:val="24"/>
                <w14:textFill>
                  <w14:solidFill>
                    <w14:schemeClr w14:val="tx1"/>
                  </w14:solidFill>
                </w14:textFill>
              </w:rPr>
            </w:pPr>
          </w:p>
        </w:tc>
      </w:tr>
    </w:tbl>
    <w:p>
      <w:pPr>
        <w:pStyle w:val="22"/>
        <w:jc w:val="center"/>
        <w:rPr>
          <w:rFonts w:ascii="Times New Roman" w:hAnsi="Times New Roman"/>
          <w:snapToGrid w:val="0"/>
          <w:color w:val="000000" w:themeColor="text1"/>
          <w:sz w:val="36"/>
          <w:szCs w:val="36"/>
          <w14:textFill>
            <w14:solidFill>
              <w14:schemeClr w14:val="tx1"/>
            </w14:solidFill>
          </w14:textFill>
        </w:rPr>
        <w:sectPr>
          <w:footerReference r:id="rId7"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2"/>
        <w:jc w:val="center"/>
        <w:outlineLvl w:val="0"/>
        <w:rPr>
          <w:rFonts w:ascii="Times New Roman" w:hAnsi="Times New Roman"/>
          <w:snapToGrid w:val="0"/>
          <w:color w:val="000000" w:themeColor="text1"/>
          <w:sz w:val="30"/>
          <w:szCs w:val="30"/>
          <w14:textFill>
            <w14:solidFill>
              <w14:schemeClr w14:val="tx1"/>
            </w14:solidFill>
          </w14:textFill>
        </w:rPr>
      </w:pPr>
      <w:r>
        <w:rPr>
          <w:rFonts w:ascii="Times New Roman" w:hAnsi="Times New Roman"/>
          <w:snapToGrid w:val="0"/>
          <w:color w:val="000000" w:themeColor="text1"/>
          <w:sz w:val="30"/>
          <w:szCs w:val="30"/>
          <w14:textFill>
            <w14:solidFill>
              <w14:schemeClr w14:val="tx1"/>
            </w14:solidFill>
          </w14:textFill>
        </w:rPr>
        <w:t>三、区域环境质量现状、环境保护目标及评价标准</w:t>
      </w:r>
    </w:p>
    <w:tbl>
      <w:tblPr>
        <w:tblStyle w:val="25"/>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3" w:hRule="atLeast"/>
          <w:jc w:val="center"/>
        </w:trPr>
        <w:tc>
          <w:tcPr>
            <w:tcW w:w="485" w:type="pct"/>
            <w:vAlign w:val="center"/>
          </w:tcPr>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区域</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质量</w:t>
            </w:r>
          </w:p>
          <w:p>
            <w:pPr>
              <w:adjustRightInd w:val="0"/>
              <w:snapToGrid w:val="0"/>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现状</w:t>
            </w:r>
          </w:p>
        </w:tc>
        <w:tc>
          <w:tcPr>
            <w:tcW w:w="4514" w:type="pct"/>
            <w:vAlign w:val="center"/>
          </w:tcPr>
          <w:p>
            <w:pPr>
              <w:adjustRightInd w:val="0"/>
              <w:snapToGrid w:val="0"/>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1、大气环境</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（1）环境现状</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鄠邑区，根据陕西省生态环境厅办公室公布的《2023年12月及1~12月全省环境空气质量状况》的统计数据可知，鄠邑区2023年全年优良天数223天，重度及以上污染天数24天，空气质量综合指数5.16，关中64区县排行第52，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等因子的统计结果见表3-1。</w:t>
            </w:r>
          </w:p>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表3-1  2023年鄠邑区空气质量状况统计结果</w:t>
            </w:r>
          </w:p>
          <w:tbl>
            <w:tblPr>
              <w:tblStyle w:val="25"/>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756"/>
              <w:gridCol w:w="1194"/>
              <w:gridCol w:w="1391"/>
              <w:gridCol w:w="1297"/>
              <w:gridCol w:w="11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污染物</w:t>
                  </w:r>
                </w:p>
              </w:tc>
              <w:tc>
                <w:tcPr>
                  <w:tcW w:w="1105"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年评价指标</w:t>
                  </w:r>
                </w:p>
              </w:tc>
              <w:tc>
                <w:tcPr>
                  <w:tcW w:w="752"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现状浓度</w:t>
                  </w:r>
                </w:p>
              </w:tc>
              <w:tc>
                <w:tcPr>
                  <w:tcW w:w="875"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标准值</w:t>
                  </w:r>
                </w:p>
              </w:tc>
              <w:tc>
                <w:tcPr>
                  <w:tcW w:w="817"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占标率</w:t>
                  </w:r>
                </w:p>
              </w:tc>
              <w:tc>
                <w:tcPr>
                  <w:tcW w:w="707"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达标情况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p>
              </w:tc>
              <w:tc>
                <w:tcPr>
                  <w:tcW w:w="1105" w:type="pct"/>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年平均质量浓度</w:t>
                  </w:r>
                </w:p>
              </w:tc>
              <w:tc>
                <w:tcPr>
                  <w:tcW w:w="75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6μg/m</w:t>
                  </w:r>
                  <w:r>
                    <w:rPr>
                      <w:color w:val="000000" w:themeColor="text1"/>
                      <w:vertAlign w:val="superscript"/>
                      <w14:textFill>
                        <w14:solidFill>
                          <w14:schemeClr w14:val="tx1"/>
                        </w14:solidFill>
                      </w14:textFill>
                    </w:rPr>
                    <w:t>3</w:t>
                  </w:r>
                </w:p>
              </w:tc>
              <w:tc>
                <w:tcPr>
                  <w:tcW w:w="87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60μg/m</w:t>
                  </w:r>
                  <w:r>
                    <w:rPr>
                      <w:color w:val="000000" w:themeColor="text1"/>
                      <w:vertAlign w:val="superscript"/>
                      <w14:textFill>
                        <w14:solidFill>
                          <w14:schemeClr w14:val="tx1"/>
                        </w14:solidFill>
                      </w14:textFill>
                    </w:rPr>
                    <w:t>3</w:t>
                  </w:r>
                </w:p>
              </w:tc>
              <w:tc>
                <w:tcPr>
                  <w:tcW w:w="81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70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p>
              </w:tc>
              <w:tc>
                <w:tcPr>
                  <w:tcW w:w="1105" w:type="pct"/>
                  <w:vMerge w:val="continue"/>
                  <w:vAlign w:val="center"/>
                </w:tcPr>
                <w:p>
                  <w:pPr>
                    <w:jc w:val="center"/>
                    <w:rPr>
                      <w:color w:val="000000" w:themeColor="text1"/>
                      <w14:textFill>
                        <w14:solidFill>
                          <w14:schemeClr w14:val="tx1"/>
                        </w14:solidFill>
                      </w14:textFill>
                    </w:rPr>
                  </w:pPr>
                </w:p>
              </w:tc>
              <w:tc>
                <w:tcPr>
                  <w:tcW w:w="75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27μg/m</w:t>
                  </w:r>
                  <w:r>
                    <w:rPr>
                      <w:color w:val="000000" w:themeColor="text1"/>
                      <w:vertAlign w:val="superscript"/>
                      <w14:textFill>
                        <w14:solidFill>
                          <w14:schemeClr w14:val="tx1"/>
                        </w14:solidFill>
                      </w14:textFill>
                    </w:rPr>
                    <w:t>3</w:t>
                  </w:r>
                </w:p>
              </w:tc>
              <w:tc>
                <w:tcPr>
                  <w:tcW w:w="87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40μg/m</w:t>
                  </w:r>
                  <w:r>
                    <w:rPr>
                      <w:color w:val="000000" w:themeColor="text1"/>
                      <w:vertAlign w:val="superscript"/>
                      <w14:textFill>
                        <w14:solidFill>
                          <w14:schemeClr w14:val="tx1"/>
                        </w14:solidFill>
                      </w14:textFill>
                    </w:rPr>
                    <w:t>3</w:t>
                  </w:r>
                </w:p>
              </w:tc>
              <w:tc>
                <w:tcPr>
                  <w:tcW w:w="81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67.5%</w:t>
                  </w:r>
                </w:p>
              </w:tc>
              <w:tc>
                <w:tcPr>
                  <w:tcW w:w="70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p>
              </w:tc>
              <w:tc>
                <w:tcPr>
                  <w:tcW w:w="1105" w:type="pct"/>
                  <w:vMerge w:val="continue"/>
                  <w:vAlign w:val="center"/>
                </w:tcPr>
                <w:p>
                  <w:pPr>
                    <w:jc w:val="center"/>
                    <w:rPr>
                      <w:color w:val="000000" w:themeColor="text1"/>
                      <w14:textFill>
                        <w14:solidFill>
                          <w14:schemeClr w14:val="tx1"/>
                        </w14:solidFill>
                      </w14:textFill>
                    </w:rPr>
                  </w:pPr>
                </w:p>
              </w:tc>
              <w:tc>
                <w:tcPr>
                  <w:tcW w:w="75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77μg/m</w:t>
                  </w:r>
                  <w:r>
                    <w:rPr>
                      <w:color w:val="000000" w:themeColor="text1"/>
                      <w:vertAlign w:val="superscript"/>
                      <w14:textFill>
                        <w14:solidFill>
                          <w14:schemeClr w14:val="tx1"/>
                        </w14:solidFill>
                      </w14:textFill>
                    </w:rPr>
                    <w:t>3</w:t>
                  </w:r>
                </w:p>
              </w:tc>
              <w:tc>
                <w:tcPr>
                  <w:tcW w:w="87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70μg/m</w:t>
                  </w:r>
                  <w:r>
                    <w:rPr>
                      <w:color w:val="000000" w:themeColor="text1"/>
                      <w:vertAlign w:val="superscript"/>
                      <w14:textFill>
                        <w14:solidFill>
                          <w14:schemeClr w14:val="tx1"/>
                        </w14:solidFill>
                      </w14:textFill>
                    </w:rPr>
                    <w:t>3</w:t>
                  </w:r>
                </w:p>
              </w:tc>
              <w:tc>
                <w:tcPr>
                  <w:tcW w:w="81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110.0%</w:t>
                  </w:r>
                </w:p>
              </w:tc>
              <w:tc>
                <w:tcPr>
                  <w:tcW w:w="70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不达标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p>
              </w:tc>
              <w:tc>
                <w:tcPr>
                  <w:tcW w:w="1105" w:type="pct"/>
                  <w:vMerge w:val="continue"/>
                  <w:vAlign w:val="center"/>
                </w:tcPr>
                <w:p>
                  <w:pPr>
                    <w:jc w:val="center"/>
                    <w:rPr>
                      <w:color w:val="000000" w:themeColor="text1"/>
                      <w14:textFill>
                        <w14:solidFill>
                          <w14:schemeClr w14:val="tx1"/>
                        </w14:solidFill>
                      </w14:textFill>
                    </w:rPr>
                  </w:pPr>
                </w:p>
              </w:tc>
              <w:tc>
                <w:tcPr>
                  <w:tcW w:w="75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49μg/m</w:t>
                  </w:r>
                  <w:r>
                    <w:rPr>
                      <w:color w:val="000000" w:themeColor="text1"/>
                      <w:vertAlign w:val="superscript"/>
                      <w14:textFill>
                        <w14:solidFill>
                          <w14:schemeClr w14:val="tx1"/>
                        </w14:solidFill>
                      </w14:textFill>
                    </w:rPr>
                    <w:t>3</w:t>
                  </w:r>
                </w:p>
              </w:tc>
              <w:tc>
                <w:tcPr>
                  <w:tcW w:w="87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35μg/m</w:t>
                  </w:r>
                  <w:r>
                    <w:rPr>
                      <w:color w:val="000000" w:themeColor="text1"/>
                      <w:vertAlign w:val="superscript"/>
                      <w14:textFill>
                        <w14:solidFill>
                          <w14:schemeClr w14:val="tx1"/>
                        </w14:solidFill>
                      </w14:textFill>
                    </w:rPr>
                    <w:t>3</w:t>
                  </w:r>
                </w:p>
              </w:tc>
              <w:tc>
                <w:tcPr>
                  <w:tcW w:w="81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140.0%</w:t>
                  </w:r>
                </w:p>
              </w:tc>
              <w:tc>
                <w:tcPr>
                  <w:tcW w:w="70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不达标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CO</w:t>
                  </w:r>
                </w:p>
              </w:tc>
              <w:tc>
                <w:tcPr>
                  <w:tcW w:w="110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第95百分位浓度</w:t>
                  </w:r>
                </w:p>
              </w:tc>
              <w:tc>
                <w:tcPr>
                  <w:tcW w:w="75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1.7mg/m</w:t>
                  </w:r>
                  <w:r>
                    <w:rPr>
                      <w:color w:val="000000" w:themeColor="text1"/>
                      <w:vertAlign w:val="superscript"/>
                      <w14:textFill>
                        <w14:solidFill>
                          <w14:schemeClr w14:val="tx1"/>
                        </w14:solidFill>
                      </w14:textFill>
                    </w:rPr>
                    <w:t>3</w:t>
                  </w:r>
                </w:p>
              </w:tc>
              <w:tc>
                <w:tcPr>
                  <w:tcW w:w="87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4mg/m</w:t>
                  </w:r>
                  <w:r>
                    <w:rPr>
                      <w:color w:val="000000" w:themeColor="text1"/>
                      <w:vertAlign w:val="superscript"/>
                      <w14:textFill>
                        <w14:solidFill>
                          <w14:schemeClr w14:val="tx1"/>
                        </w14:solidFill>
                      </w14:textFill>
                    </w:rPr>
                    <w:t>3</w:t>
                  </w:r>
                </w:p>
              </w:tc>
              <w:tc>
                <w:tcPr>
                  <w:tcW w:w="81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42.5%</w:t>
                  </w:r>
                </w:p>
              </w:tc>
              <w:tc>
                <w:tcPr>
                  <w:tcW w:w="70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p>
              </w:tc>
              <w:tc>
                <w:tcPr>
                  <w:tcW w:w="110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第90百分位浓度</w:t>
                  </w:r>
                </w:p>
              </w:tc>
              <w:tc>
                <w:tcPr>
                  <w:tcW w:w="75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185μg/m</w:t>
                  </w:r>
                  <w:r>
                    <w:rPr>
                      <w:color w:val="000000" w:themeColor="text1"/>
                      <w:vertAlign w:val="superscript"/>
                      <w14:textFill>
                        <w14:solidFill>
                          <w14:schemeClr w14:val="tx1"/>
                        </w14:solidFill>
                      </w14:textFill>
                    </w:rPr>
                    <w:t>3</w:t>
                  </w:r>
                </w:p>
              </w:tc>
              <w:tc>
                <w:tcPr>
                  <w:tcW w:w="87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160μg/m</w:t>
                  </w:r>
                  <w:r>
                    <w:rPr>
                      <w:color w:val="000000" w:themeColor="text1"/>
                      <w:vertAlign w:val="superscript"/>
                      <w14:textFill>
                        <w14:solidFill>
                          <w14:schemeClr w14:val="tx1"/>
                        </w14:solidFill>
                      </w14:textFill>
                    </w:rPr>
                    <w:t>3</w:t>
                  </w:r>
                </w:p>
              </w:tc>
              <w:tc>
                <w:tcPr>
                  <w:tcW w:w="81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115.6%</w:t>
                  </w:r>
                </w:p>
              </w:tc>
              <w:tc>
                <w:tcPr>
                  <w:tcW w:w="707"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不达标</w:t>
                  </w:r>
                </w:p>
              </w:tc>
            </w:tr>
          </w:tbl>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由上表可知，项目所在区域SO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、CO浓度均满足《环境空气质量标准》（GB3095-2012）中二级标准要求，其余指标均超标。根据《环境影响评价技术导则 大气环境》（HJ2.2-2018），六项污染物全部达标即为城市环境空气质量达标，因此本项目所在区域为不达标区。</w:t>
            </w:r>
          </w:p>
          <w:p>
            <w:pPr>
              <w:numPr>
                <w:ilvl w:val="0"/>
                <w:numId w:val="3"/>
              </w:numPr>
              <w:adjustRightInd w:val="0"/>
              <w:snapToGrid w:val="0"/>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特征污染物</w:t>
            </w:r>
          </w:p>
          <w:p>
            <w:pPr>
              <w:adjustRightInd w:val="0"/>
              <w:snapToGrid w:val="0"/>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为了解该项目大气环境现状，本项目引用陕西高盛荣光实业有限公司委托河南永蓝检测技术有限公司于2023年1月3日至5日对项目周边环境空气质量开展监测（</w:t>
            </w:r>
            <w:r>
              <w:rPr>
                <w:rFonts w:hint="eastAsia"/>
                <w:color w:val="000000" w:themeColor="text1"/>
                <w:kern w:val="0"/>
                <w:sz w:val="24"/>
                <w:lang w:eastAsia="zh-CN"/>
                <w14:textFill>
                  <w14:solidFill>
                    <w14:schemeClr w14:val="tx1"/>
                  </w14:solidFill>
                </w14:textFill>
              </w:rPr>
              <w:t>附件</w:t>
            </w:r>
            <w:r>
              <w:rPr>
                <w:rFonts w:hint="eastAsia"/>
                <w:color w:val="000000" w:themeColor="text1"/>
                <w:kern w:val="0"/>
                <w:sz w:val="24"/>
                <w:lang w:val="en-US" w:eastAsia="zh-CN"/>
                <w14:textFill>
                  <w14:solidFill>
                    <w14:schemeClr w14:val="tx1"/>
                  </w14:solidFill>
                </w14:textFill>
              </w:rPr>
              <w:t>5，</w:t>
            </w:r>
            <w:r>
              <w:rPr>
                <w:color w:val="000000" w:themeColor="text1"/>
                <w:kern w:val="0"/>
                <w:sz w:val="24"/>
                <w14:textFill>
                  <w14:solidFill>
                    <w14:schemeClr w14:val="tx1"/>
                  </w14:solidFill>
                </w14:textFill>
              </w:rPr>
              <w:t>报告编号YLJC2211050H）。引用监测报告的点位于大厂区门口，项目所在厂房西北角，距离项目所在厂房约10米。本次评价特征污染物TSP、非甲烷总烃，监测点位为当季主导风向下风向，监测结果见表3-2。</w:t>
            </w:r>
          </w:p>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表3-2  大气环境现状监测结果</w:t>
            </w:r>
          </w:p>
          <w:tbl>
            <w:tblPr>
              <w:tblStyle w:val="25"/>
              <w:tblW w:w="4998" w:type="pct"/>
              <w:tblInd w:w="0" w:type="dxa"/>
              <w:tblLayout w:type="fixed"/>
              <w:tblCellMar>
                <w:top w:w="0" w:type="dxa"/>
                <w:left w:w="108" w:type="dxa"/>
                <w:bottom w:w="0" w:type="dxa"/>
                <w:right w:w="108" w:type="dxa"/>
              </w:tblCellMar>
            </w:tblPr>
            <w:tblGrid>
              <w:gridCol w:w="1068"/>
              <w:gridCol w:w="1000"/>
              <w:gridCol w:w="1481"/>
              <w:gridCol w:w="1044"/>
              <w:gridCol w:w="960"/>
              <w:gridCol w:w="926"/>
              <w:gridCol w:w="780"/>
              <w:gridCol w:w="701"/>
            </w:tblGrid>
            <w:tr>
              <w:tblPrEx>
                <w:tblCellMar>
                  <w:top w:w="0" w:type="dxa"/>
                  <w:left w:w="108" w:type="dxa"/>
                  <w:bottom w:w="0" w:type="dxa"/>
                  <w:right w:w="108" w:type="dxa"/>
                </w:tblCellMar>
              </w:tblPrEx>
              <w:trPr>
                <w:trHeight w:val="504" w:hRule="atLeast"/>
              </w:trPr>
              <w:tc>
                <w:tcPr>
                  <w:tcW w:w="6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采样点位</w:t>
                  </w:r>
                </w:p>
              </w:tc>
              <w:tc>
                <w:tcPr>
                  <w:tcW w:w="155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采样时间</w:t>
                  </w:r>
                </w:p>
              </w:tc>
              <w:tc>
                <w:tcPr>
                  <w:tcW w:w="6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污染物项目</w:t>
                  </w:r>
                </w:p>
              </w:tc>
              <w:tc>
                <w:tcPr>
                  <w:tcW w:w="60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气温（℃）</w:t>
                  </w:r>
                </w:p>
              </w:tc>
              <w:tc>
                <w:tcPr>
                  <w:tcW w:w="58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气压（kPa))</w:t>
                  </w:r>
                </w:p>
              </w:tc>
              <w:tc>
                <w:tcPr>
                  <w:tcW w:w="49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风速(m/s)</w:t>
                  </w:r>
                </w:p>
              </w:tc>
              <w:tc>
                <w:tcPr>
                  <w:tcW w:w="43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风向</w:t>
                  </w:r>
                </w:p>
              </w:tc>
            </w:tr>
            <w:tr>
              <w:tblPrEx>
                <w:tblCellMar>
                  <w:top w:w="0" w:type="dxa"/>
                  <w:left w:w="108" w:type="dxa"/>
                  <w:bottom w:w="0" w:type="dxa"/>
                  <w:right w:w="108" w:type="dxa"/>
                </w:tblCellMar>
              </w:tblPrEx>
              <w:trPr>
                <w:trHeight w:val="312" w:hRule="atLeast"/>
              </w:trPr>
              <w:tc>
                <w:tcPr>
                  <w:tcW w:w="5000" w:type="pct"/>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非甲烷总烃监测结果（mg/m</w:t>
                  </w:r>
                  <w:r>
                    <w:rPr>
                      <w:color w:val="000000" w:themeColor="text1"/>
                      <w:kern w:val="0"/>
                      <w:szCs w:val="21"/>
                      <w:vertAlign w:val="superscript"/>
                      <w:lang w:bidi="ar"/>
                      <w14:textFill>
                        <w14:solidFill>
                          <w14:schemeClr w14:val="tx1"/>
                        </w14:solidFill>
                      </w14:textFill>
                    </w:rPr>
                    <w:t>3</w:t>
                  </w:r>
                  <w:r>
                    <w:rPr>
                      <w:rStyle w:val="76"/>
                      <w:rFonts w:hint="default" w:ascii="Times New Roman" w:hAnsi="Times New Roman" w:cs="Times New Roman"/>
                      <w:color w:val="000000" w:themeColor="text1"/>
                      <w:sz w:val="21"/>
                      <w:szCs w:val="21"/>
                      <w:lang w:bidi="ar"/>
                      <w14:textFill>
                        <w14:solidFill>
                          <w14:schemeClr w14:val="tx1"/>
                        </w14:solidFill>
                      </w14:textFill>
                    </w:rPr>
                    <w:t>）</w:t>
                  </w:r>
                </w:p>
              </w:tc>
            </w:tr>
            <w:tr>
              <w:tblPrEx>
                <w:tblCellMar>
                  <w:top w:w="0" w:type="dxa"/>
                  <w:left w:w="108" w:type="dxa"/>
                  <w:bottom w:w="0" w:type="dxa"/>
                  <w:right w:w="108" w:type="dxa"/>
                </w:tblCellMar>
              </w:tblPrEx>
              <w:trPr>
                <w:trHeight w:val="312" w:hRule="atLeast"/>
              </w:trPr>
              <w:tc>
                <w:tcPr>
                  <w:tcW w:w="67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当季主导风向下风向</w:t>
                  </w:r>
                </w:p>
              </w:tc>
              <w:tc>
                <w:tcPr>
                  <w:tcW w:w="6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2023.1.3</w:t>
                  </w: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2:00~3:00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0.29</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-4.8</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101.7</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8:00~9:00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0.31</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101.5</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14:00~15:00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0.32</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7.7</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20:00~21:00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0.26</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3.9</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101.2</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89"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2023.1.4</w:t>
                  </w: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2:00~3:00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0.27</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101.5</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74"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8:00~9:00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0.29</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101.3</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14:00~15:00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0.30</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7.2</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20:00~21:00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0.29</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101.2</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2023.1.5</w:t>
                  </w: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2:00~3:00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0.31</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101.7</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8:00~9:00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0.27</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101.4</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480"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14:00~15:00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0.28</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9.0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100.9</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szCs w:val="21"/>
                      <w14:textFill>
                        <w14:solidFill>
                          <w14:schemeClr w14:val="tx1"/>
                        </w14:solidFill>
                      </w14:textFill>
                    </w:rPr>
                  </w:pPr>
                </w:p>
              </w:tc>
              <w:tc>
                <w:tcPr>
                  <w:tcW w:w="9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20:00~21:00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0.30</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101.1</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5000" w:type="pct"/>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TSP监测结果（mg/m</w:t>
                  </w:r>
                  <w:r>
                    <w:rPr>
                      <w:color w:val="000000" w:themeColor="text1"/>
                      <w:kern w:val="0"/>
                      <w:szCs w:val="21"/>
                      <w:vertAlign w:val="superscript"/>
                      <w:lang w:bidi="ar"/>
                      <w14:textFill>
                        <w14:solidFill>
                          <w14:schemeClr w14:val="tx1"/>
                        </w14:solidFill>
                      </w14:textFill>
                    </w:rPr>
                    <w:t>3</w:t>
                  </w:r>
                  <w:r>
                    <w:rPr>
                      <w:color w:val="000000" w:themeColor="text1"/>
                      <w:kern w:val="0"/>
                      <w:szCs w:val="21"/>
                      <w:lang w:bidi="ar"/>
                      <w14:textFill>
                        <w14:solidFill>
                          <w14:schemeClr w14:val="tx1"/>
                        </w14:solidFill>
                      </w14:textFill>
                    </w:rPr>
                    <w:t>）</w:t>
                  </w:r>
                </w:p>
              </w:tc>
            </w:tr>
            <w:tr>
              <w:tblPrEx>
                <w:tblCellMar>
                  <w:top w:w="0" w:type="dxa"/>
                  <w:left w:w="108" w:type="dxa"/>
                  <w:bottom w:w="0" w:type="dxa"/>
                  <w:right w:w="108" w:type="dxa"/>
                </w:tblCellMar>
              </w:tblPrEx>
              <w:trPr>
                <w:trHeight w:val="312" w:hRule="atLeast"/>
              </w:trPr>
              <w:tc>
                <w:tcPr>
                  <w:tcW w:w="67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当季主导风向下风向</w:t>
                  </w:r>
                </w:p>
              </w:tc>
              <w:tc>
                <w:tcPr>
                  <w:tcW w:w="1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2023.1.3</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0.168</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101.3</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2023.1.4</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0.156</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101.4</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r>
              <w:tblPrEx>
                <w:tblCellMar>
                  <w:top w:w="0" w:type="dxa"/>
                  <w:left w:w="108" w:type="dxa"/>
                  <w:bottom w:w="0" w:type="dxa"/>
                  <w:right w:w="108" w:type="dxa"/>
                </w:tblCellMar>
              </w:tblPrEx>
              <w:trPr>
                <w:trHeight w:val="312" w:hRule="atLeast"/>
              </w:trPr>
              <w:tc>
                <w:tcPr>
                  <w:tcW w:w="6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2023.1.5</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0.162</w:t>
                  </w:r>
                </w:p>
              </w:tc>
              <w:tc>
                <w:tcPr>
                  <w:tcW w:w="6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101.3</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w:t>
                  </w:r>
                </w:p>
              </w:tc>
            </w:tr>
          </w:tbl>
          <w:p>
            <w:pPr>
              <w:adjustRightInd w:val="0"/>
              <w:snapToGrid w:val="0"/>
              <w:rPr>
                <w:b/>
                <w:bCs/>
                <w:color w:val="000000" w:themeColor="text1"/>
                <w:kern w:val="0"/>
                <w:szCs w:val="21"/>
                <w14:textFill>
                  <w14:solidFill>
                    <w14:schemeClr w14:val="tx1"/>
                  </w14:solidFill>
                </w14:textFill>
              </w:rPr>
            </w:pPr>
          </w:p>
          <w:p>
            <w:pPr>
              <w:pStyle w:val="75"/>
              <w:adjustRightInd w:val="0"/>
              <w:snapToGrid w:val="0"/>
              <w:spacing w:line="360" w:lineRule="auto"/>
              <w:ind w:firstLine="48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根据监测结果可知，评价区环境空气中总悬浮颗粒物（TSP）满足《环境空气质量标准》（GB3095-2012）及修改单中相关标准要求，非甲烷总烃浓度满足《大气污染物综合排放标准详解》中浓度限值要求。</w:t>
            </w:r>
          </w:p>
          <w:p>
            <w:pPr>
              <w:adjustRightInd w:val="0"/>
              <w:snapToGrid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2、声环境</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eastAsia="zh-Hans"/>
                <w14:textFill>
                  <w14:solidFill>
                    <w14:schemeClr w14:val="tx1"/>
                  </w14:solidFill>
                </w14:textFill>
              </w:rPr>
              <w:t>为了解项目现状声环境质量，</w:t>
            </w:r>
            <w:r>
              <w:rPr>
                <w:color w:val="000000" w:themeColor="text1"/>
                <w:sz w:val="24"/>
                <w14:textFill>
                  <w14:solidFill>
                    <w14:schemeClr w14:val="tx1"/>
                  </w14:solidFill>
                </w14:textFill>
              </w:rPr>
              <w:t>本次声环境质量监测委托陕西北方云测检测服务有限公司进行了现状监测</w:t>
            </w:r>
            <w:r>
              <w:rPr>
                <w:color w:val="000000" w:themeColor="text1"/>
                <w:kern w:val="0"/>
                <w:sz w:val="24"/>
                <w14:textFill>
                  <w14:solidFill>
                    <w14:schemeClr w14:val="tx1"/>
                  </w14:solidFill>
                </w14:textFill>
              </w:rPr>
              <w:t>（</w:t>
            </w:r>
            <w:r>
              <w:rPr>
                <w:rFonts w:hint="eastAsia"/>
                <w:color w:val="000000" w:themeColor="text1"/>
                <w:kern w:val="0"/>
                <w:sz w:val="24"/>
                <w:lang w:eastAsia="zh-CN"/>
                <w14:textFill>
                  <w14:solidFill>
                    <w14:schemeClr w14:val="tx1"/>
                  </w14:solidFill>
                </w14:textFill>
              </w:rPr>
              <w:t>附件</w:t>
            </w:r>
            <w:r>
              <w:rPr>
                <w:rFonts w:hint="eastAsia"/>
                <w:color w:val="000000" w:themeColor="text1"/>
                <w:kern w:val="0"/>
                <w:sz w:val="24"/>
                <w:lang w:val="en-US" w:eastAsia="zh-CN"/>
                <w14:textFill>
                  <w14:solidFill>
                    <w14:schemeClr w14:val="tx1"/>
                  </w14:solidFill>
                </w14:textFill>
              </w:rPr>
              <w:t>6，</w:t>
            </w:r>
            <w:r>
              <w:rPr>
                <w:color w:val="000000" w:themeColor="text1"/>
                <w:kern w:val="0"/>
                <w:sz w:val="24"/>
                <w14:textFill>
                  <w14:solidFill>
                    <w14:schemeClr w14:val="tx1"/>
                  </w14:solidFill>
                </w14:textFill>
              </w:rPr>
              <w:t>报告编号BFYC-ZS202403-009）</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监测时间：2024年3月12-14日，分昼间与夜间进行监测。</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监测因子：连续等效A声级</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监测点位：在厂界东侧布设2个监测点位，其它方向各布设1个监测点位，共计5个监测点位。监测结果见表3-3。</w:t>
            </w:r>
          </w:p>
          <w:p>
            <w:pPr>
              <w:tabs>
                <w:tab w:val="left" w:pos="1294"/>
              </w:tabs>
              <w:spacing w:line="240" w:lineRule="atLeast"/>
              <w:ind w:firstLine="422" w:firstLineChars="20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表3-3   噪声监测结果    单位：dB（A）</w:t>
            </w:r>
          </w:p>
          <w:tbl>
            <w:tblPr>
              <w:tblStyle w:val="25"/>
              <w:tblW w:w="499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62"/>
              <w:gridCol w:w="1743"/>
              <w:gridCol w:w="1707"/>
              <w:gridCol w:w="1636"/>
              <w:gridCol w:w="14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Merge w:val="restart"/>
                  <w:vAlign w:val="center"/>
                </w:tcPr>
                <w:p>
                  <w:pPr>
                    <w:jc w:val="center"/>
                    <w:rPr>
                      <w:color w:val="000000" w:themeColor="text1"/>
                      <w:szCs w:val="21"/>
                      <w14:textFill>
                        <w14:solidFill>
                          <w14:schemeClr w14:val="tx1"/>
                        </w14:solidFill>
                      </w14:textFill>
                    </w:rPr>
                  </w:pPr>
                  <w:bookmarkStart w:id="2" w:name="_Toc1200"/>
                  <w:r>
                    <w:rPr>
                      <w:color w:val="000000" w:themeColor="text1"/>
                      <w:szCs w:val="21"/>
                      <w14:textFill>
                        <w14:solidFill>
                          <w14:schemeClr w14:val="tx1"/>
                        </w14:solidFill>
                      </w14:textFill>
                    </w:rPr>
                    <w:t>位置</w:t>
                  </w:r>
                  <w:bookmarkEnd w:id="2"/>
                </w:p>
              </w:tc>
              <w:tc>
                <w:tcPr>
                  <w:tcW w:w="4142" w:type="pct"/>
                  <w:gridSpan w:val="4"/>
                  <w:vAlign w:val="center"/>
                </w:tcPr>
                <w:p>
                  <w:pPr>
                    <w:jc w:val="center"/>
                    <w:rPr>
                      <w:color w:val="000000" w:themeColor="text1"/>
                      <w:szCs w:val="21"/>
                      <w14:textFill>
                        <w14:solidFill>
                          <w14:schemeClr w14:val="tx1"/>
                        </w14:solidFill>
                      </w14:textFill>
                    </w:rPr>
                  </w:pPr>
                  <w:bookmarkStart w:id="3" w:name="_Toc929"/>
                  <w:r>
                    <w:rPr>
                      <w:color w:val="000000" w:themeColor="text1"/>
                      <w:szCs w:val="21"/>
                      <w14:textFill>
                        <w14:solidFill>
                          <w14:schemeClr w14:val="tx1"/>
                        </w14:solidFill>
                      </w14:textFill>
                    </w:rPr>
                    <w:t>监测结果</w:t>
                  </w:r>
                  <w:bookmarkEnd w:id="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Merge w:val="continue"/>
                  <w:vAlign w:val="center"/>
                </w:tcPr>
                <w:p>
                  <w:pPr>
                    <w:jc w:val="center"/>
                    <w:rPr>
                      <w:color w:val="000000" w:themeColor="text1"/>
                      <w:szCs w:val="21"/>
                      <w14:textFill>
                        <w14:solidFill>
                          <w14:schemeClr w14:val="tx1"/>
                        </w14:solidFill>
                      </w14:textFill>
                    </w:rPr>
                  </w:pPr>
                </w:p>
              </w:tc>
              <w:tc>
                <w:tcPr>
                  <w:tcW w:w="1097"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3月12日</w:t>
                  </w:r>
                </w:p>
              </w:tc>
              <w:tc>
                <w:tcPr>
                  <w:tcW w:w="1075"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3月13日</w:t>
                  </w:r>
                </w:p>
              </w:tc>
              <w:tc>
                <w:tcPr>
                  <w:tcW w:w="1030"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3月13日</w:t>
                  </w:r>
                </w:p>
              </w:tc>
              <w:tc>
                <w:tcPr>
                  <w:tcW w:w="938"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3月14日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Merge w:val="continue"/>
                  <w:vAlign w:val="center"/>
                </w:tcPr>
                <w:p>
                  <w:pPr>
                    <w:jc w:val="center"/>
                    <w:rPr>
                      <w:color w:val="000000" w:themeColor="text1"/>
                      <w:szCs w:val="21"/>
                      <w14:textFill>
                        <w14:solidFill>
                          <w14:schemeClr w14:val="tx1"/>
                        </w14:solidFill>
                      </w14:textFill>
                    </w:rPr>
                  </w:pPr>
                </w:p>
              </w:tc>
              <w:tc>
                <w:tcPr>
                  <w:tcW w:w="1097"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夜间</w:t>
                  </w:r>
                </w:p>
              </w:tc>
              <w:tc>
                <w:tcPr>
                  <w:tcW w:w="1075"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1030"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夜间</w:t>
                  </w:r>
                </w:p>
              </w:tc>
              <w:tc>
                <w:tcPr>
                  <w:tcW w:w="938" w:type="pc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厂界东侧2#</w:t>
                  </w:r>
                </w:p>
              </w:tc>
              <w:tc>
                <w:tcPr>
                  <w:tcW w:w="109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41</w:t>
                  </w:r>
                </w:p>
              </w:tc>
              <w:tc>
                <w:tcPr>
                  <w:tcW w:w="1075"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c>
                <w:tcPr>
                  <w:tcW w:w="1030"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w:t>
                  </w:r>
                </w:p>
              </w:tc>
              <w:tc>
                <w:tcPr>
                  <w:tcW w:w="938"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厂界南侧4#</w:t>
                  </w:r>
                </w:p>
              </w:tc>
              <w:tc>
                <w:tcPr>
                  <w:tcW w:w="109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46</w:t>
                  </w:r>
                </w:p>
              </w:tc>
              <w:tc>
                <w:tcPr>
                  <w:tcW w:w="1075"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59</w:t>
                  </w:r>
                </w:p>
              </w:tc>
              <w:tc>
                <w:tcPr>
                  <w:tcW w:w="1030"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w:t>
                  </w:r>
                </w:p>
              </w:tc>
              <w:tc>
                <w:tcPr>
                  <w:tcW w:w="938"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厂界西侧5#</w:t>
                  </w:r>
                </w:p>
              </w:tc>
              <w:tc>
                <w:tcPr>
                  <w:tcW w:w="109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44</w:t>
                  </w:r>
                </w:p>
              </w:tc>
              <w:tc>
                <w:tcPr>
                  <w:tcW w:w="1075"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48</w:t>
                  </w:r>
                </w:p>
              </w:tc>
              <w:tc>
                <w:tcPr>
                  <w:tcW w:w="1030"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44</w:t>
                  </w:r>
                </w:p>
              </w:tc>
              <w:tc>
                <w:tcPr>
                  <w:tcW w:w="938"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厂界北侧1#</w:t>
                  </w:r>
                </w:p>
              </w:tc>
              <w:tc>
                <w:tcPr>
                  <w:tcW w:w="109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w:t>
                  </w:r>
                </w:p>
              </w:tc>
              <w:tc>
                <w:tcPr>
                  <w:tcW w:w="1075"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1030"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46</w:t>
                  </w:r>
                </w:p>
              </w:tc>
              <w:tc>
                <w:tcPr>
                  <w:tcW w:w="938"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厂界东侧3#</w:t>
                  </w:r>
                </w:p>
              </w:tc>
              <w:tc>
                <w:tcPr>
                  <w:tcW w:w="1097"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54</w:t>
                  </w:r>
                </w:p>
              </w:tc>
              <w:tc>
                <w:tcPr>
                  <w:tcW w:w="1075"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62</w:t>
                  </w:r>
                </w:p>
              </w:tc>
              <w:tc>
                <w:tcPr>
                  <w:tcW w:w="1030"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w:t>
                  </w:r>
                </w:p>
              </w:tc>
              <w:tc>
                <w:tcPr>
                  <w:tcW w:w="938" w:type="pct"/>
                  <w:vAlign w:val="center"/>
                </w:tcPr>
                <w:p>
                  <w:pPr>
                    <w:snapToGrid w:val="0"/>
                    <w:ind w:left="-105" w:leftChars="-50" w:right="-53" w:rightChars="-25"/>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57" w:type="pct"/>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3类标准</w:t>
                  </w:r>
                </w:p>
              </w:tc>
              <w:tc>
                <w:tcPr>
                  <w:tcW w:w="1097" w:type="pct"/>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c>
                <w:tcPr>
                  <w:tcW w:w="1075" w:type="pct"/>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1030" w:type="pct"/>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c>
                <w:tcPr>
                  <w:tcW w:w="940" w:type="pct"/>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r>
          </w:tbl>
          <w:p>
            <w:pPr>
              <w:pStyle w:val="65"/>
              <w:ind w:firstLine="480"/>
              <w:rPr>
                <w:color w:val="000000" w:themeColor="text1"/>
                <w14:textFill>
                  <w14:solidFill>
                    <w14:schemeClr w14:val="tx1"/>
                  </w14:solidFill>
                </w14:textFill>
              </w:rPr>
            </w:pPr>
            <w:r>
              <w:rPr>
                <w:color w:val="000000" w:themeColor="text1"/>
                <w14:textFill>
                  <w14:solidFill>
                    <w14:schemeClr w14:val="tx1"/>
                  </w14:solidFill>
                </w14:textFill>
              </w:rPr>
              <w:t>由上表监测数据可知，厂界四周东侧昼夜噪声相差较大，这是由于厂区内其它单位有一台风机会间歇式开启，原电厂已经停产。厂界噪声监测值昼间、夜间均满足《声环境质量标准》（GB3096-2008）3类标准要求。</w:t>
            </w:r>
          </w:p>
          <w:p>
            <w:pPr>
              <w:pStyle w:val="65"/>
              <w:ind w:left="420" w:leftChars="200" w:firstLine="0" w:firstLineChars="0"/>
              <w:rPr>
                <w:b/>
                <w:color w:val="000000" w:themeColor="text1"/>
                <w:kern w:val="0"/>
                <w14:textFill>
                  <w14:solidFill>
                    <w14:schemeClr w14:val="tx1"/>
                  </w14:solidFill>
                </w14:textFill>
              </w:rPr>
            </w:pPr>
            <w:r>
              <w:rPr>
                <w:b/>
                <w:color w:val="000000" w:themeColor="text1"/>
                <w:kern w:val="0"/>
                <w14:textFill>
                  <w14:solidFill>
                    <w14:schemeClr w14:val="tx1"/>
                  </w14:solidFill>
                </w14:textFill>
              </w:rPr>
              <w:t>3、地下水环境</w:t>
            </w:r>
          </w:p>
          <w:p>
            <w:pPr>
              <w:pStyle w:val="65"/>
              <w:ind w:firstLine="480"/>
              <w:rPr>
                <w:bCs w:val="0"/>
                <w:color w:val="000000" w:themeColor="text1"/>
                <w:kern w:val="0"/>
                <w14:textFill>
                  <w14:solidFill>
                    <w14:schemeClr w14:val="tx1"/>
                  </w14:solidFill>
                </w14:textFill>
              </w:rPr>
            </w:pPr>
            <w:r>
              <w:rPr>
                <w:bCs w:val="0"/>
                <w:color w:val="000000" w:themeColor="text1"/>
                <w:kern w:val="0"/>
                <w14:textFill>
                  <w14:solidFill>
                    <w14:schemeClr w14:val="tx1"/>
                  </w14:solidFill>
                </w14:textFill>
              </w:rPr>
              <w:t xml:space="preserve">根据现场踏勘，本项目厂界外500m范围内无地下水集中式饮用水源和热水、矿泉水、温泉等特种地下水资源。 </w:t>
            </w:r>
          </w:p>
          <w:p>
            <w:pPr>
              <w:pStyle w:val="65"/>
              <w:ind w:left="420" w:leftChars="200" w:firstLine="0" w:firstLineChars="0"/>
              <w:rPr>
                <w:b/>
                <w:color w:val="000000" w:themeColor="text1"/>
                <w:kern w:val="0"/>
                <w14:textFill>
                  <w14:solidFill>
                    <w14:schemeClr w14:val="tx1"/>
                  </w14:solidFill>
                </w14:textFill>
              </w:rPr>
            </w:pPr>
            <w:r>
              <w:rPr>
                <w:b/>
                <w:color w:val="000000" w:themeColor="text1"/>
                <w:kern w:val="0"/>
                <w14:textFill>
                  <w14:solidFill>
                    <w14:schemeClr w14:val="tx1"/>
                  </w14:solidFill>
                </w14:textFill>
              </w:rPr>
              <w:t>4、生态环境</w:t>
            </w:r>
          </w:p>
          <w:p>
            <w:pPr>
              <w:pStyle w:val="65"/>
              <w:ind w:firstLine="420" w:firstLineChars="175"/>
              <w:rPr>
                <w:bCs w:val="0"/>
                <w:color w:val="000000" w:themeColor="text1"/>
                <w:kern w:val="0"/>
                <w14:textFill>
                  <w14:solidFill>
                    <w14:schemeClr w14:val="tx1"/>
                  </w14:solidFill>
                </w14:textFill>
              </w:rPr>
            </w:pPr>
            <w:r>
              <w:rPr>
                <w:bCs w:val="0"/>
                <w:color w:val="000000" w:themeColor="text1"/>
                <w:kern w:val="0"/>
                <w14:textFill>
                  <w14:solidFill>
                    <w14:schemeClr w14:val="tx1"/>
                  </w14:solidFill>
                </w14:textFill>
              </w:rPr>
              <w:t>本项目位于陕西省西安市鄠邑区大唐二电厂培训中心内的厂房，用地范围内无生态环境保护目标。</w:t>
            </w:r>
          </w:p>
          <w:p>
            <w:pPr>
              <w:pStyle w:val="65"/>
              <w:ind w:left="420" w:leftChars="200" w:firstLine="0" w:firstLineChars="0"/>
              <w:rPr>
                <w:b/>
                <w:color w:val="000000" w:themeColor="text1"/>
                <w:kern w:val="0"/>
                <w14:textFill>
                  <w14:solidFill>
                    <w14:schemeClr w14:val="tx1"/>
                  </w14:solidFill>
                </w14:textFill>
              </w:rPr>
            </w:pPr>
            <w:r>
              <w:rPr>
                <w:b/>
                <w:color w:val="000000" w:themeColor="text1"/>
                <w:kern w:val="0"/>
                <w14:textFill>
                  <w14:solidFill>
                    <w14:schemeClr w14:val="tx1"/>
                  </w14:solidFill>
                </w14:textFill>
              </w:rPr>
              <w:t>5、电磁辐射</w:t>
            </w:r>
          </w:p>
          <w:p>
            <w:pPr>
              <w:pStyle w:val="65"/>
              <w:ind w:firstLine="480"/>
              <w:rPr>
                <w:bCs w:val="0"/>
                <w:color w:val="000000" w:themeColor="text1"/>
                <w:kern w:val="0"/>
                <w14:textFill>
                  <w14:solidFill>
                    <w14:schemeClr w14:val="tx1"/>
                  </w14:solidFill>
                </w14:textFill>
              </w:rPr>
            </w:pPr>
            <w:r>
              <w:rPr>
                <w:bCs w:val="0"/>
                <w:color w:val="000000" w:themeColor="text1"/>
                <w:kern w:val="0"/>
                <w14:textFill>
                  <w14:solidFill>
                    <w14:schemeClr w14:val="tx1"/>
                  </w14:solidFill>
                </w14:textFill>
              </w:rPr>
              <w:t>本项目不涉及电磁辐射，无需开展电磁辐射现状监测。</w:t>
            </w:r>
          </w:p>
          <w:p>
            <w:pPr>
              <w:pStyle w:val="65"/>
              <w:ind w:left="420" w:leftChars="200" w:firstLine="0" w:firstLineChars="0"/>
              <w:rPr>
                <w:b/>
                <w:color w:val="000000" w:themeColor="text1"/>
                <w:kern w:val="0"/>
                <w14:textFill>
                  <w14:solidFill>
                    <w14:schemeClr w14:val="tx1"/>
                  </w14:solidFill>
                </w14:textFill>
              </w:rPr>
            </w:pPr>
            <w:r>
              <w:rPr>
                <w:b/>
                <w:color w:val="000000" w:themeColor="text1"/>
                <w:kern w:val="0"/>
                <w14:textFill>
                  <w14:solidFill>
                    <w14:schemeClr w14:val="tx1"/>
                  </w14:solidFill>
                </w14:textFill>
              </w:rPr>
              <w:t>6、地下水、土壤环境</w:t>
            </w:r>
          </w:p>
          <w:p>
            <w:pPr>
              <w:adjustRightInd w:val="0"/>
              <w:snapToGrid w:val="0"/>
              <w:spacing w:line="360" w:lineRule="auto"/>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根据现场踏勘及调查，本项目利用现有厂房进行建设，厂房地面均已硬化，</w:t>
            </w:r>
            <w:r>
              <w:rPr>
                <w:color w:val="000000" w:themeColor="text1"/>
                <w:kern w:val="0"/>
                <w:sz w:val="24"/>
                <w14:textFill>
                  <w14:solidFill>
                    <w14:schemeClr w14:val="tx1"/>
                  </w14:solidFill>
                </w14:textFill>
              </w:rPr>
              <w:t>无土壤及地下水污染途径，根据《建设项目环境影响报告表编制技术指南（污染影响类）（试行）》原则上不开展环境质量现状调查。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5" w:type="pct"/>
            <w:vAlign w:val="center"/>
          </w:tcPr>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保护</w:t>
            </w:r>
          </w:p>
          <w:p>
            <w:pPr>
              <w:adjustRightInd w:val="0"/>
              <w:snapToGrid w:val="0"/>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目标</w:t>
            </w:r>
          </w:p>
        </w:tc>
        <w:tc>
          <w:tcPr>
            <w:tcW w:w="4514" w:type="pct"/>
          </w:tcPr>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根据《建设项目环境影响报告表编制技术指南（污染影响类）》，明确大气评价范围为厂界外500m范围内，声评价范围为50m。经实地调查了解，评价区内也无重点保护文物、古迹、植物、动物及人文景观等。</w:t>
            </w:r>
            <w:r>
              <w:rPr>
                <w:bCs/>
                <w:color w:val="000000" w:themeColor="text1"/>
                <w:sz w:val="24"/>
                <w14:textFill>
                  <w14:solidFill>
                    <w14:schemeClr w14:val="tx1"/>
                  </w14:solidFill>
                </w14:textFill>
              </w:rPr>
              <w:t>本项目环境保护目标主要涉及大气环境，环境保护目标坐标以厂界距离敏感点最近点为原点，保护对象目标见表3-4。</w:t>
            </w:r>
          </w:p>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 xml:space="preserve">表3-4  </w:t>
            </w:r>
            <w:r>
              <w:rPr>
                <w:b/>
                <w:bCs/>
                <w:color w:val="000000" w:themeColor="text1"/>
                <w:szCs w:val="21"/>
                <w:lang w:bidi="ar"/>
                <w14:textFill>
                  <w14:solidFill>
                    <w14:schemeClr w14:val="tx1"/>
                  </w14:solidFill>
                </w14:textFill>
              </w:rPr>
              <w:t>环境保护目标一览表</w:t>
            </w:r>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53"/>
              <w:gridCol w:w="1148"/>
              <w:gridCol w:w="1212"/>
              <w:gridCol w:w="791"/>
              <w:gridCol w:w="1815"/>
              <w:gridCol w:w="650"/>
              <w:gridCol w:w="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3"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环境</w:t>
                  </w:r>
                </w:p>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要素</w:t>
                  </w:r>
                </w:p>
              </w:tc>
              <w:tc>
                <w:tcPr>
                  <w:tcW w:w="1511" w:type="pct"/>
                  <w:gridSpan w:val="2"/>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坐标</w:t>
                  </w:r>
                </w:p>
              </w:tc>
              <w:tc>
                <w:tcPr>
                  <w:tcW w:w="763"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保护对象</w:t>
                  </w:r>
                </w:p>
              </w:tc>
              <w:tc>
                <w:tcPr>
                  <w:tcW w:w="498"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保护内容</w:t>
                  </w:r>
                </w:p>
              </w:tc>
              <w:tc>
                <w:tcPr>
                  <w:tcW w:w="1142"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环境功能区</w:t>
                  </w:r>
                </w:p>
              </w:tc>
              <w:tc>
                <w:tcPr>
                  <w:tcW w:w="409"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相对厂址位置</w:t>
                  </w:r>
                </w:p>
              </w:tc>
              <w:tc>
                <w:tcPr>
                  <w:tcW w:w="411"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相对厂界距离/m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3" w:type="pct"/>
                  <w:vMerge w:val="continue"/>
                  <w:vAlign w:val="center"/>
                </w:tcPr>
                <w:p>
                  <w:pPr>
                    <w:adjustRightInd w:val="0"/>
                    <w:snapToGrid w:val="0"/>
                    <w:rPr>
                      <w:bCs/>
                      <w:color w:val="000000" w:themeColor="text1"/>
                      <w:szCs w:val="21"/>
                      <w:lang w:bidi="ar"/>
                      <w14:textFill>
                        <w14:solidFill>
                          <w14:schemeClr w14:val="tx1"/>
                        </w14:solidFill>
                      </w14:textFill>
                    </w:rPr>
                  </w:pPr>
                </w:p>
              </w:tc>
              <w:tc>
                <w:tcPr>
                  <w:tcW w:w="788" w:type="pct"/>
                  <w:vAlign w:val="center"/>
                </w:tcPr>
                <w:p>
                  <w:pPr>
                    <w:rPr>
                      <w:b/>
                      <w:bCs/>
                      <w:color w:val="000000" w:themeColor="text1"/>
                      <w:szCs w:val="21"/>
                      <w:lang w:bidi="ar"/>
                      <w14:textFill>
                        <w14:solidFill>
                          <w14:schemeClr w14:val="tx1"/>
                        </w14:solidFill>
                      </w14:textFill>
                    </w:rPr>
                  </w:pPr>
                  <w:r>
                    <w:rPr>
                      <w:b/>
                      <w:bCs/>
                      <w:color w:val="000000" w:themeColor="text1"/>
                      <w:szCs w:val="21"/>
                      <w:shd w:val="clear" w:color="auto" w:fill="FFFFFF"/>
                      <w14:textFill>
                        <w14:solidFill>
                          <w14:schemeClr w14:val="tx1"/>
                        </w14:solidFill>
                      </w14:textFill>
                    </w:rPr>
                    <w:t>经度</w:t>
                  </w:r>
                </w:p>
              </w:tc>
              <w:tc>
                <w:tcPr>
                  <w:tcW w:w="722" w:type="pct"/>
                  <w:vAlign w:val="center"/>
                </w:tcPr>
                <w:p>
                  <w:pPr>
                    <w:rPr>
                      <w:b/>
                      <w:bCs/>
                      <w:color w:val="000000" w:themeColor="text1"/>
                      <w:szCs w:val="21"/>
                      <w:lang w:bidi="ar"/>
                      <w14:textFill>
                        <w14:solidFill>
                          <w14:schemeClr w14:val="tx1"/>
                        </w14:solidFill>
                      </w14:textFill>
                    </w:rPr>
                  </w:pPr>
                  <w:r>
                    <w:rPr>
                      <w:b/>
                      <w:bCs/>
                      <w:color w:val="000000" w:themeColor="text1"/>
                      <w:szCs w:val="21"/>
                      <w:shd w:val="clear" w:color="auto" w:fill="FFFFFF"/>
                      <w14:textFill>
                        <w14:solidFill>
                          <w14:schemeClr w14:val="tx1"/>
                        </w14:solidFill>
                      </w14:textFill>
                    </w:rPr>
                    <w:t>纬度</w:t>
                  </w:r>
                </w:p>
              </w:tc>
              <w:tc>
                <w:tcPr>
                  <w:tcW w:w="763" w:type="pct"/>
                  <w:vMerge w:val="continue"/>
                  <w:vAlign w:val="center"/>
                </w:tcPr>
                <w:p>
                  <w:pPr>
                    <w:rPr>
                      <w:bCs/>
                      <w:color w:val="000000" w:themeColor="text1"/>
                      <w:szCs w:val="21"/>
                      <w:lang w:bidi="ar"/>
                      <w14:textFill>
                        <w14:solidFill>
                          <w14:schemeClr w14:val="tx1"/>
                        </w14:solidFill>
                      </w14:textFill>
                    </w:rPr>
                  </w:pPr>
                </w:p>
              </w:tc>
              <w:tc>
                <w:tcPr>
                  <w:tcW w:w="498" w:type="pct"/>
                  <w:vMerge w:val="continue"/>
                  <w:vAlign w:val="center"/>
                </w:tcPr>
                <w:p>
                  <w:pPr>
                    <w:rPr>
                      <w:bCs/>
                      <w:color w:val="000000" w:themeColor="text1"/>
                      <w:szCs w:val="21"/>
                      <w:lang w:bidi="ar"/>
                      <w14:textFill>
                        <w14:solidFill>
                          <w14:schemeClr w14:val="tx1"/>
                        </w14:solidFill>
                      </w14:textFill>
                    </w:rPr>
                  </w:pPr>
                </w:p>
              </w:tc>
              <w:tc>
                <w:tcPr>
                  <w:tcW w:w="1142" w:type="pct"/>
                  <w:vMerge w:val="continue"/>
                  <w:vAlign w:val="center"/>
                </w:tcPr>
                <w:p>
                  <w:pPr>
                    <w:rPr>
                      <w:bCs/>
                      <w:color w:val="000000" w:themeColor="text1"/>
                      <w:szCs w:val="21"/>
                      <w:lang w:bidi="ar"/>
                      <w14:textFill>
                        <w14:solidFill>
                          <w14:schemeClr w14:val="tx1"/>
                        </w14:solidFill>
                      </w14:textFill>
                    </w:rPr>
                  </w:pPr>
                </w:p>
              </w:tc>
              <w:tc>
                <w:tcPr>
                  <w:tcW w:w="409" w:type="pct"/>
                  <w:vMerge w:val="continue"/>
                  <w:vAlign w:val="center"/>
                </w:tcPr>
                <w:p>
                  <w:pPr>
                    <w:rPr>
                      <w:bCs/>
                      <w:color w:val="000000" w:themeColor="text1"/>
                      <w:szCs w:val="21"/>
                      <w:lang w:bidi="ar"/>
                      <w14:textFill>
                        <w14:solidFill>
                          <w14:schemeClr w14:val="tx1"/>
                        </w14:solidFill>
                      </w14:textFill>
                    </w:rPr>
                  </w:pPr>
                </w:p>
              </w:tc>
              <w:tc>
                <w:tcPr>
                  <w:tcW w:w="411" w:type="pct"/>
                  <w:vMerge w:val="continue"/>
                  <w:vAlign w:val="center"/>
                </w:tcPr>
                <w:p>
                  <w:pPr>
                    <w:rPr>
                      <w:bCs/>
                      <w:color w:val="000000" w:themeColor="text1"/>
                      <w:szCs w:val="21"/>
                      <w:lang w:bidi="ar"/>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3" w:type="pct"/>
                  <w:vAlign w:val="center"/>
                </w:tcPr>
                <w:p>
                  <w:pPr>
                    <w:adjustRightInd w:val="0"/>
                    <w:snapToGrid w:val="0"/>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大气</w:t>
                  </w:r>
                </w:p>
                <w:p>
                  <w:pPr>
                    <w:adjustRightInd w:val="0"/>
                    <w:snapToGrid w:val="0"/>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环境</w:t>
                  </w:r>
                </w:p>
              </w:tc>
              <w:tc>
                <w:tcPr>
                  <w:tcW w:w="788" w:type="pct"/>
                  <w:vAlign w:val="center"/>
                </w:tcPr>
                <w:p>
                  <w:pPr>
                    <w:widowControl/>
                    <w:adjustRightIn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108°36′56.134″</w:t>
                  </w:r>
                </w:p>
              </w:tc>
              <w:tc>
                <w:tcPr>
                  <w:tcW w:w="722" w:type="pct"/>
                  <w:vAlign w:val="center"/>
                </w:tcPr>
                <w:p>
                  <w:pPr>
                    <w:widowControl/>
                    <w:adjustRightIn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34°2′30.803</w:t>
                  </w:r>
                </w:p>
              </w:tc>
              <w:tc>
                <w:tcPr>
                  <w:tcW w:w="763" w:type="pct"/>
                  <w:vAlign w:val="center"/>
                </w:tcPr>
                <w:p>
                  <w:pPr>
                    <w:adjustRightInd w:val="0"/>
                    <w:snapToGrid w:val="0"/>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电厂家属院居民</w:t>
                  </w:r>
                </w:p>
              </w:tc>
              <w:tc>
                <w:tcPr>
                  <w:tcW w:w="498" w:type="pct"/>
                  <w:vAlign w:val="center"/>
                </w:tcPr>
                <w:p>
                  <w:pPr>
                    <w:rPr>
                      <w:bCs/>
                      <w:color w:val="000000" w:themeColor="text1"/>
                      <w:szCs w:val="21"/>
                      <w:lang w:bidi="ar"/>
                      <w14:textFill>
                        <w14:solidFill>
                          <w14:schemeClr w14:val="tx1"/>
                        </w14:solidFill>
                      </w14:textFill>
                    </w:rPr>
                  </w:pPr>
                  <w:r>
                    <w:rPr>
                      <w:color w:val="000000" w:themeColor="text1"/>
                      <w:szCs w:val="21"/>
                      <w14:textFill>
                        <w14:solidFill>
                          <w14:schemeClr w14:val="tx1"/>
                        </w14:solidFill>
                      </w14:textFill>
                    </w:rPr>
                    <w:t>人群健康</w:t>
                  </w:r>
                </w:p>
              </w:tc>
              <w:tc>
                <w:tcPr>
                  <w:tcW w:w="1142" w:type="pct"/>
                  <w:vAlign w:val="center"/>
                </w:tcPr>
                <w:p>
                  <w:pPr>
                    <w:rPr>
                      <w:bCs/>
                      <w:color w:val="000000" w:themeColor="text1"/>
                      <w:szCs w:val="21"/>
                      <w:lang w:bidi="ar"/>
                      <w14:textFill>
                        <w14:solidFill>
                          <w14:schemeClr w14:val="tx1"/>
                        </w14:solidFill>
                      </w14:textFill>
                    </w:rPr>
                  </w:pPr>
                  <w:r>
                    <w:rPr>
                      <w:color w:val="000000" w:themeColor="text1"/>
                      <w:szCs w:val="21"/>
                      <w14:textFill>
                        <w14:solidFill>
                          <w14:schemeClr w14:val="tx1"/>
                        </w14:solidFill>
                      </w14:textFill>
                    </w:rPr>
                    <w:t>《环境空气质量标准》（GB3095 - 2012）二级标准</w:t>
                  </w:r>
                </w:p>
              </w:tc>
              <w:tc>
                <w:tcPr>
                  <w:tcW w:w="409"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东南</w:t>
                  </w:r>
                </w:p>
              </w:tc>
              <w:tc>
                <w:tcPr>
                  <w:tcW w:w="411"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230</w:t>
                  </w:r>
                </w:p>
              </w:tc>
            </w:tr>
          </w:tbl>
          <w:p>
            <w:pPr>
              <w:adjustRightInd w:val="0"/>
              <w:snapToGrid w:val="0"/>
              <w:spacing w:line="360" w:lineRule="auto"/>
              <w:ind w:firstLine="420" w:firstLineChars="200"/>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5" w:type="pct"/>
            <w:tcMar>
              <w:left w:w="28" w:type="dxa"/>
              <w:right w:w="28" w:type="dxa"/>
            </w:tcMar>
            <w:vAlign w:val="center"/>
          </w:tcPr>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污染</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物排</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放控</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制标</w:t>
            </w:r>
          </w:p>
          <w:p>
            <w:pPr>
              <w:adjustRightInd w:val="0"/>
              <w:snapToGrid w:val="0"/>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准</w:t>
            </w:r>
          </w:p>
        </w:tc>
        <w:tc>
          <w:tcPr>
            <w:tcW w:w="4514" w:type="pct"/>
            <w:vAlign w:val="center"/>
          </w:tcPr>
          <w:p>
            <w:pPr>
              <w:numPr>
                <w:ilvl w:val="0"/>
                <w:numId w:val="4"/>
              </w:numPr>
              <w:spacing w:line="360" w:lineRule="auto"/>
              <w:ind w:left="0"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废气</w:t>
            </w:r>
          </w:p>
          <w:p>
            <w:pPr>
              <w:widowControl/>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有组织废气：本项目喷涂产生有机废气执行《挥发性有机物排放控制标准》（DB61/T 1061-2017）中表1中非甲烷总烃排放限值，颗粒物执行《大气污染物综合排放标准》（GB16297-1996）表2中的排放限值。包覆、发泡、植绒和注塑工序产生的有机废气执行《合成树脂工业污染物排放标准》（GB31572-2015）表 5中非甲烷总烃排放限值。</w:t>
            </w:r>
          </w:p>
          <w:p>
            <w:pPr>
              <w:widowControl/>
              <w:spacing w:line="360" w:lineRule="auto"/>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无组织废气：</w:t>
            </w:r>
            <w:r>
              <w:rPr>
                <w:color w:val="00B050"/>
                <w:kern w:val="0"/>
                <w:sz w:val="24"/>
              </w:rPr>
              <w:t>运营期无组织废气厂界非甲烷总烃执行陕西省《挥发性有机物排放控制标准》（DB61/T 1061-2017）中表</w:t>
            </w:r>
            <w:r>
              <w:rPr>
                <w:rFonts w:hint="eastAsia"/>
                <w:color w:val="00B050"/>
                <w:kern w:val="0"/>
                <w:sz w:val="24"/>
                <w:lang w:val="en-US" w:eastAsia="zh-CN"/>
              </w:rPr>
              <w:t>3</w:t>
            </w:r>
            <w:r>
              <w:rPr>
                <w:color w:val="00B050"/>
                <w:kern w:val="0"/>
                <w:sz w:val="24"/>
              </w:rPr>
              <w:t>的排放限值</w:t>
            </w:r>
            <w:r>
              <w:rPr>
                <w:color w:val="000000" w:themeColor="text1"/>
                <w:sz w:val="24"/>
                <w14:textFill>
                  <w14:solidFill>
                    <w14:schemeClr w14:val="tx1"/>
                  </w14:solidFill>
                </w14:textFill>
              </w:rPr>
              <w:t>；</w:t>
            </w:r>
            <w:r>
              <w:rPr>
                <w:color w:val="000000" w:themeColor="text1"/>
                <w:kern w:val="0"/>
                <w:sz w:val="24"/>
                <w14:textFill>
                  <w14:solidFill>
                    <w14:schemeClr w14:val="tx1"/>
                  </w14:solidFill>
                </w14:textFill>
              </w:rPr>
              <w:t>厂区内非甲烷总烃执行《挥发性有机物无组织排放控制标准》（GB37822- 2019）中附录A中表A.1厂区内无组织排放限值；厂界颗粒物执行《合成树脂工业污染物排放标准》（GB31572-2015）表9无组织排放限值。具体限值详见表3-5。</w:t>
            </w:r>
          </w:p>
          <w:p>
            <w:pPr>
              <w:widowControl/>
              <w:spacing w:line="360" w:lineRule="auto"/>
              <w:jc w:val="center"/>
              <w:rPr>
                <w:b/>
                <w:bCs/>
                <w:color w:val="000000" w:themeColor="text1"/>
                <w:szCs w:val="21"/>
                <w14:textFill>
                  <w14:solidFill>
                    <w14:schemeClr w14:val="tx1"/>
                  </w14:solidFill>
                </w14:textFill>
              </w:rPr>
            </w:pPr>
            <w:r>
              <w:rPr>
                <w:b/>
                <w:bCs/>
                <w:color w:val="000000" w:themeColor="text1"/>
                <w:kern w:val="0"/>
                <w:szCs w:val="21"/>
                <w14:textFill>
                  <w14:solidFill>
                    <w14:schemeClr w14:val="tx1"/>
                  </w14:solidFill>
                </w14:textFill>
              </w:rPr>
              <w:t xml:space="preserve">表3-5 </w:t>
            </w:r>
            <w:r>
              <w:rPr>
                <w:b/>
                <w:bCs/>
                <w:color w:val="000000" w:themeColor="text1"/>
                <w:szCs w:val="21"/>
                <w14:textFill>
                  <w14:solidFill>
                    <w14:schemeClr w14:val="tx1"/>
                  </w14:solidFill>
                </w14:textFill>
              </w:rPr>
              <w:t>大气污染物排放标准</w:t>
            </w:r>
          </w:p>
          <w:tbl>
            <w:tblPr>
              <w:tblStyle w:val="25"/>
              <w:tblW w:w="0" w:type="auto"/>
              <w:tblInd w:w="0" w:type="dxa"/>
              <w:tblLayout w:type="fixed"/>
              <w:tblCellMar>
                <w:top w:w="0" w:type="dxa"/>
                <w:left w:w="108" w:type="dxa"/>
                <w:bottom w:w="0" w:type="dxa"/>
                <w:right w:w="108" w:type="dxa"/>
              </w:tblCellMar>
            </w:tblPr>
            <w:tblGrid>
              <w:gridCol w:w="660"/>
              <w:gridCol w:w="967"/>
              <w:gridCol w:w="864"/>
              <w:gridCol w:w="1092"/>
              <w:gridCol w:w="696"/>
              <w:gridCol w:w="1476"/>
              <w:gridCol w:w="2144"/>
            </w:tblGrid>
            <w:tr>
              <w:tblPrEx>
                <w:tblCellMar>
                  <w:top w:w="0" w:type="dxa"/>
                  <w:left w:w="108" w:type="dxa"/>
                  <w:bottom w:w="0" w:type="dxa"/>
                  <w:right w:w="108" w:type="dxa"/>
                </w:tblCellMar>
              </w:tblPrEx>
              <w:trPr>
                <w:trHeight w:val="86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排放方式</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工序</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污染物</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排放限值（mg/m</w:t>
                  </w:r>
                  <w:r>
                    <w:rPr>
                      <w:color w:val="000000" w:themeColor="text1"/>
                      <w:kern w:val="0"/>
                      <w:szCs w:val="21"/>
                      <w:vertAlign w:val="superscript"/>
                      <w:lang w:bidi="ar"/>
                      <w14:textFill>
                        <w14:solidFill>
                          <w14:schemeClr w14:val="tx1"/>
                        </w14:solidFill>
                      </w14:textFill>
                    </w:rPr>
                    <w:t>3</w:t>
                  </w:r>
                  <w:r>
                    <w:rPr>
                      <w:color w:val="000000" w:themeColor="text1"/>
                      <w:kern w:val="0"/>
                      <w:szCs w:val="21"/>
                      <w:lang w:bidi="ar"/>
                      <w14:textFill>
                        <w14:solidFill>
                          <w14:schemeClr w14:val="tx1"/>
                        </w14:solidFill>
                      </w14:textFill>
                    </w:rPr>
                    <w:t>）</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去除效率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监测位置</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标准</w:t>
                  </w:r>
                </w:p>
              </w:tc>
            </w:tr>
            <w:tr>
              <w:tblPrEx>
                <w:tblCellMar>
                  <w:top w:w="0" w:type="dxa"/>
                  <w:left w:w="108" w:type="dxa"/>
                  <w:bottom w:w="0" w:type="dxa"/>
                  <w:right w:w="108" w:type="dxa"/>
                </w:tblCellMar>
              </w:tblPrEx>
              <w:trPr>
                <w:trHeight w:val="1152"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有组织废气</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喷涂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85%</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喷漆排气筒</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《陕西省挥发性有机物排放控制标准》（DB61/T 1061-</w:t>
                  </w:r>
                  <w:r>
                    <w:rPr>
                      <w:rFonts w:hint="eastAsia"/>
                      <w:color w:val="000000" w:themeColor="text1"/>
                      <w:kern w:val="0"/>
                      <w:szCs w:val="21"/>
                      <w:lang w:val="en-US" w:eastAsia="zh-CN" w:bidi="ar"/>
                      <w14:textFill>
                        <w14:solidFill>
                          <w14:schemeClr w14:val="tx1"/>
                        </w14:solidFill>
                      </w14:textFill>
                    </w:rPr>
                    <w:t xml:space="preserve"> </w:t>
                  </w:r>
                  <w:r>
                    <w:rPr>
                      <w:color w:val="000000" w:themeColor="text1"/>
                      <w:kern w:val="0"/>
                      <w:szCs w:val="21"/>
                      <w:lang w:bidi="ar"/>
                      <w14:textFill>
                        <w14:solidFill>
                          <w14:schemeClr w14:val="tx1"/>
                        </w14:solidFill>
                      </w14:textFill>
                    </w:rPr>
                    <w:t>2017）</w:t>
                  </w:r>
                </w:p>
              </w:tc>
            </w:tr>
            <w:tr>
              <w:tblPrEx>
                <w:tblCellMar>
                  <w:top w:w="0" w:type="dxa"/>
                  <w:left w:w="108" w:type="dxa"/>
                  <w:bottom w:w="0" w:type="dxa"/>
                  <w:right w:w="108" w:type="dxa"/>
                </w:tblCellMar>
              </w:tblPrEx>
              <w:trPr>
                <w:trHeight w:val="864"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《大气污染物综合排放标准》（GB16297-1996）</w:t>
                  </w:r>
                </w:p>
              </w:tc>
            </w:tr>
            <w:tr>
              <w:tblPrEx>
                <w:tblCellMar>
                  <w:top w:w="0" w:type="dxa"/>
                  <w:left w:w="108" w:type="dxa"/>
                  <w:bottom w:w="0" w:type="dxa"/>
                  <w:right w:w="108" w:type="dxa"/>
                </w:tblCellMar>
              </w:tblPrEx>
              <w:trPr>
                <w:trHeight w:val="576"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包覆、发泡、植绒、注塑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排气筒</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《合成树脂工业污染物排放标准》（GB31572-2015）</w:t>
                  </w:r>
                </w:p>
              </w:tc>
            </w:tr>
            <w:tr>
              <w:tblPrEx>
                <w:tblCellMar>
                  <w:top w:w="0" w:type="dxa"/>
                  <w:left w:w="108" w:type="dxa"/>
                  <w:bottom w:w="0" w:type="dxa"/>
                  <w:right w:w="108" w:type="dxa"/>
                </w:tblCellMar>
              </w:tblPrEx>
              <w:trPr>
                <w:trHeight w:val="312" w:hRule="atLeast"/>
              </w:trPr>
              <w:tc>
                <w:tcPr>
                  <w:tcW w:w="16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无组织废气</w:t>
                  </w:r>
                </w:p>
              </w:tc>
              <w:tc>
                <w:tcPr>
                  <w:tcW w:w="86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Cs w:val="21"/>
                      <w:lang w:eastAsia="zh-CN"/>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《挥发性有机物排放控制标准》（DB61/T 1061-2017）</w:t>
                  </w:r>
                </w:p>
              </w:tc>
            </w:tr>
            <w:tr>
              <w:tblPrEx>
                <w:tblCellMar>
                  <w:top w:w="0" w:type="dxa"/>
                  <w:left w:w="108" w:type="dxa"/>
                  <w:bottom w:w="0" w:type="dxa"/>
                  <w:right w:w="108" w:type="dxa"/>
                </w:tblCellMar>
              </w:tblPrEx>
              <w:trPr>
                <w:trHeight w:val="576" w:hRule="atLeast"/>
              </w:trPr>
              <w:tc>
                <w:tcPr>
                  <w:tcW w:w="1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8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厂房外监控点1h平均浓度</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《挥发性有机物无组织排放控制标》（GB37822-2019）</w:t>
                  </w:r>
                </w:p>
              </w:tc>
            </w:tr>
            <w:tr>
              <w:tblPrEx>
                <w:tblCellMar>
                  <w:top w:w="0" w:type="dxa"/>
                  <w:left w:w="108" w:type="dxa"/>
                  <w:bottom w:w="0" w:type="dxa"/>
                  <w:right w:w="108" w:type="dxa"/>
                </w:tblCellMar>
              </w:tblPrEx>
              <w:trPr>
                <w:trHeight w:val="576" w:hRule="atLeast"/>
              </w:trPr>
              <w:tc>
                <w:tcPr>
                  <w:tcW w:w="1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8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厂房外监控点任一次浓度</w:t>
                  </w: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64" w:hRule="atLeast"/>
              </w:trPr>
              <w:tc>
                <w:tcPr>
                  <w:tcW w:w="1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Cs w:val="21"/>
                      <w14:textFill>
                        <w14:solidFill>
                          <w14:schemeClr w14:val="tx1"/>
                        </w14:solidFill>
                      </w14:textFill>
                    </w:rPr>
                  </w:pPr>
                </w:p>
              </w:tc>
              <w:tc>
                <w:tcPr>
                  <w:tcW w:w="86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themeColor="text1"/>
                      <w:szCs w:val="21"/>
                      <w14:textFill>
                        <w14:solidFill>
                          <w14:schemeClr w14:val="tx1"/>
                        </w14:solidFill>
                      </w14:textFill>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厂界无组织上下浓度差值</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《合成树脂工业污染物排放标准》（GB31572-2015）</w:t>
                  </w:r>
                </w:p>
              </w:tc>
            </w:tr>
          </w:tbl>
          <w:p>
            <w:pPr>
              <w:numPr>
                <w:ilvl w:val="0"/>
                <w:numId w:val="5"/>
              </w:numPr>
              <w:adjustRightInd w:val="0"/>
              <w:snapToGrid w:val="0"/>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本项目废水不外排。</w:t>
            </w:r>
          </w:p>
          <w:p>
            <w:pPr>
              <w:numPr>
                <w:ilvl w:val="0"/>
                <w:numId w:val="5"/>
              </w:num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运营期厂界噪声执行《工业企业厂界环境噪声排放标准》的3类限值。</w:t>
            </w:r>
          </w:p>
          <w:p>
            <w:pPr>
              <w:adjustRightInd w:val="0"/>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表3-6   运营期噪声排放标准    单位dB(A)</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1710"/>
              <w:gridCol w:w="1022"/>
              <w:gridCol w:w="999"/>
              <w:gridCol w:w="1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18"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执行标准</w:t>
                  </w:r>
                </w:p>
              </w:tc>
              <w:tc>
                <w:tcPr>
                  <w:tcW w:w="1076" w:type="pct"/>
                  <w:vMerge w:val="restart"/>
                  <w:vAlign w:val="center"/>
                </w:tcPr>
                <w:p>
                  <w:pPr>
                    <w:tabs>
                      <w:tab w:val="left" w:pos="3144"/>
                    </w:tabs>
                    <w:snapToGrid w:val="0"/>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执行</w:t>
                  </w:r>
                </w:p>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范围</w:t>
                  </w:r>
                </w:p>
              </w:tc>
              <w:tc>
                <w:tcPr>
                  <w:tcW w:w="643" w:type="pct"/>
                  <w:vMerge w:val="restar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级别</w:t>
                  </w:r>
                </w:p>
              </w:tc>
              <w:tc>
                <w:tcPr>
                  <w:tcW w:w="1261" w:type="pct"/>
                  <w:gridSpan w:val="2"/>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18" w:type="pct"/>
                  <w:vMerge w:val="continue"/>
                  <w:vAlign w:val="center"/>
                </w:tcPr>
                <w:p>
                  <w:pPr>
                    <w:jc w:val="center"/>
                    <w:rPr>
                      <w:b/>
                      <w:color w:val="000000" w:themeColor="text1"/>
                      <w:szCs w:val="21"/>
                      <w:lang w:bidi="ar"/>
                      <w14:textFill>
                        <w14:solidFill>
                          <w14:schemeClr w14:val="tx1"/>
                        </w14:solidFill>
                      </w14:textFill>
                    </w:rPr>
                  </w:pPr>
                </w:p>
              </w:tc>
              <w:tc>
                <w:tcPr>
                  <w:tcW w:w="1076" w:type="pct"/>
                  <w:vMerge w:val="continue"/>
                  <w:vAlign w:val="center"/>
                </w:tcPr>
                <w:p>
                  <w:pPr>
                    <w:jc w:val="center"/>
                    <w:rPr>
                      <w:b/>
                      <w:color w:val="000000" w:themeColor="text1"/>
                      <w:szCs w:val="21"/>
                      <w:lang w:bidi="ar"/>
                      <w14:textFill>
                        <w14:solidFill>
                          <w14:schemeClr w14:val="tx1"/>
                        </w14:solidFill>
                      </w14:textFill>
                    </w:rPr>
                  </w:pPr>
                </w:p>
              </w:tc>
              <w:tc>
                <w:tcPr>
                  <w:tcW w:w="643" w:type="pct"/>
                  <w:vMerge w:val="continue"/>
                  <w:vAlign w:val="center"/>
                </w:tcPr>
                <w:p>
                  <w:pPr>
                    <w:jc w:val="center"/>
                    <w:rPr>
                      <w:b/>
                      <w:color w:val="000000" w:themeColor="text1"/>
                      <w:szCs w:val="21"/>
                      <w:lang w:bidi="ar"/>
                      <w14:textFill>
                        <w14:solidFill>
                          <w14:schemeClr w14:val="tx1"/>
                        </w14:solidFill>
                      </w14:textFill>
                    </w:rPr>
                  </w:pPr>
                </w:p>
              </w:tc>
              <w:tc>
                <w:tcPr>
                  <w:tcW w:w="629" w:type="pct"/>
                  <w:vAlign w:val="center"/>
                </w:tcPr>
                <w:p>
                  <w:pPr>
                    <w:tabs>
                      <w:tab w:val="left" w:pos="3144"/>
                    </w:tabs>
                    <w:snapToGrid w:val="0"/>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昼间</w:t>
                  </w:r>
                </w:p>
              </w:tc>
              <w:tc>
                <w:tcPr>
                  <w:tcW w:w="632" w:type="pct"/>
                  <w:vAlign w:val="center"/>
                </w:tcPr>
                <w:p>
                  <w:pPr>
                    <w:tabs>
                      <w:tab w:val="left" w:pos="3144"/>
                    </w:tabs>
                    <w:snapToGrid w:val="0"/>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夜间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18" w:type="pct"/>
                  <w:vAlign w:val="center"/>
                </w:tcPr>
                <w:p>
                  <w:pPr>
                    <w:snapToGrid w:val="0"/>
                    <w:jc w:val="center"/>
                    <w:rPr>
                      <w:bCs/>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《工业企业厂界环境噪声排放标准》（GB12348-2008）</w:t>
                  </w:r>
                </w:p>
              </w:tc>
              <w:tc>
                <w:tcPr>
                  <w:tcW w:w="1076" w:type="pct"/>
                  <w:vAlign w:val="center"/>
                </w:tcPr>
                <w:p>
                  <w:pPr>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厂界</w:t>
                  </w:r>
                </w:p>
              </w:tc>
              <w:tc>
                <w:tcPr>
                  <w:tcW w:w="643" w:type="pct"/>
                  <w:vAlign w:val="center"/>
                </w:tcPr>
                <w:p>
                  <w:pPr>
                    <w:snapToGrid w:val="0"/>
                    <w:jc w:val="center"/>
                    <w:rPr>
                      <w:bCs/>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3类</w:t>
                  </w:r>
                </w:p>
              </w:tc>
              <w:tc>
                <w:tcPr>
                  <w:tcW w:w="629" w:type="pct"/>
                  <w:vAlign w:val="center"/>
                </w:tcPr>
                <w:p>
                  <w:pPr>
                    <w:snapToGri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65</w:t>
                  </w:r>
                </w:p>
              </w:tc>
              <w:tc>
                <w:tcPr>
                  <w:tcW w:w="632" w:type="pct"/>
                  <w:vAlign w:val="center"/>
                </w:tcPr>
                <w:p>
                  <w:pPr>
                    <w:snapToGri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55</w:t>
                  </w:r>
                </w:p>
              </w:tc>
            </w:tr>
          </w:tbl>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color w:val="000000" w:themeColor="text1"/>
                <w:kern w:val="0"/>
                <w:szCs w:val="21"/>
                <w14:textFill>
                  <w14:solidFill>
                    <w14:schemeClr w14:val="tx1"/>
                  </w14:solidFill>
                </w14:textFill>
              </w:rPr>
            </w:pPr>
            <w:r>
              <w:rPr>
                <w:bCs/>
                <w:color w:val="000000" w:themeColor="text1"/>
                <w:sz w:val="24"/>
                <w14:textFill>
                  <w14:solidFill>
                    <w14:schemeClr w14:val="tx1"/>
                  </w14:solidFill>
                </w14:textFill>
              </w:rPr>
              <w:t>4、一般工业固体废物参照执行《一般工业固体废物贮存和填埋污染控制标准》（GB18599-2020）有关规定；危险废物执行《危险废物贮存污染控制标准》（GB 18597-2023）有关规定。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485" w:type="pct"/>
            <w:vAlign w:val="center"/>
          </w:tcPr>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总量</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控制</w:t>
            </w:r>
          </w:p>
          <w:p>
            <w:pPr>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指标</w:t>
            </w:r>
          </w:p>
        </w:tc>
        <w:tc>
          <w:tcPr>
            <w:tcW w:w="4514" w:type="pct"/>
            <w:vAlign w:val="center"/>
          </w:tcPr>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根据国家总量控制因子的规定和工程污染物排放特征，确定本项目污染物总量控制因子为</w:t>
            </w:r>
            <w:r>
              <w:rPr>
                <w:rFonts w:hint="eastAsia"/>
                <w:color w:val="000000" w:themeColor="text1"/>
                <w:kern w:val="0"/>
                <w:sz w:val="24"/>
                <w:lang w:val="en-US" w:eastAsia="zh-CN"/>
                <w14:textFill>
                  <w14:solidFill>
                    <w14:schemeClr w14:val="tx1"/>
                  </w14:solidFill>
                </w14:textFill>
              </w:rPr>
              <w:t>VOCs</w:t>
            </w:r>
            <w:r>
              <w:rPr>
                <w:color w:val="000000" w:themeColor="text1"/>
                <w:kern w:val="0"/>
                <w:sz w:val="24"/>
                <w14:textFill>
                  <w14:solidFill>
                    <w14:schemeClr w14:val="tx1"/>
                  </w14:solidFill>
                </w14:textFill>
              </w:rPr>
              <w:t>（以非甲烷总烃计），</w:t>
            </w:r>
            <w:r>
              <w:rPr>
                <w:rFonts w:hint="eastAsia"/>
                <w:color w:val="000000" w:themeColor="text1"/>
                <w:kern w:val="0"/>
                <w:sz w:val="24"/>
                <w:lang w:val="en-US" w:eastAsia="zh-CN"/>
                <w14:textFill>
                  <w14:solidFill>
                    <w14:schemeClr w14:val="tx1"/>
                  </w14:solidFill>
                </w14:textFill>
              </w:rPr>
              <w:t>许可排放量为1.201t/a</w:t>
            </w:r>
            <w:r>
              <w:rPr>
                <w:color w:val="000000" w:themeColor="text1"/>
                <w:kern w:val="0"/>
                <w:sz w:val="24"/>
                <w14:textFill>
                  <w14:solidFill>
                    <w14:schemeClr w14:val="tx1"/>
                  </w14:solidFill>
                </w14:textFill>
              </w:rPr>
              <w:t>。</w:t>
            </w:r>
          </w:p>
        </w:tc>
      </w:tr>
    </w:tbl>
    <w:p>
      <w:pPr>
        <w:pStyle w:val="22"/>
        <w:numPr>
          <w:ilvl w:val="0"/>
          <w:numId w:val="6"/>
        </w:numPr>
        <w:jc w:val="center"/>
        <w:outlineLvl w:val="0"/>
        <w:rPr>
          <w:rFonts w:ascii="Times New Roman" w:hAnsi="Times New Roman"/>
          <w:snapToGrid w:val="0"/>
          <w:color w:val="000000" w:themeColor="text1"/>
          <w:sz w:val="30"/>
          <w:szCs w:val="30"/>
          <w14:textFill>
            <w14:solidFill>
              <w14:schemeClr w14:val="tx1"/>
            </w14:solidFill>
          </w14:textFill>
        </w:rPr>
      </w:pPr>
      <w:r>
        <w:rPr>
          <w:rFonts w:ascii="Times New Roman" w:hAnsi="Times New Roman"/>
          <w:snapToGrid w:val="0"/>
          <w:color w:val="000000" w:themeColor="text1"/>
          <w:sz w:val="36"/>
          <w:szCs w:val="36"/>
          <w14:textFill>
            <w14:solidFill>
              <w14:schemeClr w14:val="tx1"/>
            </w14:solidFill>
          </w14:textFill>
        </w:rPr>
        <w:br w:type="page"/>
      </w:r>
      <w:r>
        <w:rPr>
          <w:rFonts w:ascii="Times New Roman" w:hAnsi="Times New Roman"/>
          <w:snapToGrid w:val="0"/>
          <w:color w:val="000000" w:themeColor="text1"/>
          <w:sz w:val="30"/>
          <w:szCs w:val="30"/>
          <w14:textFill>
            <w14:solidFill>
              <w14:schemeClr w14:val="tx1"/>
            </w14:solidFill>
          </w14:textFill>
        </w:rPr>
        <w:t>主要环境影响和保护措施</w:t>
      </w:r>
    </w:p>
    <w:tbl>
      <w:tblPr>
        <w:tblStyle w:val="25"/>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1"/>
        <w:gridCol w:w="8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561" w:type="dxa"/>
            <w:tcMar>
              <w:left w:w="28" w:type="dxa"/>
              <w:right w:w="28" w:type="dxa"/>
            </w:tcMar>
            <w:vAlign w:val="center"/>
          </w:tcPr>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施工</w:t>
            </w:r>
          </w:p>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期环</w:t>
            </w:r>
          </w:p>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境保</w:t>
            </w:r>
          </w:p>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护措</w:t>
            </w:r>
          </w:p>
          <w:p>
            <w:pPr>
              <w:pStyle w:val="22"/>
              <w:adjustRightInd w:val="0"/>
              <w:snapToGrid w:val="0"/>
              <w:spacing w:before="0" w:beforeAutospacing="0" w:after="0" w:afterAutospacing="0"/>
              <w:jc w:val="center"/>
              <w:rPr>
                <w:rFonts w:ascii="Times New Roman" w:hAnsi="Times New Roman"/>
                <w:bCs/>
                <w:color w:val="000000" w:themeColor="text1"/>
                <w:kern w:val="2"/>
                <w:sz w:val="21"/>
                <w:szCs w:val="21"/>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w:t>
            </w:r>
          </w:p>
        </w:tc>
        <w:tc>
          <w:tcPr>
            <w:tcW w:w="8420" w:type="dxa"/>
            <w:vAlign w:val="center"/>
          </w:tcPr>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本项目为新建项目，</w:t>
            </w:r>
            <w:r>
              <w:rPr>
                <w:rFonts w:hint="eastAsia"/>
                <w:bCs/>
                <w:color w:val="000000" w:themeColor="text1"/>
                <w:sz w:val="24"/>
                <w:lang w:val="en-US" w:eastAsia="zh-CN"/>
                <w14:textFill>
                  <w14:solidFill>
                    <w14:schemeClr w14:val="tx1"/>
                  </w14:solidFill>
                </w14:textFill>
              </w:rPr>
              <w:t>厂房已经建成，仅涉及设备安装。</w:t>
            </w:r>
            <w:r>
              <w:rPr>
                <w:bCs/>
                <w:color w:val="000000" w:themeColor="text1"/>
                <w:sz w:val="24"/>
                <w14:textFill>
                  <w14:solidFill>
                    <w14:schemeClr w14:val="tx1"/>
                  </w14:solidFill>
                </w14:textFill>
              </w:rPr>
              <w:t>施工期不涉及土建等工序，主要为设备设施的购置及安装，施工量较小，施工期污染物主要为施工人员生活污水、施工噪声及施工固废。</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施工期人员生活污水依托已建化粪池处理后清掏肥田。施工期噪声主要为生产设备设施安装过程敲打噪声，加强施工人员管理，做到文明施工。施工期固废主要为废包装材料及生活垃圾，分类收集交由环卫部门统一清运。</w:t>
            </w: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p>
            <w:pPr>
              <w:adjustRightInd w:val="0"/>
              <w:snapToGrid w:val="0"/>
              <w:spacing w:line="360" w:lineRule="auto"/>
              <w:ind w:firstLine="480" w:firstLineChars="200"/>
              <w:rPr>
                <w:bCs/>
                <w:color w:val="000000" w:themeColor="text1"/>
                <w:sz w:val="24"/>
                <w14:textFill>
                  <w14:solidFill>
                    <w14:schemeClr w14:val="tx1"/>
                  </w14:solidFill>
                </w14:textFill>
              </w:rPr>
            </w:pPr>
          </w:p>
        </w:tc>
      </w:tr>
    </w:tbl>
    <w:p>
      <w:pPr>
        <w:pStyle w:val="22"/>
        <w:jc w:val="center"/>
        <w:outlineLvl w:val="0"/>
        <w:rPr>
          <w:rFonts w:ascii="Times New Roman" w:hAnsi="Times New Roman"/>
          <w:snapToGrid w:val="0"/>
          <w:color w:val="000000" w:themeColor="text1"/>
          <w:sz w:val="30"/>
          <w:szCs w:val="30"/>
          <w14:textFill>
            <w14:solidFill>
              <w14:schemeClr w14:val="tx1"/>
            </w14:solidFill>
          </w14:textFill>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adjustRightInd w:val="0"/>
        <w:snapToGrid w:val="0"/>
        <w:jc w:val="center"/>
        <w:rPr>
          <w:bCs/>
          <w:color w:val="000000" w:themeColor="text1"/>
          <w:sz w:val="24"/>
          <w14:textFill>
            <w14:solidFill>
              <w14:schemeClr w14:val="tx1"/>
            </w14:solidFill>
          </w14:textFill>
        </w:rPr>
      </w:pPr>
    </w:p>
    <w:tbl>
      <w:tblPr>
        <w:tblStyle w:val="25"/>
        <w:tblW w:w="502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24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02" w:hRule="atLeast"/>
          <w:jc w:val="center"/>
        </w:trPr>
        <w:tc>
          <w:tcPr>
            <w:tcW w:w="311" w:type="pct"/>
            <w:tcMar>
              <w:left w:w="28" w:type="dxa"/>
              <w:right w:w="28" w:type="dxa"/>
            </w:tcMar>
            <w:vAlign w:val="center"/>
          </w:tcPr>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pStyle w:val="22"/>
              <w:adjustRightInd w:val="0"/>
              <w:snapToGrid w:val="0"/>
              <w:spacing w:before="0" w:beforeAutospacing="0" w:after="0" w:afterAutospacing="0"/>
              <w:jc w:val="center"/>
              <w:rPr>
                <w:rFonts w:ascii="Times New Roman" w:hAnsi="Times New Roman"/>
                <w:bCs/>
                <w:color w:val="000000" w:themeColor="text1"/>
                <w:kern w:val="2"/>
                <w:sz w:val="21"/>
                <w:szCs w:val="21"/>
                <w14:textFill>
                  <w14:solidFill>
                    <w14:schemeClr w14:val="tx1"/>
                  </w14:solidFill>
                </w14:textFill>
              </w:rPr>
            </w:pPr>
            <w:r>
              <w:rPr>
                <w:rFonts w:ascii="Times New Roman" w:hAnsi="Times New Roman"/>
                <w:bCs/>
                <w:color w:val="000000" w:themeColor="text1"/>
                <w:szCs w:val="24"/>
                <w14:textFill>
                  <w14:solidFill>
                    <w14:schemeClr w14:val="tx1"/>
                  </w14:solidFill>
                </w14:textFill>
              </w:rPr>
              <w:t>措施</w:t>
            </w:r>
          </w:p>
        </w:tc>
        <w:tc>
          <w:tcPr>
            <w:tcW w:w="4688" w:type="pct"/>
            <w:vAlign w:val="center"/>
          </w:tcPr>
          <w:p>
            <w:pPr>
              <w:autoSpaceDE w:val="0"/>
              <w:autoSpaceDN w:val="0"/>
              <w:adjustRightInd w:val="0"/>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1、废气</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1.1废气污染物排放一览表</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本项目建成运营后，废气污染源为涂装的漆雾和非甲烷总烃，包覆、发泡、植绒、注塑产生有机废气和维修注塑模具的磨床、焊接产生的颗粒物。具体排放情况见表4-1。</w:t>
            </w:r>
          </w:p>
          <w:p>
            <w:pPr>
              <w:pStyle w:val="22"/>
              <w:spacing w:before="0" w:beforeAutospacing="0" w:after="0" w:afterAutospacing="0"/>
              <w:jc w:val="center"/>
              <w:outlineLvl w:val="0"/>
              <w:rPr>
                <w:rFonts w:ascii="Times New Roman" w:hAnsi="Times New Roman"/>
                <w:b/>
                <w:color w:val="000000" w:themeColor="text1"/>
                <w:kern w:val="2"/>
                <w:sz w:val="21"/>
                <w:szCs w:val="21"/>
                <w:lang w:bidi="ar"/>
                <w14:textFill>
                  <w14:solidFill>
                    <w14:schemeClr w14:val="tx1"/>
                  </w14:solidFill>
                </w14:textFill>
              </w:rPr>
            </w:pPr>
            <w:r>
              <w:rPr>
                <w:rFonts w:ascii="Times New Roman" w:hAnsi="Times New Roman"/>
                <w:b/>
                <w:color w:val="000000" w:themeColor="text1"/>
                <w:kern w:val="2"/>
                <w:sz w:val="21"/>
                <w:szCs w:val="21"/>
                <w:lang w:bidi="ar"/>
                <w14:textFill>
                  <w14:solidFill>
                    <w14:schemeClr w14:val="tx1"/>
                  </w14:solidFill>
                </w14:textFill>
              </w:rPr>
              <w:t>表4-1  废气污染源强核算结果一览表</w:t>
            </w:r>
          </w:p>
          <w:tbl>
            <w:tblPr>
              <w:tblStyle w:val="25"/>
              <w:tblW w:w="12180" w:type="dxa"/>
              <w:tblInd w:w="0" w:type="dxa"/>
              <w:tblLayout w:type="fixed"/>
              <w:tblCellMar>
                <w:top w:w="0" w:type="dxa"/>
                <w:left w:w="108" w:type="dxa"/>
                <w:bottom w:w="0" w:type="dxa"/>
                <w:right w:w="108" w:type="dxa"/>
              </w:tblCellMar>
            </w:tblPr>
            <w:tblGrid>
              <w:gridCol w:w="755"/>
              <w:gridCol w:w="611"/>
              <w:gridCol w:w="804"/>
              <w:gridCol w:w="1068"/>
              <w:gridCol w:w="900"/>
              <w:gridCol w:w="799"/>
              <w:gridCol w:w="785"/>
              <w:gridCol w:w="768"/>
              <w:gridCol w:w="816"/>
              <w:gridCol w:w="720"/>
              <w:gridCol w:w="876"/>
              <w:gridCol w:w="1008"/>
              <w:gridCol w:w="816"/>
              <w:gridCol w:w="840"/>
              <w:gridCol w:w="614"/>
            </w:tblGrid>
            <w:tr>
              <w:tblPrEx>
                <w:tblCellMar>
                  <w:top w:w="0" w:type="dxa"/>
                  <w:left w:w="108" w:type="dxa"/>
                  <w:bottom w:w="0" w:type="dxa"/>
                  <w:right w:w="108" w:type="dxa"/>
                </w:tblCellMar>
              </w:tblPrEx>
              <w:trPr>
                <w:trHeight w:val="312"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污染源</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污染物种类</w:t>
                  </w:r>
                </w:p>
              </w:tc>
              <w:tc>
                <w:tcPr>
                  <w:tcW w:w="27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污染物产生</w:t>
                  </w:r>
                </w:p>
              </w:tc>
              <w:tc>
                <w:tcPr>
                  <w:tcW w:w="31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治理措施</w:t>
                  </w:r>
                </w:p>
              </w:tc>
              <w:tc>
                <w:tcPr>
                  <w:tcW w:w="26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有组织排放</w:t>
                  </w:r>
                </w:p>
              </w:tc>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无组织排放</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年运行时间（h）</w:t>
                  </w:r>
                </w:p>
              </w:tc>
            </w:tr>
            <w:tr>
              <w:tblPrEx>
                <w:tblCellMar>
                  <w:top w:w="0" w:type="dxa"/>
                  <w:left w:w="108" w:type="dxa"/>
                  <w:bottom w:w="0" w:type="dxa"/>
                  <w:right w:w="108" w:type="dxa"/>
                </w:tblCellMar>
              </w:tblPrEx>
              <w:trPr>
                <w:trHeight w:val="744"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产生量（t/a）</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产生浓度（mg/m</w:t>
                  </w:r>
                  <w:r>
                    <w:rPr>
                      <w:color w:val="000000" w:themeColor="text1"/>
                      <w:kern w:val="0"/>
                      <w:sz w:val="18"/>
                      <w:szCs w:val="18"/>
                      <w:vertAlign w:val="superscript"/>
                      <w:lang w:bidi="ar"/>
                      <w14:textFill>
                        <w14:solidFill>
                          <w14:schemeClr w14:val="tx1"/>
                        </w14:solidFill>
                      </w14:textFill>
                    </w:rPr>
                    <w:t>3</w:t>
                  </w:r>
                  <w:r>
                    <w:rPr>
                      <w:color w:val="000000" w:themeColor="text1"/>
                      <w:kern w:val="0"/>
                      <w:sz w:val="18"/>
                      <w:szCs w:val="18"/>
                      <w:lang w:bidi="ar"/>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产生速率（kg/h）</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收集效率</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处理工艺</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去除效率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是否可行技术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排放量（t/a）</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排放速率（kg/h）</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排放浓度（mg/m</w:t>
                  </w:r>
                  <w:r>
                    <w:rPr>
                      <w:color w:val="000000" w:themeColor="text1"/>
                      <w:kern w:val="0"/>
                      <w:sz w:val="18"/>
                      <w:szCs w:val="18"/>
                      <w:vertAlign w:val="superscript"/>
                      <w:lang w:bidi="ar"/>
                      <w14:textFill>
                        <w14:solidFill>
                          <w14:schemeClr w14:val="tx1"/>
                        </w14:solidFill>
                      </w14:textFill>
                    </w:rPr>
                    <w:t>3</w:t>
                  </w:r>
                  <w:r>
                    <w:rPr>
                      <w:color w:val="000000" w:themeColor="text1"/>
                      <w:kern w:val="0"/>
                      <w:sz w:val="18"/>
                      <w:szCs w:val="18"/>
                      <w:lang w:bidi="ar"/>
                      <w14:textFill>
                        <w14:solidFill>
                          <w14:schemeClr w14:val="tx1"/>
                        </w14:solidFill>
                      </w14:textFill>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排放量（t/a）</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排放速率（kg/h）</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涂装</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挥发性有机物</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0.00102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0.00015</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干式纸盒+两级活性炭</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0.00014</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eastAsia"/>
                      <w:color w:val="000000" w:themeColor="text1"/>
                      <w:kern w:val="0"/>
                      <w:sz w:val="18"/>
                      <w:szCs w:val="18"/>
                      <w:lang w:val="en-US" w:eastAsia="zh-CN" w:bidi="ar"/>
                      <w14:textFill>
                        <w14:solidFill>
                          <w14:schemeClr w14:val="tx1"/>
                        </w14:solidFill>
                      </w14:textFill>
                    </w:rPr>
                    <w:t>002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0.004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0.00005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eastAsia"/>
                      <w:color w:val="000000" w:themeColor="text1"/>
                      <w:kern w:val="0"/>
                      <w:sz w:val="18"/>
                      <w:szCs w:val="18"/>
                      <w:lang w:val="en-US" w:eastAsia="zh-CN" w:bidi="ar"/>
                      <w14:textFill>
                        <w14:solidFill>
                          <w14:schemeClr w14:val="tx1"/>
                        </w14:solidFill>
                      </w14:textFill>
                    </w:rPr>
                    <w:t>0001</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6600</w:t>
                  </w:r>
                </w:p>
              </w:tc>
            </w:tr>
            <w:tr>
              <w:tblPrEx>
                <w:tblCellMar>
                  <w:top w:w="0" w:type="dxa"/>
                  <w:left w:w="108" w:type="dxa"/>
                  <w:bottom w:w="0" w:type="dxa"/>
                  <w:right w:w="108" w:type="dxa"/>
                </w:tblCellMar>
              </w:tblPrEx>
              <w:trPr>
                <w:trHeight w:val="312"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漆雾</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6.000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181.81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0.909</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0.285</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0.043</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8.64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w:t>
                  </w:r>
                  <w:r>
                    <w:rPr>
                      <w:rFonts w:hint="eastAsia"/>
                      <w:color w:val="000000" w:themeColor="text1"/>
                      <w:kern w:val="0"/>
                      <w:sz w:val="18"/>
                      <w:szCs w:val="18"/>
                      <w:lang w:val="en-US" w:eastAsia="zh-CN" w:bidi="ar"/>
                      <w14:textFill>
                        <w14:solidFill>
                          <w14:schemeClr w14:val="tx1"/>
                        </w14:solidFill>
                      </w14:textFill>
                    </w:rPr>
                    <w:t>30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eastAsia"/>
                      <w:color w:val="000000" w:themeColor="text1"/>
                      <w:kern w:val="0"/>
                      <w:sz w:val="18"/>
                      <w:szCs w:val="18"/>
                      <w:lang w:val="en-US" w:eastAsia="zh-CN" w:bidi="ar"/>
                      <w14:textFill>
                        <w14:solidFill>
                          <w14:schemeClr w14:val="tx1"/>
                        </w14:solidFill>
                      </w14:textFill>
                    </w:rPr>
                    <w:t>45</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6600</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包覆</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挥发性有机物</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1.815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79.47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0.596</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干式过滤+两级活性炭</w:t>
                  </w:r>
                </w:p>
              </w:tc>
              <w:tc>
                <w:tcPr>
                  <w:tcW w:w="76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0.259</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0.085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11.33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eastAsia"/>
                      <w:color w:val="000000" w:themeColor="text1"/>
                      <w:kern w:val="0"/>
                      <w:sz w:val="18"/>
                      <w:szCs w:val="18"/>
                      <w:lang w:val="en-US" w:eastAsia="zh-CN" w:bidi="ar"/>
                      <w14:textFill>
                        <w14:solidFill>
                          <w14:schemeClr w14:val="tx1"/>
                        </w14:solidFill>
                      </w14:textFill>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eastAsia"/>
                      <w:color w:val="000000" w:themeColor="text1"/>
                      <w:kern w:val="0"/>
                      <w:sz w:val="18"/>
                      <w:szCs w:val="18"/>
                      <w:lang w:val="en-US" w:eastAsia="zh-CN" w:bidi="ar"/>
                      <w14:textFill>
                        <w14:solidFill>
                          <w14:schemeClr w14:val="tx1"/>
                        </w14:solidFill>
                      </w14:textFill>
                    </w:rPr>
                    <w:t>30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3045</w:t>
                  </w:r>
                </w:p>
              </w:tc>
            </w:tr>
            <w:tr>
              <w:tblPrEx>
                <w:tblCellMar>
                  <w:top w:w="0" w:type="dxa"/>
                  <w:left w:w="108" w:type="dxa"/>
                  <w:bottom w:w="0" w:type="dxa"/>
                  <w:right w:w="108" w:type="dxa"/>
                </w:tblCellMar>
              </w:tblPrEx>
              <w:trPr>
                <w:trHeight w:val="5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发泡</w:t>
                  </w: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0.1611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11.10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0.044</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768" w:type="dxa"/>
                  <w:vMerge w:val="continue"/>
                  <w:tcBorders>
                    <w:left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eastAsia"/>
                      <w:color w:val="000000" w:themeColor="text1"/>
                      <w:kern w:val="0"/>
                      <w:sz w:val="18"/>
                      <w:szCs w:val="18"/>
                      <w:lang w:val="en-US" w:eastAsia="zh-CN" w:bidi="ar"/>
                      <w14:textFill>
                        <w14:solidFill>
                          <w14:schemeClr w14:val="tx1"/>
                        </w14:solidFill>
                      </w14:textFill>
                    </w:rPr>
                    <w:t>08</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eastAsia="zh-CN"/>
                      <w14:textFill>
                        <w14:solidFill>
                          <w14:schemeClr w14:val="tx1"/>
                        </w14:solidFill>
                      </w14:textFill>
                    </w:rPr>
                  </w:pPr>
                  <w:r>
                    <w:rPr>
                      <w:color w:val="000000" w:themeColor="text1"/>
                      <w:kern w:val="0"/>
                      <w:sz w:val="18"/>
                      <w:szCs w:val="18"/>
                      <w:lang w:bidi="ar"/>
                      <w14:textFill>
                        <w14:solidFill>
                          <w14:schemeClr w14:val="tx1"/>
                        </w14:solidFill>
                      </w14:textFill>
                    </w:rPr>
                    <w:t>0.00</w:t>
                  </w:r>
                  <w:r>
                    <w:rPr>
                      <w:rFonts w:hint="eastAsia"/>
                      <w:color w:val="000000" w:themeColor="text1"/>
                      <w:kern w:val="0"/>
                      <w:sz w:val="18"/>
                      <w:szCs w:val="18"/>
                      <w:lang w:val="en-US" w:eastAsia="zh-CN" w:bidi="ar"/>
                      <w14:textFill>
                        <w14:solidFill>
                          <w14:schemeClr w14:val="tx1"/>
                        </w14:solidFill>
                      </w14:textFill>
                    </w:rPr>
                    <w:t>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0.53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0.00</w:t>
                  </w:r>
                  <w:r>
                    <w:rPr>
                      <w:rFonts w:hint="eastAsia"/>
                      <w:color w:val="000000" w:themeColor="text1"/>
                      <w:kern w:val="0"/>
                      <w:sz w:val="18"/>
                      <w:szCs w:val="18"/>
                      <w:lang w:val="en-US" w:eastAsia="zh-CN" w:bidi="ar"/>
                      <w14:textFill>
                        <w14:solidFill>
                          <w14:schemeClr w14:val="tx1"/>
                        </w14:solidFill>
                      </w14:textFill>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0.00</w:t>
                  </w:r>
                  <w:r>
                    <w:rPr>
                      <w:rFonts w:hint="eastAsia"/>
                      <w:color w:val="000000" w:themeColor="text1"/>
                      <w:kern w:val="0"/>
                      <w:sz w:val="18"/>
                      <w:szCs w:val="18"/>
                      <w:lang w:val="en-US" w:eastAsia="zh-CN" w:bidi="ar"/>
                      <w14:textFill>
                        <w14:solidFill>
                          <w14:schemeClr w14:val="tx1"/>
                        </w14:solidFill>
                      </w14:textFill>
                    </w:rPr>
                    <w:t>1</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3630</w:t>
                  </w: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植绒</w:t>
                  </w: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2.75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84.18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0.758</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768" w:type="dxa"/>
                  <w:vMerge w:val="continue"/>
                  <w:tcBorders>
                    <w:left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0.392</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0.108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11.19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0.1</w:t>
                  </w:r>
                  <w:r>
                    <w:rPr>
                      <w:rFonts w:hint="eastAsia"/>
                      <w:color w:val="000000" w:themeColor="text1"/>
                      <w:kern w:val="0"/>
                      <w:sz w:val="18"/>
                      <w:szCs w:val="18"/>
                      <w:lang w:val="en-US" w:eastAsia="zh-CN" w:bidi="ar"/>
                      <w14:textFill>
                        <w14:solidFill>
                          <w14:schemeClr w14:val="tx1"/>
                        </w14:solidFill>
                      </w14:textFill>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0.03</w:t>
                  </w:r>
                  <w:r>
                    <w:rPr>
                      <w:rFonts w:hint="eastAsia"/>
                      <w:color w:val="000000" w:themeColor="text1"/>
                      <w:kern w:val="0"/>
                      <w:sz w:val="18"/>
                      <w:szCs w:val="18"/>
                      <w:lang w:val="en-US" w:eastAsia="zh-CN" w:bidi="ar"/>
                      <w14:textFill>
                        <w14:solidFill>
                          <w14:schemeClr w14:val="tx1"/>
                        </w14:solidFill>
                      </w14:textFill>
                    </w:rPr>
                    <w:t>8</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3630</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注塑</w:t>
                  </w: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1.62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 xml:space="preserve">51.92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 xml:space="preserve">0.260 </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76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 xml:space="preserve">0.231 </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 xml:space="preserve">0.037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 xml:space="preserve">7.40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eastAsia"/>
                      <w:color w:val="000000" w:themeColor="text1"/>
                      <w:kern w:val="0"/>
                      <w:sz w:val="18"/>
                      <w:szCs w:val="18"/>
                      <w:lang w:val="en-US" w:eastAsia="zh-CN" w:bidi="ar"/>
                      <w14:textFill>
                        <w14:solidFill>
                          <w14:schemeClr w14:val="tx1"/>
                        </w14:solidFill>
                      </w14:textFill>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0.01</w:t>
                  </w:r>
                  <w:r>
                    <w:rPr>
                      <w:rFonts w:hint="eastAsia"/>
                      <w:color w:val="000000" w:themeColor="text1"/>
                      <w:kern w:val="0"/>
                      <w:sz w:val="18"/>
                      <w:szCs w:val="18"/>
                      <w:lang w:val="en-US" w:eastAsia="zh-CN" w:bidi="ar"/>
                      <w14:textFill>
                        <w14:solidFill>
                          <w14:schemeClr w14:val="tx1"/>
                        </w14:solidFill>
                      </w14:textFill>
                    </w:rPr>
                    <w:t>3</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6240</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打磨，焊接</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颗粒物</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0.004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0.003</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70%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滤袋</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95%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0.00</w:t>
                  </w:r>
                  <w:r>
                    <w:rPr>
                      <w:rFonts w:hint="eastAsia"/>
                      <w:color w:val="000000" w:themeColor="text1"/>
                      <w:kern w:val="0"/>
                      <w:sz w:val="18"/>
                      <w:szCs w:val="18"/>
                      <w:lang w:val="en-US" w:eastAsia="zh-CN" w:bidi="ar"/>
                      <w14:textFill>
                        <w14:solidFill>
                          <w14:schemeClr w14:val="tx1"/>
                        </w14:solidFill>
                      </w14:textFill>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themeColor="text1"/>
                      <w:sz w:val="18"/>
                      <w:szCs w:val="18"/>
                      <w:lang w:val="en-US" w:eastAsia="zh-CN"/>
                      <w14:textFill>
                        <w14:solidFill>
                          <w14:schemeClr w14:val="tx1"/>
                        </w14:solidFill>
                      </w14:textFill>
                    </w:rPr>
                  </w:pPr>
                  <w:r>
                    <w:rPr>
                      <w:color w:val="000000" w:themeColor="text1"/>
                      <w:kern w:val="0"/>
                      <w:sz w:val="18"/>
                      <w:szCs w:val="18"/>
                      <w:lang w:bidi="ar"/>
                      <w14:textFill>
                        <w14:solidFill>
                          <w14:schemeClr w14:val="tx1"/>
                        </w14:solidFill>
                      </w14:textFill>
                    </w:rPr>
                    <w:t>0.00</w:t>
                  </w:r>
                  <w:r>
                    <w:rPr>
                      <w:rFonts w:hint="eastAsia"/>
                      <w:color w:val="000000" w:themeColor="text1"/>
                      <w:kern w:val="0"/>
                      <w:sz w:val="18"/>
                      <w:szCs w:val="18"/>
                      <w:lang w:val="en-US" w:eastAsia="zh-CN" w:bidi="ar"/>
                      <w14:textFill>
                        <w14:solidFill>
                          <w14:schemeClr w14:val="tx1"/>
                        </w14:solidFill>
                      </w14:textFill>
                    </w:rPr>
                    <w:t>3</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1600</w:t>
                  </w:r>
                </w:p>
              </w:tc>
            </w:tr>
          </w:tbl>
          <w:p>
            <w:pPr>
              <w:adjustRightInd w:val="0"/>
              <w:snapToGrid w:val="0"/>
              <w:spacing w:line="360" w:lineRule="auto"/>
              <w:rPr>
                <w:bCs/>
                <w:color w:val="000000" w:themeColor="text1"/>
                <w:sz w:val="24"/>
                <w14:textFill>
                  <w14:solidFill>
                    <w14:schemeClr w14:val="tx1"/>
                  </w14:solidFill>
                </w14:textFill>
              </w:rPr>
            </w:pPr>
          </w:p>
        </w:tc>
      </w:tr>
    </w:tbl>
    <w:p>
      <w:pPr>
        <w:adjustRightInd w:val="0"/>
        <w:snapToGrid w:val="0"/>
        <w:jc w:val="center"/>
        <w:rPr>
          <w:bCs/>
          <w:color w:val="000000" w:themeColor="text1"/>
          <w:sz w:val="24"/>
          <w14:textFill>
            <w14:solidFill>
              <w14:schemeClr w14:val="tx1"/>
            </w14:solidFill>
          </w14:textFill>
        </w:rPr>
      </w:pPr>
    </w:p>
    <w:p>
      <w:pPr>
        <w:adjustRightInd w:val="0"/>
        <w:snapToGrid w:val="0"/>
        <w:jc w:val="center"/>
        <w:rPr>
          <w:bCs/>
          <w:color w:val="000000" w:themeColor="text1"/>
          <w:sz w:val="24"/>
          <w14:textFill>
            <w14:solidFill>
              <w14:schemeClr w14:val="tx1"/>
            </w14:solidFill>
          </w14:textFill>
        </w:rPr>
        <w:sectPr>
          <w:pgSz w:w="16838" w:h="11905" w:orient="landscape"/>
          <w:pgMar w:top="1531" w:right="1701" w:bottom="1531" w:left="2126" w:header="851" w:footer="850" w:gutter="0"/>
          <w:pgBorders>
            <w:top w:val="none" w:sz="0" w:space="0"/>
            <w:left w:val="none" w:sz="0" w:space="0"/>
            <w:bottom w:val="none" w:sz="0" w:space="0"/>
            <w:right w:val="none" w:sz="0" w:space="0"/>
          </w:pgBorders>
          <w:cols w:space="0" w:num="1"/>
          <w:docGrid w:linePitch="312" w:charSpace="0"/>
        </w:sectPr>
      </w:pPr>
    </w:p>
    <w:tbl>
      <w:tblPr>
        <w:tblStyle w:val="25"/>
        <w:tblW w:w="507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9"/>
        <w:gridCol w:w="87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68" w:hRule="atLeast"/>
          <w:jc w:val="center"/>
        </w:trPr>
        <w:tc>
          <w:tcPr>
            <w:tcW w:w="186" w:type="pct"/>
            <w:tcMar>
              <w:left w:w="28" w:type="dxa"/>
              <w:right w:w="28" w:type="dxa"/>
            </w:tcMar>
            <w:vAlign w:val="center"/>
          </w:tcPr>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pStyle w:val="22"/>
              <w:adjustRightInd w:val="0"/>
              <w:snapToGrid w:val="0"/>
              <w:spacing w:before="0" w:beforeAutospacing="0" w:after="0" w:afterAutospacing="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bCs/>
                <w:color w:val="000000" w:themeColor="text1"/>
                <w:szCs w:val="24"/>
                <w14:textFill>
                  <w14:solidFill>
                    <w14:schemeClr w14:val="tx1"/>
                  </w14:solidFill>
                </w14:textFill>
              </w:rPr>
              <w:t>措施</w:t>
            </w:r>
          </w:p>
        </w:tc>
        <w:tc>
          <w:tcPr>
            <w:tcW w:w="4813" w:type="pct"/>
            <w:vAlign w:val="center"/>
          </w:tcPr>
          <w:p>
            <w:pPr>
              <w:pStyle w:val="22"/>
              <w:spacing w:before="0" w:beforeAutospacing="0" w:after="0" w:afterAutospacing="0"/>
              <w:jc w:val="center"/>
              <w:outlineLvl w:val="0"/>
              <w:rPr>
                <w:rFonts w:ascii="Times New Roman" w:hAnsi="Times New Roman"/>
                <w:b/>
                <w:color w:val="000000" w:themeColor="text1"/>
                <w:kern w:val="2"/>
                <w:sz w:val="21"/>
                <w:szCs w:val="21"/>
                <w:lang w:bidi="ar"/>
                <w14:textFill>
                  <w14:solidFill>
                    <w14:schemeClr w14:val="tx1"/>
                  </w14:solidFill>
                </w14:textFill>
              </w:rPr>
            </w:pP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1.2废气源强核算过程</w:t>
            </w:r>
          </w:p>
          <w:p>
            <w:pPr>
              <w:numPr>
                <w:ilvl w:val="0"/>
                <w:numId w:val="7"/>
              </w:num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喷漆生产线</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有机废气：</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本项目喷涂工序使用水性漆，在喷漆、烘干环节产生有机废气（以非甲烷总烃计），水性漆的年用量为15t/a。根据《污染源源强核算技术指南 汽车制造》（HJ 1097-2020）中汽车零部件及配件喷涂工序源强优先采用物料衡算法计算。根据该标准中的计算公式，如下所示。</w:t>
            </w:r>
          </w:p>
          <w:p>
            <w:pPr>
              <w:spacing w:line="360" w:lineRule="auto"/>
              <w:jc w:val="center"/>
              <w:rPr>
                <w:color w:val="000000" w:themeColor="text1"/>
                <w:kern w:val="0"/>
                <w:sz w:val="24"/>
                <w:szCs w:val="20"/>
                <w14:textFill>
                  <w14:solidFill>
                    <w14:schemeClr w14:val="tx1"/>
                  </w14:solidFill>
                </w14:textFill>
              </w:rPr>
            </w:pPr>
            <m:oMath>
              <m:sSub>
                <m:sSubPr>
                  <m:ctrlPr>
                    <w:rPr>
                      <w:rFonts w:ascii="Cambria Math" w:hAnsi="Cambria Math"/>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D</m:t>
                  </m:r>
                  <m:ctrlPr>
                    <w:rPr>
                      <w:rFonts w:ascii="Cambria Math" w:hAnsi="Cambria Math"/>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物料</m:t>
                  </m:r>
                  <m:ctrlPr>
                    <w:rPr>
                      <w:rFonts w:ascii="Cambria Math" w:hAnsi="Cambria Math"/>
                      <w:color w:val="000000" w:themeColor="text1"/>
                      <w:kern w:val="0"/>
                      <w:sz w:val="24"/>
                      <w:szCs w:val="20"/>
                      <w14:textFill>
                        <w14:solidFill>
                          <w14:schemeClr w14:val="tx1"/>
                        </w14:solidFill>
                      </w14:textFill>
                    </w:rPr>
                  </m:ctrlPr>
                </m:sub>
              </m:sSub>
              <m:r>
                <m:rPr>
                  <m:sty m:val="p"/>
                </m:rPr>
                <w:rPr>
                  <w:rFonts w:ascii="Cambria Math" w:hAnsi="Cambria Math"/>
                  <w:color w:val="000000" w:themeColor="text1"/>
                  <w:kern w:val="0"/>
                  <w:sz w:val="24"/>
                  <w:szCs w:val="20"/>
                  <w14:textFill>
                    <w14:solidFill>
                      <w14:schemeClr w14:val="tx1"/>
                    </w14:solidFill>
                  </w14:textFill>
                </w:rPr>
                <m:t>=G×</m:t>
              </m:r>
              <m:f>
                <m:fPr>
                  <m:ctrlPr>
                    <w:rPr>
                      <w:rFonts w:ascii="Cambria Math" w:hAnsi="Cambria Math"/>
                      <w:color w:val="000000" w:themeColor="text1"/>
                      <w:kern w:val="0"/>
                      <w:sz w:val="24"/>
                      <w:szCs w:val="20"/>
                      <w14:textFill>
                        <w14:solidFill>
                          <w14:schemeClr w14:val="tx1"/>
                        </w14:solidFill>
                      </w14:textFill>
                    </w:rPr>
                  </m:ctrlPr>
                </m:fPr>
                <m:num>
                  <m:r>
                    <m:rPr>
                      <m:sty m:val="p"/>
                    </m:rPr>
                    <w:rPr>
                      <w:rFonts w:ascii="Cambria Math" w:hAnsi="Cambria Math"/>
                      <w:color w:val="000000" w:themeColor="text1"/>
                      <w:kern w:val="0"/>
                      <w:sz w:val="24"/>
                      <w:szCs w:val="20"/>
                      <w14:textFill>
                        <w14:solidFill>
                          <w14:schemeClr w14:val="tx1"/>
                        </w14:solidFill>
                      </w14:textFill>
                    </w:rPr>
                    <m:t>W</m:t>
                  </m:r>
                  <m:ctrlPr>
                    <w:rPr>
                      <w:rFonts w:ascii="Cambria Math" w:hAnsi="Cambria Math"/>
                      <w:color w:val="000000" w:themeColor="text1"/>
                      <w:kern w:val="0"/>
                      <w:sz w:val="24"/>
                      <w:szCs w:val="20"/>
                      <w14:textFill>
                        <w14:solidFill>
                          <w14:schemeClr w14:val="tx1"/>
                        </w14:solidFill>
                      </w14:textFill>
                    </w:rPr>
                  </m:ctrlPr>
                </m:num>
                <m:den>
                  <m:r>
                    <m:rPr>
                      <m:sty m:val="p"/>
                    </m:rPr>
                    <w:rPr>
                      <w:rFonts w:ascii="Cambria Math" w:hAnsi="Cambria Math"/>
                      <w:color w:val="000000" w:themeColor="text1"/>
                      <w:kern w:val="0"/>
                      <w:sz w:val="24"/>
                      <w:szCs w:val="20"/>
                      <w14:textFill>
                        <w14:solidFill>
                          <w14:schemeClr w14:val="tx1"/>
                        </w14:solidFill>
                      </w14:textFill>
                    </w:rPr>
                    <m:t>100</m:t>
                  </m:r>
                  <m:ctrlPr>
                    <w:rPr>
                      <w:rFonts w:ascii="Cambria Math" w:hAnsi="Cambria Math"/>
                      <w:color w:val="000000" w:themeColor="text1"/>
                      <w:kern w:val="0"/>
                      <w:sz w:val="24"/>
                      <w:szCs w:val="20"/>
                      <w14:textFill>
                        <w14:solidFill>
                          <w14:schemeClr w14:val="tx1"/>
                        </w14:solidFill>
                      </w14:textFill>
                    </w:rPr>
                  </m:ctrlPr>
                </m:den>
              </m:f>
            </m:oMath>
            <w:r>
              <w:rPr>
                <w:color w:val="000000" w:themeColor="text1"/>
                <w:kern w:val="0"/>
                <w:sz w:val="24"/>
                <w:szCs w:val="20"/>
                <w14:textFill>
                  <w14:solidFill>
                    <w14:schemeClr w14:val="tx1"/>
                  </w14:solidFill>
                </w14:textFill>
              </w:rPr>
              <w:t xml:space="preserve">  （1）</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D</w:t>
            </w:r>
            <w:r>
              <w:rPr>
                <w:color w:val="000000" w:themeColor="text1"/>
                <w:kern w:val="0"/>
                <w:sz w:val="24"/>
                <w:szCs w:val="20"/>
                <w:vertAlign w:val="subscript"/>
                <w14:textFill>
                  <w14:solidFill>
                    <w14:schemeClr w14:val="tx1"/>
                  </w14:solidFill>
                </w14:textFill>
              </w:rPr>
              <w:t>物料</w:t>
            </w:r>
            <w:r>
              <w:rPr>
                <w:color w:val="000000" w:themeColor="text1"/>
                <w:kern w:val="0"/>
                <w:sz w:val="24"/>
                <w:szCs w:val="20"/>
                <w14:textFill>
                  <w14:solidFill>
                    <w14:schemeClr w14:val="tx1"/>
                  </w14:solidFill>
                </w14:textFill>
              </w:rPr>
              <w:t>、D</w:t>
            </w:r>
            <w:r>
              <w:rPr>
                <w:color w:val="000000" w:themeColor="text1"/>
                <w:kern w:val="0"/>
                <w:sz w:val="24"/>
                <w:szCs w:val="20"/>
                <w:vertAlign w:val="subscript"/>
                <w14:textFill>
                  <w14:solidFill>
                    <w14:schemeClr w14:val="tx1"/>
                  </w14:solidFill>
                </w14:textFill>
              </w:rPr>
              <w:t>溶剂清洗</w:t>
            </w:r>
            <w:r>
              <w:rPr>
                <w:color w:val="000000" w:themeColor="text1"/>
                <w:kern w:val="0"/>
                <w:sz w:val="24"/>
                <w:szCs w:val="20"/>
                <w14:textFill>
                  <w14:solidFill>
                    <w14:schemeClr w14:val="tx1"/>
                  </w14:solidFill>
                </w14:textFill>
              </w:rPr>
              <w:t>：核算时段内某物料、喷涂、溶剂清洗带入挥发性有机物量，t；</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G：核算时段内含挥发性有机物某物料消耗量，t;</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W：核算时段内某物料中挥发性有机物含量，%。</w:t>
            </w:r>
          </w:p>
          <w:p>
            <w:pPr>
              <w:spacing w:line="360" w:lineRule="auto"/>
              <w:jc w:val="center"/>
              <w:rPr>
                <w:color w:val="000000" w:themeColor="text1"/>
                <w:kern w:val="0"/>
                <w:sz w:val="24"/>
                <w:szCs w:val="20"/>
                <w14:textFill>
                  <w14:solidFill>
                    <w14:schemeClr w14:val="tx1"/>
                  </w14:solidFill>
                </w14:textFill>
              </w:rPr>
            </w:pPr>
            <m:oMath>
              <m:sSub>
                <m:sSubPr>
                  <m:ctrlPr>
                    <w:rPr>
                      <w:rFonts w:ascii="Cambria Math" w:hAnsi="Cambria Math"/>
                      <w:iCs/>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D</m:t>
                  </m:r>
                  <m:ctrlPr>
                    <w:rPr>
                      <w:rFonts w:ascii="Cambria Math" w:hAnsi="Cambria Math"/>
                      <w:iCs/>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喷涂=</m:t>
                  </m:r>
                  <m:ctrlPr>
                    <w:rPr>
                      <w:rFonts w:ascii="Cambria Math" w:hAnsi="Cambria Math"/>
                      <w:iCs/>
                      <w:color w:val="000000" w:themeColor="text1"/>
                      <w:kern w:val="0"/>
                      <w:sz w:val="24"/>
                      <w:szCs w:val="20"/>
                      <w14:textFill>
                        <w14:solidFill>
                          <w14:schemeClr w14:val="tx1"/>
                        </w14:solidFill>
                      </w14:textFill>
                    </w:rPr>
                  </m:ctrlPr>
                </m:sub>
              </m:sSub>
              <m:sSub>
                <m:sSubPr>
                  <m:ctrlPr>
                    <w:rPr>
                      <w:rFonts w:ascii="Cambria Math" w:hAnsi="Cambria Math"/>
                      <w:iCs/>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D</m:t>
                  </m:r>
                  <m:ctrlPr>
                    <w:rPr>
                      <w:rFonts w:ascii="Cambria Math" w:hAnsi="Cambria Math"/>
                      <w:iCs/>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物料</m:t>
                  </m:r>
                  <m:ctrlPr>
                    <w:rPr>
                      <w:rFonts w:ascii="Cambria Math" w:hAnsi="Cambria Math"/>
                      <w:iCs/>
                      <w:color w:val="000000" w:themeColor="text1"/>
                      <w:kern w:val="0"/>
                      <w:sz w:val="24"/>
                      <w:szCs w:val="20"/>
                      <w14:textFill>
                        <w14:solidFill>
                          <w14:schemeClr w14:val="tx1"/>
                        </w14:solidFill>
                      </w14:textFill>
                    </w:rPr>
                  </m:ctrlPr>
                </m:sub>
              </m:sSub>
              <m:r>
                <m:rPr>
                  <m:sty m:val="p"/>
                </m:rPr>
                <w:rPr>
                  <w:rFonts w:ascii="Cambria Math" w:hAnsi="Cambria Math"/>
                  <w:color w:val="000000" w:themeColor="text1"/>
                  <w:kern w:val="0"/>
                  <w:sz w:val="24"/>
                  <w:szCs w:val="20"/>
                  <w14:textFill>
                    <w14:solidFill>
                      <w14:schemeClr w14:val="tx1"/>
                    </w14:solidFill>
                  </w14:textFill>
                </w:rPr>
                <m:t>×</m:t>
              </m:r>
              <m:f>
                <m:fPr>
                  <m:ctrlPr>
                    <w:rPr>
                      <w:rFonts w:ascii="Cambria Math" w:hAnsi="Cambria Math"/>
                      <w:iCs/>
                      <w:color w:val="000000" w:themeColor="text1"/>
                      <w:kern w:val="0"/>
                      <w:sz w:val="24"/>
                      <w:szCs w:val="20"/>
                      <w14:textFill>
                        <w14:solidFill>
                          <w14:schemeClr w14:val="tx1"/>
                        </w14:solidFill>
                      </w14:textFill>
                    </w:rPr>
                  </m:ctrlPr>
                </m:fPr>
                <m:num>
                  <m:sSub>
                    <m:sSubPr>
                      <m:ctrlPr>
                        <w:rPr>
                          <w:rFonts w:ascii="Cambria Math" w:hAnsi="Cambria Math"/>
                          <w:iCs/>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K</m:t>
                      </m:r>
                      <m:ctrlPr>
                        <w:rPr>
                          <w:rFonts w:ascii="Cambria Math" w:hAnsi="Cambria Math"/>
                          <w:iCs/>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喷涂</m:t>
                      </m:r>
                      <m:ctrlPr>
                        <w:rPr>
                          <w:rFonts w:ascii="Cambria Math" w:hAnsi="Cambria Math"/>
                          <w:iCs/>
                          <w:color w:val="000000" w:themeColor="text1"/>
                          <w:kern w:val="0"/>
                          <w:sz w:val="24"/>
                          <w:szCs w:val="20"/>
                          <w14:textFill>
                            <w14:solidFill>
                              <w14:schemeClr w14:val="tx1"/>
                            </w14:solidFill>
                          </w14:textFill>
                        </w:rPr>
                      </m:ctrlPr>
                    </m:sub>
                  </m:sSub>
                  <m:ctrlPr>
                    <w:rPr>
                      <w:rFonts w:ascii="Cambria Math" w:hAnsi="Cambria Math"/>
                      <w:iCs/>
                      <w:color w:val="000000" w:themeColor="text1"/>
                      <w:kern w:val="0"/>
                      <w:sz w:val="24"/>
                      <w:szCs w:val="20"/>
                      <w14:textFill>
                        <w14:solidFill>
                          <w14:schemeClr w14:val="tx1"/>
                        </w14:solidFill>
                      </w14:textFill>
                    </w:rPr>
                  </m:ctrlPr>
                </m:num>
                <m:den>
                  <m:r>
                    <m:rPr>
                      <m:sty m:val="p"/>
                    </m:rPr>
                    <w:rPr>
                      <w:rFonts w:ascii="Cambria Math" w:hAnsi="Cambria Math"/>
                      <w:color w:val="000000" w:themeColor="text1"/>
                      <w:kern w:val="0"/>
                      <w:sz w:val="24"/>
                      <w:szCs w:val="20"/>
                      <w14:textFill>
                        <w14:solidFill>
                          <w14:schemeClr w14:val="tx1"/>
                        </w14:solidFill>
                      </w14:textFill>
                    </w:rPr>
                    <m:t>100</m:t>
                  </m:r>
                  <m:ctrlPr>
                    <w:rPr>
                      <w:rFonts w:ascii="Cambria Math" w:hAnsi="Cambria Math"/>
                      <w:iCs/>
                      <w:color w:val="000000" w:themeColor="text1"/>
                      <w:kern w:val="0"/>
                      <w:sz w:val="24"/>
                      <w:szCs w:val="20"/>
                      <w14:textFill>
                        <w14:solidFill>
                          <w14:schemeClr w14:val="tx1"/>
                        </w14:solidFill>
                      </w14:textFill>
                    </w:rPr>
                  </m:ctrlPr>
                </m:den>
              </m:f>
              <m:r>
                <m:rPr>
                  <m:sty m:val="p"/>
                </m:rPr>
                <w:rPr>
                  <w:rFonts w:ascii="Cambria Math" w:hAnsi="Cambria Math"/>
                  <w:color w:val="000000" w:themeColor="text1"/>
                  <w:kern w:val="0"/>
                  <w:sz w:val="24"/>
                  <w:szCs w:val="20"/>
                  <w14:textFill>
                    <w14:solidFill>
                      <w14:schemeClr w14:val="tx1"/>
                    </w14:solidFill>
                  </w14:textFill>
                </w:rPr>
                <m:t>+</m:t>
              </m:r>
              <m:sSub>
                <m:sSubPr>
                  <m:ctrlPr>
                    <w:rPr>
                      <w:rFonts w:ascii="Cambria Math" w:hAnsi="Cambria Math"/>
                      <w:iCs/>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D</m:t>
                  </m:r>
                  <m:ctrlPr>
                    <w:rPr>
                      <w:rFonts w:ascii="Cambria Math" w:hAnsi="Cambria Math"/>
                      <w:iCs/>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溶剂清洗</m:t>
                  </m:r>
                  <m:ctrlPr>
                    <w:rPr>
                      <w:rFonts w:ascii="Cambria Math" w:hAnsi="Cambria Math"/>
                      <w:iCs/>
                      <w:color w:val="000000" w:themeColor="text1"/>
                      <w:kern w:val="0"/>
                      <w:sz w:val="24"/>
                      <w:szCs w:val="20"/>
                      <w14:textFill>
                        <w14:solidFill>
                          <w14:schemeClr w14:val="tx1"/>
                        </w14:solidFill>
                      </w14:textFill>
                    </w:rPr>
                  </m:ctrlPr>
                </m:sub>
              </m:sSub>
              <m:r>
                <m:rPr>
                  <m:sty m:val="p"/>
                </m:rPr>
                <w:rPr>
                  <w:rFonts w:ascii="Cambria Math" w:hAnsi="Cambria Math"/>
                  <w:color w:val="000000" w:themeColor="text1"/>
                  <w:kern w:val="0"/>
                  <w:sz w:val="24"/>
                  <w:szCs w:val="20"/>
                  <w14:textFill>
                    <w14:solidFill>
                      <w14:schemeClr w14:val="tx1"/>
                    </w14:solidFill>
                  </w14:textFill>
                </w:rPr>
                <m:t>×（1−</m:t>
              </m:r>
              <m:f>
                <m:fPr>
                  <m:ctrlPr>
                    <w:rPr>
                      <w:rFonts w:ascii="Cambria Math" w:hAnsi="Cambria Math"/>
                      <w:iCs/>
                      <w:color w:val="000000" w:themeColor="text1"/>
                      <w:kern w:val="0"/>
                      <w:sz w:val="24"/>
                      <w:szCs w:val="20"/>
                      <w14:textFill>
                        <w14:solidFill>
                          <w14:schemeClr w14:val="tx1"/>
                        </w14:solidFill>
                      </w14:textFill>
                    </w:rPr>
                  </m:ctrlPr>
                </m:fPr>
                <m:num>
                  <m:sSub>
                    <m:sSubPr>
                      <m:ctrlPr>
                        <w:rPr>
                          <w:rFonts w:ascii="Cambria Math" w:hAnsi="Cambria Math"/>
                          <w:iCs/>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λ</m:t>
                      </m:r>
                      <m:ctrlPr>
                        <w:rPr>
                          <w:rFonts w:ascii="Cambria Math" w:hAnsi="Cambria Math"/>
                          <w:iCs/>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回收</m:t>
                      </m:r>
                      <m:ctrlPr>
                        <w:rPr>
                          <w:rFonts w:ascii="Cambria Math" w:hAnsi="Cambria Math"/>
                          <w:iCs/>
                          <w:color w:val="000000" w:themeColor="text1"/>
                          <w:kern w:val="0"/>
                          <w:sz w:val="24"/>
                          <w:szCs w:val="20"/>
                          <w14:textFill>
                            <w14:solidFill>
                              <w14:schemeClr w14:val="tx1"/>
                            </w14:solidFill>
                          </w14:textFill>
                        </w:rPr>
                      </m:ctrlPr>
                    </m:sub>
                  </m:sSub>
                  <m:ctrlPr>
                    <w:rPr>
                      <w:rFonts w:ascii="Cambria Math" w:hAnsi="Cambria Math"/>
                      <w:iCs/>
                      <w:color w:val="000000" w:themeColor="text1"/>
                      <w:kern w:val="0"/>
                      <w:sz w:val="24"/>
                      <w:szCs w:val="20"/>
                      <w14:textFill>
                        <w14:solidFill>
                          <w14:schemeClr w14:val="tx1"/>
                        </w14:solidFill>
                      </w14:textFill>
                    </w:rPr>
                  </m:ctrlPr>
                </m:num>
                <m:den>
                  <m:r>
                    <m:rPr>
                      <m:sty m:val="p"/>
                    </m:rPr>
                    <w:rPr>
                      <w:rFonts w:ascii="Cambria Math" w:hAnsi="Cambria Math"/>
                      <w:color w:val="000000" w:themeColor="text1"/>
                      <w:kern w:val="0"/>
                      <w:sz w:val="24"/>
                      <w:szCs w:val="20"/>
                      <w14:textFill>
                        <w14:solidFill>
                          <w14:schemeClr w14:val="tx1"/>
                        </w14:solidFill>
                      </w14:textFill>
                    </w:rPr>
                    <m:t>100</m:t>
                  </m:r>
                  <m:ctrlPr>
                    <w:rPr>
                      <w:rFonts w:ascii="Cambria Math" w:hAnsi="Cambria Math"/>
                      <w:iCs/>
                      <w:color w:val="000000" w:themeColor="text1"/>
                      <w:kern w:val="0"/>
                      <w:sz w:val="24"/>
                      <w:szCs w:val="20"/>
                      <w14:textFill>
                        <w14:solidFill>
                          <w14:schemeClr w14:val="tx1"/>
                        </w14:solidFill>
                      </w14:textFill>
                    </w:rPr>
                  </m:ctrlPr>
                </m:den>
              </m:f>
              <m:r>
                <m:rPr>
                  <m:sty m:val="p"/>
                </m:rPr>
                <w:rPr>
                  <w:rFonts w:ascii="Cambria Math" w:hAnsi="Cambria Math"/>
                  <w:color w:val="000000" w:themeColor="text1"/>
                  <w:kern w:val="0"/>
                  <w:sz w:val="24"/>
                  <w:szCs w:val="20"/>
                  <w14:textFill>
                    <w14:solidFill>
                      <w14:schemeClr w14:val="tx1"/>
                    </w14:solidFill>
                  </w14:textFill>
                </w:rPr>
                <m:t>）</m:t>
              </m:r>
            </m:oMath>
            <w:r>
              <w:rPr>
                <w:iCs/>
                <w:color w:val="000000" w:themeColor="text1"/>
                <w:kern w:val="0"/>
                <w:sz w:val="24"/>
                <w:szCs w:val="20"/>
                <w14:textFill>
                  <w14:solidFill>
                    <w14:schemeClr w14:val="tx1"/>
                  </w14:solidFill>
                </w14:textFill>
              </w:rPr>
              <w:t xml:space="preserve">  </w:t>
            </w:r>
            <w:r>
              <w:rPr>
                <w:color w:val="000000" w:themeColor="text1"/>
                <w:kern w:val="0"/>
                <w:sz w:val="24"/>
                <w:szCs w:val="20"/>
                <w14:textFill>
                  <w14:solidFill>
                    <w14:schemeClr w14:val="tx1"/>
                  </w14:solidFill>
                </w14:textFill>
              </w:rPr>
              <w:t>（2）</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D</w:t>
            </w:r>
            <w:r>
              <w:rPr>
                <w:color w:val="000000" w:themeColor="text1"/>
                <w:kern w:val="0"/>
                <w:sz w:val="24"/>
                <w:szCs w:val="20"/>
                <w:vertAlign w:val="subscript"/>
                <w14:textFill>
                  <w14:solidFill>
                    <w14:schemeClr w14:val="tx1"/>
                  </w14:solidFill>
                </w14:textFill>
              </w:rPr>
              <w:t>喷涂</w:t>
            </w:r>
            <w:r>
              <w:rPr>
                <w:color w:val="000000" w:themeColor="text1"/>
                <w:kern w:val="0"/>
                <w:sz w:val="24"/>
                <w:szCs w:val="20"/>
                <w14:textFill>
                  <w14:solidFill>
                    <w14:schemeClr w14:val="tx1"/>
                  </w14:solidFill>
                </w14:textFill>
              </w:rPr>
              <w:t>：核算时段内喷涂产生挥发性有机物量，t；</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K</w:t>
            </w:r>
            <w:r>
              <w:rPr>
                <w:color w:val="000000" w:themeColor="text1"/>
                <w:kern w:val="0"/>
                <w:sz w:val="24"/>
                <w:szCs w:val="20"/>
                <w:vertAlign w:val="subscript"/>
                <w14:textFill>
                  <w14:solidFill>
                    <w14:schemeClr w14:val="tx1"/>
                  </w14:solidFill>
                </w14:textFill>
              </w:rPr>
              <w:t>喷涂</w:t>
            </w:r>
            <w:r>
              <w:rPr>
                <w:color w:val="000000" w:themeColor="text1"/>
                <w:kern w:val="0"/>
                <w:sz w:val="24"/>
                <w:szCs w:val="20"/>
                <w14:textFill>
                  <w14:solidFill>
                    <w14:schemeClr w14:val="tx1"/>
                  </w14:solidFill>
                </w14:textFill>
              </w:rPr>
              <w:t>：喷涂工序挥发性有机物产生量占比，%。</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水性漆中挥发性有机物含量</w:t>
            </w:r>
            <w:r>
              <w:rPr>
                <w:rFonts w:hint="eastAsia"/>
                <w:color w:val="000000" w:themeColor="text1"/>
                <w:kern w:val="0"/>
                <w:sz w:val="24"/>
                <w:szCs w:val="20"/>
                <w:lang w:eastAsia="zh-CN"/>
                <w14:textFill>
                  <w14:solidFill>
                    <w14:schemeClr w14:val="tx1"/>
                  </w14:solidFill>
                </w14:textFill>
              </w:rPr>
              <w:t>根据</w:t>
            </w:r>
            <w:r>
              <w:rPr>
                <w:color w:val="000000" w:themeColor="text1"/>
                <w:kern w:val="0"/>
                <w:sz w:val="24"/>
                <w:szCs w:val="20"/>
                <w14:textFill>
                  <w14:solidFill>
                    <w14:schemeClr w14:val="tx1"/>
                  </w14:solidFill>
                </w14:textFill>
              </w:rPr>
              <w:t>水性漆厂家提供的检测报告（附件</w:t>
            </w:r>
            <w:r>
              <w:rPr>
                <w:rFonts w:hint="eastAsia"/>
                <w:color w:val="000000" w:themeColor="text1"/>
                <w:kern w:val="0"/>
                <w:sz w:val="24"/>
                <w:szCs w:val="20"/>
                <w:lang w:val="en-US" w:eastAsia="zh-CN"/>
                <w14:textFill>
                  <w14:solidFill>
                    <w14:schemeClr w14:val="tx1"/>
                  </w14:solidFill>
                </w14:textFill>
              </w:rPr>
              <w:t>7</w:t>
            </w:r>
            <w:r>
              <w:rPr>
                <w:color w:val="000000" w:themeColor="text1"/>
                <w:kern w:val="0"/>
                <w:sz w:val="24"/>
                <w:szCs w:val="20"/>
                <w14:textFill>
                  <w14:solidFill>
                    <w14:schemeClr w14:val="tx1"/>
                  </w14:solidFill>
                </w14:textFill>
              </w:rPr>
              <w:t>），该水性漆苯、甲苯、二甲苯含量未检出，故不考虑苯、甲苯、二甲苯的排放量。</w:t>
            </w:r>
            <w:r>
              <w:rPr>
                <w:rFonts w:hint="eastAsia"/>
                <w:color w:val="000000" w:themeColor="text1"/>
                <w:kern w:val="0"/>
                <w:sz w:val="24"/>
                <w:szCs w:val="20"/>
                <w:lang w:eastAsia="zh-CN"/>
                <w14:textFill>
                  <w14:solidFill>
                    <w14:schemeClr w14:val="tx1"/>
                  </w14:solidFill>
                </w14:textFill>
              </w:rPr>
              <w:t>水性漆中</w:t>
            </w:r>
            <w:r>
              <w:rPr>
                <w:rFonts w:hint="eastAsia"/>
                <w:color w:val="000000" w:themeColor="text1"/>
                <w:kern w:val="0"/>
                <w:sz w:val="24"/>
                <w:szCs w:val="20"/>
                <w:lang w:val="en-US" w:eastAsia="zh-CN"/>
                <w14:textFill>
                  <w14:solidFill>
                    <w14:schemeClr w14:val="tx1"/>
                  </w14:solidFill>
                </w14:textFill>
              </w:rPr>
              <w:t>TVOC占比为67.7μg/g，</w:t>
            </w:r>
            <w:r>
              <w:rPr>
                <w:color w:val="000000" w:themeColor="text1"/>
                <w:kern w:val="0"/>
                <w:sz w:val="24"/>
                <w:szCs w:val="20"/>
                <w14:textFill>
                  <w14:solidFill>
                    <w14:schemeClr w14:val="tx1"/>
                  </w14:solidFill>
                </w14:textFill>
              </w:rPr>
              <w:t>计算出水性漆中挥发性有机物产生量为</w:t>
            </w:r>
            <w:r>
              <w:rPr>
                <w:rFonts w:hint="eastAsia"/>
                <w:color w:val="000000" w:themeColor="text1"/>
                <w:kern w:val="0"/>
                <w:sz w:val="24"/>
                <w:szCs w:val="20"/>
                <w:lang w:val="en-US" w:eastAsia="zh-CN"/>
                <w14:textFill>
                  <w14:solidFill>
                    <w14:schemeClr w14:val="tx1"/>
                  </w14:solidFill>
                </w14:textFill>
              </w:rPr>
              <w:t>0.001</w:t>
            </w:r>
            <w:r>
              <w:rPr>
                <w:color w:val="000000" w:themeColor="text1"/>
                <w:kern w:val="0"/>
                <w:sz w:val="24"/>
                <w:szCs w:val="20"/>
                <w14:textFill>
                  <w14:solidFill>
                    <w14:schemeClr w14:val="tx1"/>
                  </w14:solidFill>
                </w14:textFill>
              </w:rPr>
              <w:t>t/a。</w:t>
            </w:r>
          </w:p>
          <w:p>
            <w:pPr>
              <w:pStyle w:val="22"/>
              <w:spacing w:before="0" w:beforeAutospacing="0" w:after="0" w:afterAutospacing="0"/>
              <w:jc w:val="center"/>
              <w:outlineLvl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object>
                <v:shape id="_x0000_i1031" o:spt="75" type="#_x0000_t75" style="height:151.2pt;width:423.95pt;" o:ole="t" filled="f" o:preferrelative="t" stroked="f" coordsize="21600,21600">
                  <v:path/>
                  <v:fill on="f" focussize="0,0"/>
                  <v:stroke on="f"/>
                  <v:imagedata r:id="rId25" o:title=""/>
                  <o:lock v:ext="edit" aspectratio="f"/>
                  <w10:wrap type="none"/>
                  <w10:anchorlock/>
                </v:shape>
                <o:OLEObject Type="Embed" ProgID="Visio.Drawing.11" ShapeID="_x0000_i1031" DrawAspect="Content" ObjectID="_1468075731" r:id="rId24">
                  <o:LockedField>false</o:LockedField>
                </o:OLEObject>
              </w:object>
            </w:r>
            <w:r>
              <w:rPr>
                <w:rFonts w:ascii="Times New Roman" w:hAnsi="Times New Roman"/>
                <w:b/>
                <w:color w:val="000000" w:themeColor="text1"/>
                <w:kern w:val="2"/>
                <w:sz w:val="21"/>
                <w:szCs w:val="21"/>
                <w:lang w:bidi="ar"/>
                <w14:textFill>
                  <w14:solidFill>
                    <w14:schemeClr w14:val="tx1"/>
                  </w14:solidFill>
                </w14:textFill>
              </w:rPr>
              <w:t>图4-1  喷漆工序物料平衡图 单位：t/a</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本项目从喷漆到烘干工序为连续流水线生产，每日生产20小时，全年工作330天。项目喷烤漆房密闭，通过管道收集，根据《主要污染物总量减排核算技术指南（2022年修订）》，收集效率为95%，喷烤漆房产生废气5%以无组织形式排放。</w:t>
            </w:r>
            <w:r>
              <w:rPr>
                <w:rFonts w:hint="eastAsia"/>
                <w:color w:val="000000" w:themeColor="text1"/>
                <w:kern w:val="0"/>
                <w:sz w:val="24"/>
                <w:szCs w:val="20"/>
                <w:lang w:eastAsia="zh-CN"/>
                <w14:textFill>
                  <w14:solidFill>
                    <w14:schemeClr w14:val="tx1"/>
                  </w14:solidFill>
                </w14:textFill>
              </w:rPr>
              <w:t>考虑到厂房阻隔，喷烤漆房废气实际</w:t>
            </w:r>
            <w:r>
              <w:rPr>
                <w:rFonts w:hint="eastAsia"/>
                <w:color w:val="000000" w:themeColor="text1"/>
                <w:kern w:val="0"/>
                <w:sz w:val="24"/>
                <w:szCs w:val="20"/>
                <w:lang w:val="en-US" w:eastAsia="zh-CN"/>
                <w14:textFill>
                  <w14:solidFill>
                    <w14:schemeClr w14:val="tx1"/>
                  </w14:solidFill>
                </w14:textFill>
              </w:rPr>
              <w:t>无组织排放</w:t>
            </w:r>
            <w:r>
              <w:rPr>
                <w:rFonts w:hint="eastAsia"/>
                <w:color w:val="000000" w:themeColor="text1"/>
                <w:kern w:val="0"/>
                <w:sz w:val="24"/>
                <w:szCs w:val="20"/>
                <w:lang w:eastAsia="zh-CN"/>
                <w14:textFill>
                  <w14:solidFill>
                    <w14:schemeClr w14:val="tx1"/>
                  </w14:solidFill>
                </w14:textFill>
              </w:rPr>
              <w:t>约</w:t>
            </w:r>
            <w:r>
              <w:rPr>
                <w:rFonts w:hint="eastAsia"/>
                <w:color w:val="000000" w:themeColor="text1"/>
                <w:kern w:val="0"/>
                <w:sz w:val="24"/>
                <w:szCs w:val="20"/>
                <w:lang w:val="en-US" w:eastAsia="zh-CN"/>
                <w14:textFill>
                  <w14:solidFill>
                    <w14:schemeClr w14:val="tx1"/>
                  </w14:solidFill>
                </w14:textFill>
              </w:rPr>
              <w:t>4%。</w:t>
            </w:r>
            <w:r>
              <w:rPr>
                <w:color w:val="000000" w:themeColor="text1"/>
                <w:sz w:val="24"/>
                <w14:textFill>
                  <w14:solidFill>
                    <w14:schemeClr w14:val="tx1"/>
                  </w14:solidFill>
                </w14:textFill>
              </w:rPr>
              <w:t>根据企业设计资料，</w:t>
            </w:r>
            <w:r>
              <w:rPr>
                <w:rFonts w:hint="eastAsia"/>
                <w:color w:val="000000" w:themeColor="text1"/>
                <w:sz w:val="24"/>
                <w:lang w:val="en-US" w:eastAsia="zh-CN"/>
                <w14:textFill>
                  <w14:solidFill>
                    <w14:schemeClr w14:val="tx1"/>
                  </w14:solidFill>
                </w14:textFill>
              </w:rPr>
              <w:t>采购蜂窝活性炭的吸附值≥650mg/g。根据《关于加强挥发性有机物活性炭吸附处理设施运行管理工作的通知》（市环发〔2022〕65号）要求，风量5000m³/h时活性炭填装量最小为0.5t，本系统活性炭填装量选择0.5t，满足活性炭吸附85%的处理效率。</w:t>
            </w:r>
            <w:r>
              <w:rPr>
                <w:color w:val="000000" w:themeColor="text1"/>
                <w:kern w:val="0"/>
                <w:sz w:val="24"/>
                <w:szCs w:val="20"/>
                <w14:textFill>
                  <w14:solidFill>
                    <w14:schemeClr w14:val="tx1"/>
                  </w14:solidFill>
                </w14:textFill>
              </w:rPr>
              <w:t>有组织喷涂废气经过干式纸盒去除漆雾后采用活性炭吸附处理后经15米排放气达标排放（DA001）。物料平衡结果见图4-1。结合喷漆房尺寸和喷枪数，核算喷漆房风量设计风量为</w:t>
            </w:r>
            <w:r>
              <w:rPr>
                <w:rFonts w:hint="eastAsia"/>
                <w:color w:val="000000" w:themeColor="text1"/>
                <w:kern w:val="0"/>
                <w:sz w:val="24"/>
                <w:szCs w:val="20"/>
                <w:lang w:val="en-US" w:eastAsia="zh-CN"/>
                <w14:textFill>
                  <w14:solidFill>
                    <w14:schemeClr w14:val="tx1"/>
                  </w14:solidFill>
                </w14:textFill>
              </w:rPr>
              <w:t>5</w:t>
            </w:r>
            <w:r>
              <w:rPr>
                <w:color w:val="000000" w:themeColor="text1"/>
                <w:kern w:val="0"/>
                <w:sz w:val="24"/>
                <w:szCs w:val="20"/>
                <w14:textFill>
                  <w14:solidFill>
                    <w14:schemeClr w14:val="tx1"/>
                  </w14:solidFill>
                </w14:textFill>
              </w:rPr>
              <w:t>000m³/h，挥发性有机物（以非甲烷总烃）年产生量为</w:t>
            </w:r>
            <w:r>
              <w:rPr>
                <w:rFonts w:hint="eastAsia"/>
                <w:color w:val="000000" w:themeColor="text1"/>
                <w:kern w:val="0"/>
                <w:sz w:val="24"/>
                <w:szCs w:val="20"/>
                <w:lang w:val="en-US" w:eastAsia="zh-CN"/>
                <w14:textFill>
                  <w14:solidFill>
                    <w14:schemeClr w14:val="tx1"/>
                  </w14:solidFill>
                </w14:textFill>
              </w:rPr>
              <w:t>0.001</w:t>
            </w:r>
            <w:r>
              <w:rPr>
                <w:color w:val="000000" w:themeColor="text1"/>
                <w:kern w:val="0"/>
                <w:sz w:val="24"/>
                <w:szCs w:val="20"/>
                <w14:textFill>
                  <w14:solidFill>
                    <w14:schemeClr w14:val="tx1"/>
                  </w14:solidFill>
                </w14:textFill>
              </w:rPr>
              <w:t>t/a。其中有组织产生量为</w:t>
            </w:r>
            <w:r>
              <w:rPr>
                <w:rFonts w:hint="eastAsia"/>
                <w:color w:val="000000" w:themeColor="text1"/>
                <w:kern w:val="0"/>
                <w:sz w:val="24"/>
                <w:szCs w:val="20"/>
                <w:lang w:val="en-US" w:eastAsia="zh-CN"/>
                <w14:textFill>
                  <w14:solidFill>
                    <w14:schemeClr w14:val="tx1"/>
                  </w14:solidFill>
                </w14:textFill>
              </w:rPr>
              <w:t>0.00097</w:t>
            </w:r>
            <w:r>
              <w:rPr>
                <w:color w:val="000000" w:themeColor="text1"/>
                <w:kern w:val="0"/>
                <w:sz w:val="24"/>
                <w:szCs w:val="20"/>
                <w14:textFill>
                  <w14:solidFill>
                    <w14:schemeClr w14:val="tx1"/>
                  </w14:solidFill>
                </w14:textFill>
              </w:rPr>
              <w:t>t/a，有组织排放量为0.</w:t>
            </w:r>
            <w:r>
              <w:rPr>
                <w:rFonts w:hint="eastAsia"/>
                <w:color w:val="000000" w:themeColor="text1"/>
                <w:kern w:val="0"/>
                <w:sz w:val="24"/>
                <w:szCs w:val="20"/>
                <w:lang w:val="en-US" w:eastAsia="zh-CN"/>
                <w14:textFill>
                  <w14:solidFill>
                    <w14:schemeClr w14:val="tx1"/>
                  </w14:solidFill>
                </w14:textFill>
              </w:rPr>
              <w:t>00014</w:t>
            </w:r>
            <w:r>
              <w:rPr>
                <w:color w:val="000000" w:themeColor="text1"/>
                <w:kern w:val="0"/>
                <w:sz w:val="24"/>
                <w:szCs w:val="20"/>
                <w14:textFill>
                  <w14:solidFill>
                    <w14:schemeClr w14:val="tx1"/>
                  </w14:solidFill>
                </w14:textFill>
              </w:rPr>
              <w:t>t/a；无组织排放量为0.</w:t>
            </w:r>
            <w:r>
              <w:rPr>
                <w:rFonts w:hint="eastAsia"/>
                <w:color w:val="000000" w:themeColor="text1"/>
                <w:kern w:val="0"/>
                <w:sz w:val="24"/>
                <w:szCs w:val="20"/>
                <w:lang w:val="en-US" w:eastAsia="zh-CN"/>
                <w14:textFill>
                  <w14:solidFill>
                    <w14:schemeClr w14:val="tx1"/>
                  </w14:solidFill>
                </w14:textFill>
              </w:rPr>
              <w:t>00005</w:t>
            </w:r>
            <w:r>
              <w:rPr>
                <w:color w:val="000000" w:themeColor="text1"/>
                <w:kern w:val="0"/>
                <w:sz w:val="24"/>
                <w:szCs w:val="20"/>
                <w14:textFill>
                  <w14:solidFill>
                    <w14:schemeClr w14:val="tx1"/>
                  </w14:solidFill>
                </w14:textFill>
              </w:rPr>
              <w:t>t/a。</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漆雾：</w:t>
            </w:r>
          </w:p>
          <w:p>
            <w:pPr>
              <w:widowControl/>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项目在喷漆过程中，涂料在高压作用下雾化成颗粒，均匀涂在工件表面上。本项目采用4个机器人静电喷涂，参考</w:t>
            </w:r>
            <w:r>
              <w:rPr>
                <w:color w:val="000000" w:themeColor="text1"/>
                <w:kern w:val="0"/>
                <w:sz w:val="24"/>
                <w:szCs w:val="20"/>
                <w14:textFill>
                  <w14:solidFill>
                    <w14:schemeClr w14:val="tx1"/>
                  </w14:solidFill>
                </w14:textFill>
              </w:rPr>
              <w:t>《污染源源强核算技术指南 汽车制造》（HJ 1097-2020）附录E中静电喷涂的零部件喷涂和相关资料，固体附着率取60%，其余部分逸散至空气中形成漆雾。</w:t>
            </w:r>
            <w:r>
              <w:rPr>
                <w:color w:val="000000" w:themeColor="text1"/>
                <w:sz w:val="24"/>
                <w:szCs w:val="22"/>
                <w14:textFill>
                  <w14:solidFill>
                    <w14:schemeClr w14:val="tx1"/>
                  </w14:solidFill>
                </w14:textFill>
              </w:rPr>
              <w:t>故本项目喷漆房漆雾产生总量</w:t>
            </w:r>
            <w:r>
              <w:rPr>
                <w:rFonts w:hint="eastAsia"/>
                <w:color w:val="000000" w:themeColor="text1"/>
                <w:sz w:val="24"/>
                <w:szCs w:val="22"/>
                <w:lang w:val="en-US" w:eastAsia="zh-CN"/>
                <w14:textFill>
                  <w14:solidFill>
                    <w14:schemeClr w14:val="tx1"/>
                  </w14:solidFill>
                </w14:textFill>
              </w:rPr>
              <w:t>6.0</w:t>
            </w:r>
            <w:r>
              <w:rPr>
                <w:color w:val="000000" w:themeColor="text1"/>
                <w:sz w:val="24"/>
                <w:szCs w:val="22"/>
                <w14:textFill>
                  <w14:solidFill>
                    <w14:schemeClr w14:val="tx1"/>
                  </w14:solidFill>
                </w14:textFill>
              </w:rPr>
              <w:t>t/a。</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sz w:val="24"/>
                <w:szCs w:val="22"/>
                <w14:textFill>
                  <w14:solidFill>
                    <w14:schemeClr w14:val="tx1"/>
                  </w14:solidFill>
                </w14:textFill>
              </w:rPr>
              <w:t>本项目喷漆房为密闭负压管道收集，</w:t>
            </w:r>
            <w:r>
              <w:rPr>
                <w:color w:val="000000" w:themeColor="text1"/>
                <w:kern w:val="0"/>
                <w:sz w:val="24"/>
                <w:szCs w:val="20"/>
                <w14:textFill>
                  <w14:solidFill>
                    <w14:schemeClr w14:val="tx1"/>
                  </w14:solidFill>
                </w14:textFill>
              </w:rPr>
              <w:t>喷漆房收集效率为95%，其余5%以无组织形式排放</w:t>
            </w:r>
            <w:r>
              <w:rPr>
                <w:rFonts w:hint="eastAsia"/>
                <w:color w:val="000000" w:themeColor="text1"/>
                <w:kern w:val="0"/>
                <w:sz w:val="24"/>
                <w:szCs w:val="20"/>
                <w:lang w:eastAsia="zh-CN"/>
                <w14:textFill>
                  <w14:solidFill>
                    <w14:schemeClr w14:val="tx1"/>
                  </w14:solidFill>
                </w14:textFill>
              </w:rPr>
              <w:t>，考虑到厂房阻隔，实际上</w:t>
            </w:r>
            <w:r>
              <w:rPr>
                <w:rFonts w:hint="eastAsia"/>
                <w:color w:val="000000" w:themeColor="text1"/>
                <w:kern w:val="0"/>
                <w:sz w:val="24"/>
                <w:szCs w:val="20"/>
                <w:lang w:val="en-US" w:eastAsia="zh-CN"/>
                <w14:textFill>
                  <w14:solidFill>
                    <w14:schemeClr w14:val="tx1"/>
                  </w14:solidFill>
                </w14:textFill>
              </w:rPr>
              <w:t>无组织排放约2%</w:t>
            </w:r>
            <w:r>
              <w:rPr>
                <w:color w:val="000000" w:themeColor="text1"/>
                <w:kern w:val="0"/>
                <w:sz w:val="24"/>
                <w:szCs w:val="20"/>
                <w14:textFill>
                  <w14:solidFill>
                    <w14:schemeClr w14:val="tx1"/>
                  </w14:solidFill>
                </w14:textFill>
              </w:rPr>
              <w:t>，喷涂废气采用“纸盒过滤+两级活性炭吸附”处理经15m排气筒达标排放（DA001）。</w:t>
            </w:r>
            <w:r>
              <w:rPr>
                <w:color w:val="000000" w:themeColor="text1"/>
                <w:sz w:val="24"/>
                <w:szCs w:val="22"/>
                <w14:textFill>
                  <w14:solidFill>
                    <w14:schemeClr w14:val="tx1"/>
                  </w14:solidFill>
                </w14:textFill>
              </w:rPr>
              <w:t>根据</w:t>
            </w:r>
            <w:r>
              <w:rPr>
                <w:color w:val="000000" w:themeColor="text1"/>
                <w:kern w:val="0"/>
                <w:sz w:val="24"/>
                <w:szCs w:val="20"/>
                <w14:textFill>
                  <w14:solidFill>
                    <w14:schemeClr w14:val="tx1"/>
                  </w14:solidFill>
                </w14:textFill>
              </w:rPr>
              <w:t>《污染源源强核算技术指南 汽车制造》附录F表F.1</w:t>
            </w:r>
            <w:r>
              <w:rPr>
                <w:color w:val="000000" w:themeColor="text1"/>
                <w:sz w:val="24"/>
                <w:szCs w:val="22"/>
                <w14:textFill>
                  <w14:solidFill>
                    <w14:schemeClr w14:val="tx1"/>
                  </w14:solidFill>
                </w14:textFill>
              </w:rPr>
              <w:t>，干式纸盒漆雾去除效率95%。本项目漆雾</w:t>
            </w:r>
            <w:r>
              <w:rPr>
                <w:color w:val="000000" w:themeColor="text1"/>
                <w:kern w:val="0"/>
                <w:sz w:val="24"/>
                <w:szCs w:val="20"/>
                <w14:textFill>
                  <w14:solidFill>
                    <w14:schemeClr w14:val="tx1"/>
                  </w14:solidFill>
                </w14:textFill>
              </w:rPr>
              <w:t>年产生量为</w:t>
            </w:r>
            <w:r>
              <w:rPr>
                <w:rFonts w:hint="eastAsia"/>
                <w:color w:val="000000" w:themeColor="text1"/>
                <w:kern w:val="0"/>
                <w:sz w:val="24"/>
                <w:szCs w:val="20"/>
                <w:lang w:val="en-US" w:eastAsia="zh-CN"/>
                <w14:textFill>
                  <w14:solidFill>
                    <w14:schemeClr w14:val="tx1"/>
                  </w14:solidFill>
                </w14:textFill>
              </w:rPr>
              <w:t>6.0</w:t>
            </w:r>
            <w:r>
              <w:rPr>
                <w:color w:val="000000" w:themeColor="text1"/>
                <w:kern w:val="0"/>
                <w:sz w:val="24"/>
                <w:szCs w:val="20"/>
                <w14:textFill>
                  <w14:solidFill>
                    <w14:schemeClr w14:val="tx1"/>
                  </w14:solidFill>
                </w14:textFill>
              </w:rPr>
              <w:t>t/a。其中有组织产生量为</w:t>
            </w:r>
            <w:r>
              <w:rPr>
                <w:rFonts w:hint="eastAsia"/>
                <w:color w:val="000000" w:themeColor="text1"/>
                <w:kern w:val="0"/>
                <w:sz w:val="24"/>
                <w:szCs w:val="20"/>
                <w:lang w:val="en-US" w:eastAsia="zh-CN"/>
                <w14:textFill>
                  <w14:solidFill>
                    <w14:schemeClr w14:val="tx1"/>
                  </w14:solidFill>
                </w14:textFill>
              </w:rPr>
              <w:t>5.70</w:t>
            </w:r>
            <w:r>
              <w:rPr>
                <w:color w:val="000000" w:themeColor="text1"/>
                <w:kern w:val="0"/>
                <w:sz w:val="24"/>
                <w:szCs w:val="20"/>
                <w14:textFill>
                  <w14:solidFill>
                    <w14:schemeClr w14:val="tx1"/>
                  </w14:solidFill>
                </w14:textFill>
              </w:rPr>
              <w:t>t/a，有组织排放量为0.2</w:t>
            </w:r>
            <w:r>
              <w:rPr>
                <w:rFonts w:hint="eastAsia"/>
                <w:color w:val="000000" w:themeColor="text1"/>
                <w:kern w:val="0"/>
                <w:sz w:val="24"/>
                <w:szCs w:val="20"/>
                <w:lang w:val="en-US" w:eastAsia="zh-CN"/>
                <w14:textFill>
                  <w14:solidFill>
                    <w14:schemeClr w14:val="tx1"/>
                  </w14:solidFill>
                </w14:textFill>
              </w:rPr>
              <w:t>85</w:t>
            </w:r>
            <w:r>
              <w:rPr>
                <w:color w:val="000000" w:themeColor="text1"/>
                <w:kern w:val="0"/>
                <w:sz w:val="24"/>
                <w:szCs w:val="20"/>
                <w14:textFill>
                  <w14:solidFill>
                    <w14:schemeClr w14:val="tx1"/>
                  </w14:solidFill>
                </w14:textFill>
              </w:rPr>
              <w:t>t/a；无组织排放量为0</w:t>
            </w:r>
            <w:r>
              <w:rPr>
                <w:rFonts w:hint="eastAsia"/>
                <w:color w:val="000000" w:themeColor="text1"/>
                <w:kern w:val="0"/>
                <w:sz w:val="24"/>
                <w:szCs w:val="20"/>
                <w:lang w:val="en-US" w:eastAsia="zh-CN"/>
                <w14:textFill>
                  <w14:solidFill>
                    <w14:schemeClr w14:val="tx1"/>
                  </w14:solidFill>
                </w14:textFill>
              </w:rPr>
              <w:t>.30</w:t>
            </w:r>
            <w:r>
              <w:rPr>
                <w:color w:val="000000" w:themeColor="text1"/>
                <w:kern w:val="0"/>
                <w:sz w:val="24"/>
                <w:szCs w:val="20"/>
                <w14:textFill>
                  <w14:solidFill>
                    <w14:schemeClr w14:val="tx1"/>
                  </w14:solidFill>
                </w14:textFill>
              </w:rPr>
              <w:t>t/a。</w:t>
            </w:r>
          </w:p>
          <w:p>
            <w:pPr>
              <w:numPr>
                <w:ilvl w:val="0"/>
                <w:numId w:val="7"/>
              </w:num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包覆生产线</w:t>
            </w:r>
          </w:p>
          <w:p>
            <w:pPr>
              <w:spacing w:line="360" w:lineRule="auto"/>
              <w:ind w:firstLine="480" w:firstLineChars="200"/>
              <w:rPr>
                <w:color w:val="000000" w:themeColor="text1"/>
                <w:kern w:val="0"/>
                <w:sz w:val="24"/>
                <w:szCs w:val="20"/>
                <w14:textFill>
                  <w14:solidFill>
                    <w14:schemeClr w14:val="tx1"/>
                  </w14:solidFill>
                </w14:textFill>
              </w:rPr>
            </w:pPr>
            <w:r>
              <w:rPr>
                <w:bCs/>
                <w:color w:val="000000" w:themeColor="text1"/>
                <w:sz w:val="24"/>
                <w14:textFill>
                  <w14:solidFill>
                    <w14:schemeClr w14:val="tx1"/>
                  </w14:solidFill>
                </w14:textFill>
              </w:rPr>
              <w:t>包覆生产线在喷胶、烘烤、热压环节产生有机废气。包覆水性胶年用量33t/a，固化剂1.65t/a。</w:t>
            </w:r>
            <w:r>
              <w:rPr>
                <w:color w:val="000000" w:themeColor="text1"/>
                <w:sz w:val="24"/>
                <w:szCs w:val="22"/>
                <w14:textFill>
                  <w14:solidFill>
                    <w14:schemeClr w14:val="tx1"/>
                  </w14:solidFill>
                </w14:textFill>
              </w:rPr>
              <w:t>根据</w:t>
            </w:r>
            <w:r>
              <w:rPr>
                <w:color w:val="000000" w:themeColor="text1"/>
                <w:kern w:val="0"/>
                <w:sz w:val="24"/>
                <w:szCs w:val="20"/>
                <w14:textFill>
                  <w14:solidFill>
                    <w14:schemeClr w14:val="tx1"/>
                  </w14:solidFill>
                </w14:textFill>
              </w:rPr>
              <w:t>《污染源源强核算技术指南 汽车制造》（HJ 1097-2020）包覆工序优先使用物料衡算法。包覆工序产生挥发性有机物量为包覆工序带入的挥发性有机物量，附录D中水性胶粘剂的挥发性有机物含量为5%，根据企业提供的固化剂检查报告，固化剂中挥发性有机物含量为10%，计算包覆工序挥发性有机物产生量为1.815t/a。</w:t>
            </w:r>
          </w:p>
          <w:p>
            <w:pPr>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本项目包覆工序每年工作290天，每天工作10.5小时。对其产生的有机废气进行</w:t>
            </w:r>
            <w:r>
              <w:rPr>
                <w:rFonts w:hint="eastAsia"/>
                <w:color w:val="000000" w:themeColor="text1"/>
                <w:sz w:val="24"/>
                <w:lang w:val="en-US" w:eastAsia="zh-CN"/>
                <w14:textFill>
                  <w14:solidFill>
                    <w14:schemeClr w14:val="tx1"/>
                  </w14:solidFill>
                </w14:textFill>
              </w:rPr>
              <w:t>区域整体</w:t>
            </w:r>
            <w:r>
              <w:rPr>
                <w:color w:val="000000" w:themeColor="text1"/>
                <w:sz w:val="24"/>
                <w14:textFill>
                  <w14:solidFill>
                    <w14:schemeClr w14:val="tx1"/>
                  </w14:solidFill>
                </w14:textFill>
              </w:rPr>
              <w:t>密闭负压收集，收集效率为95%；有机废气收集后经一套设计风量为25000m³/h的“干式过滤+两级活性炭吸附”装置处理后经15米排气筒达标排放（DA002）。据企业设计资料，</w:t>
            </w:r>
            <w:r>
              <w:rPr>
                <w:rFonts w:hint="eastAsia"/>
                <w:color w:val="000000" w:themeColor="text1"/>
                <w:sz w:val="24"/>
                <w:lang w:val="en-US" w:eastAsia="zh-CN"/>
                <w14:textFill>
                  <w14:solidFill>
                    <w14:schemeClr w14:val="tx1"/>
                  </w14:solidFill>
                </w14:textFill>
              </w:rPr>
              <w:t>采购蜂窝活性炭的吸附值≥650mg/g，按照最不利条件650mg/g计算，企业注塑、发泡等废气处理设施处理效率85%时需要活性炭年用量最少为（1.815+0.1611+2.75+1.62）</w:t>
            </w:r>
            <w:r>
              <w:rPr>
                <w:rFonts w:hint="default"/>
                <w:color w:val="000000" w:themeColor="text1"/>
                <w:sz w:val="24"/>
                <w:lang w:val="en-US"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 xml:space="preserve">95% </w:t>
            </w:r>
            <w:r>
              <w:rPr>
                <w:rFonts w:hint="default"/>
                <w:color w:val="000000" w:themeColor="text1"/>
                <w:sz w:val="24"/>
                <w:lang w:val="en-US"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 xml:space="preserve">0.85 </w:t>
            </w:r>
            <w:r>
              <w:rPr>
                <w:rFonts w:hint="default"/>
                <w:color w:val="000000" w:themeColor="text1"/>
                <w:sz w:val="24"/>
                <w:lang w:val="en-US"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 xml:space="preserve">650 </w:t>
            </w:r>
            <w:r>
              <w:rPr>
                <w:rFonts w:hint="default"/>
                <w:color w:val="000000" w:themeColor="text1"/>
                <w:sz w:val="24"/>
                <w:lang w:val="en-US"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1000 =7.75t/a。为保证有机废气处理效率，取活性炭年用量为8t，每3个月更换一次，单次活性炭填装量为2t。</w:t>
            </w:r>
            <w:r>
              <w:rPr>
                <w:color w:val="000000" w:themeColor="text1"/>
                <w:kern w:val="0"/>
                <w:sz w:val="24"/>
                <w:szCs w:val="20"/>
                <w14:textFill>
                  <w14:solidFill>
                    <w14:schemeClr w14:val="tx1"/>
                  </w14:solidFill>
                </w14:textFill>
              </w:rPr>
              <w:t>包覆工序挥发性有机物有组织产生量为1.815t/a，有组织排放量为0.259t/a；无组织排放量为0.0</w:t>
            </w:r>
            <w:r>
              <w:rPr>
                <w:rFonts w:hint="eastAsia"/>
                <w:color w:val="000000" w:themeColor="text1"/>
                <w:kern w:val="0"/>
                <w:sz w:val="24"/>
                <w:szCs w:val="20"/>
                <w:lang w:val="en-US" w:eastAsia="zh-CN"/>
                <w14:textFill>
                  <w14:solidFill>
                    <w14:schemeClr w14:val="tx1"/>
                  </w14:solidFill>
                </w14:textFill>
              </w:rPr>
              <w:t>9</w:t>
            </w:r>
            <w:r>
              <w:rPr>
                <w:color w:val="000000" w:themeColor="text1"/>
                <w:kern w:val="0"/>
                <w:sz w:val="24"/>
                <w:szCs w:val="20"/>
                <w14:textFill>
                  <w14:solidFill>
                    <w14:schemeClr w14:val="tx1"/>
                  </w14:solidFill>
                </w14:textFill>
              </w:rPr>
              <w:t>t/a。</w:t>
            </w:r>
          </w:p>
          <w:p>
            <w:pPr>
              <w:numPr>
                <w:ilvl w:val="0"/>
                <w:numId w:val="7"/>
              </w:num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发泡生产线</w:t>
            </w:r>
          </w:p>
          <w:p>
            <w:pPr>
              <w:widowControl/>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本项目发泡材料为聚氨酯树脂，聚氨酯材料年用量为5t/a，分为A料和B料，A料为聚醚多元醇CHE-330N</w:t>
            </w:r>
            <w:r>
              <w:rPr>
                <w:rFonts w:hint="eastAsia"/>
                <w:bCs/>
                <w:color w:val="000000" w:themeColor="text1"/>
                <w:sz w:val="24"/>
                <w:lang w:val="en-US" w:eastAsia="zh-CN"/>
                <w14:textFill>
                  <w14:solidFill>
                    <w14:schemeClr w14:val="tx1"/>
                  </w14:solidFill>
                </w14:textFill>
              </w:rPr>
              <w:t>和</w:t>
            </w:r>
            <w:r>
              <w:rPr>
                <w:bCs/>
                <w:color w:val="000000" w:themeColor="text1"/>
                <w:sz w:val="24"/>
                <w14:textFill>
                  <w14:solidFill>
                    <w14:schemeClr w14:val="tx1"/>
                  </w14:solidFill>
                </w14:textFill>
              </w:rPr>
              <w:t>聚合物多元醇CHP-H45，</w:t>
            </w:r>
            <w:r>
              <w:rPr>
                <w:bCs/>
                <w:color w:val="000000" w:themeColor="text1"/>
                <w:sz w:val="24"/>
                <w:szCs w:val="24"/>
                <w14:textFill>
                  <w14:solidFill>
                    <w14:schemeClr w14:val="tx1"/>
                  </w14:solidFill>
                </w14:textFill>
              </w:rPr>
              <w:t>B料为</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改性异氰酸酯</w:t>
            </w:r>
            <w:r>
              <w:rPr>
                <w:bCs/>
                <w:color w:val="000000" w:themeColor="text1"/>
                <w:sz w:val="24"/>
                <w14:textFill>
                  <w14:solidFill>
                    <w14:schemeClr w14:val="tx1"/>
                  </w14:solidFill>
                </w14:textFill>
              </w:rPr>
              <w:t>；脱模剂年用量为0.05-0.1t/a。根据生态环境部发布的《排放源统计调查产排污核算方法和系数手册-机械行业技术手册》中08树脂纤维加工，发泡工序挥发性有机物产物系数为5.37千克/吨-原料。计算发泡工序挥发性有机物产生量为0.</w:t>
            </w:r>
            <w:r>
              <w:rPr>
                <w:rFonts w:hint="eastAsia"/>
                <w:bCs/>
                <w:color w:val="000000" w:themeColor="text1"/>
                <w:sz w:val="24"/>
                <w:lang w:val="en-US" w:eastAsia="zh-CN"/>
                <w14:textFill>
                  <w14:solidFill>
                    <w14:schemeClr w14:val="tx1"/>
                  </w14:solidFill>
                </w14:textFill>
              </w:rPr>
              <w:t>054</w:t>
            </w:r>
            <w:r>
              <w:rPr>
                <w:bCs/>
                <w:color w:val="000000" w:themeColor="text1"/>
                <w:sz w:val="24"/>
                <w14:textFill>
                  <w14:solidFill>
                    <w14:schemeClr w14:val="tx1"/>
                  </w14:solidFill>
                </w14:textFill>
              </w:rPr>
              <w:t>t/a。</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发泡工序</w:t>
            </w:r>
            <w:r>
              <w:rPr>
                <w:color w:val="000000" w:themeColor="text1"/>
                <w:sz w:val="24"/>
                <w14:textFill>
                  <w14:solidFill>
                    <w14:schemeClr w14:val="tx1"/>
                  </w14:solidFill>
                </w14:textFill>
              </w:rPr>
              <w:t>每年工作330天，每天工作11小时。</w:t>
            </w:r>
            <w:r>
              <w:rPr>
                <w:rFonts w:hint="eastAsia"/>
                <w:color w:val="000000" w:themeColor="text1"/>
                <w:sz w:val="24"/>
                <w:lang w:val="en-US" w:eastAsia="zh-CN"/>
                <w14:textFill>
                  <w14:solidFill>
                    <w14:schemeClr w14:val="tx1"/>
                  </w14:solidFill>
                </w14:textFill>
              </w:rPr>
              <w:t>对发泡区域整体</w:t>
            </w:r>
            <w:r>
              <w:rPr>
                <w:color w:val="000000" w:themeColor="text1"/>
                <w:sz w:val="24"/>
                <w14:textFill>
                  <w14:solidFill>
                    <w14:schemeClr w14:val="tx1"/>
                  </w14:solidFill>
                </w14:textFill>
              </w:rPr>
              <w:t>密闭负压收集发泡产生的有机废气，收集效率为95%；有机废气经收集后并入包覆工序的“干式过滤+两级活性炭吸附”装置一并进行处理，经</w:t>
            </w:r>
            <w:r>
              <w:rPr>
                <w:color w:val="000000" w:themeColor="text1"/>
                <w:kern w:val="0"/>
                <w:sz w:val="24"/>
                <w:szCs w:val="20"/>
                <w14:textFill>
                  <w14:solidFill>
                    <w14:schemeClr w14:val="tx1"/>
                  </w14:solidFill>
                </w14:textFill>
              </w:rPr>
              <w:t>15m排气筒达标排放（DA002）。发泡工序挥发性有机物处理效率为85%，有组织排放量为0.0</w:t>
            </w:r>
            <w:r>
              <w:rPr>
                <w:rFonts w:hint="eastAsia"/>
                <w:color w:val="000000" w:themeColor="text1"/>
                <w:kern w:val="0"/>
                <w:sz w:val="24"/>
                <w:szCs w:val="20"/>
                <w:lang w:val="en-US" w:eastAsia="zh-CN"/>
                <w14:textFill>
                  <w14:solidFill>
                    <w14:schemeClr w14:val="tx1"/>
                  </w14:solidFill>
                </w14:textFill>
              </w:rPr>
              <w:t>08</w:t>
            </w:r>
            <w:r>
              <w:rPr>
                <w:color w:val="000000" w:themeColor="text1"/>
                <w:kern w:val="0"/>
                <w:sz w:val="24"/>
                <w:szCs w:val="20"/>
                <w14:textFill>
                  <w14:solidFill>
                    <w14:schemeClr w14:val="tx1"/>
                  </w14:solidFill>
                </w14:textFill>
              </w:rPr>
              <w:t>t/a；无组织排放量为0.00</w:t>
            </w:r>
            <w:r>
              <w:rPr>
                <w:rFonts w:hint="eastAsia"/>
                <w:color w:val="000000" w:themeColor="text1"/>
                <w:kern w:val="0"/>
                <w:sz w:val="24"/>
                <w:szCs w:val="20"/>
                <w:lang w:val="en-US" w:eastAsia="zh-CN"/>
                <w14:textFill>
                  <w14:solidFill>
                    <w14:schemeClr w14:val="tx1"/>
                  </w14:solidFill>
                </w14:textFill>
              </w:rPr>
              <w:t>3t</w:t>
            </w:r>
            <w:r>
              <w:rPr>
                <w:color w:val="000000" w:themeColor="text1"/>
                <w:kern w:val="0"/>
                <w:sz w:val="24"/>
                <w:szCs w:val="20"/>
                <w14:textFill>
                  <w14:solidFill>
                    <w14:schemeClr w14:val="tx1"/>
                  </w14:solidFill>
                </w14:textFill>
              </w:rPr>
              <w:t>/a。</w:t>
            </w:r>
          </w:p>
          <w:p>
            <w:pPr>
              <w:numPr>
                <w:ilvl w:val="0"/>
                <w:numId w:val="7"/>
              </w:num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植绒生产线</w:t>
            </w:r>
          </w:p>
          <w:p>
            <w:pPr>
              <w:spacing w:line="360" w:lineRule="auto"/>
              <w:ind w:firstLine="480" w:firstLineChars="200"/>
              <w:rPr>
                <w:color w:val="000000" w:themeColor="text1"/>
                <w:kern w:val="0"/>
                <w:sz w:val="24"/>
                <w:szCs w:val="20"/>
                <w14:textFill>
                  <w14:solidFill>
                    <w14:schemeClr w14:val="tx1"/>
                  </w14:solidFill>
                </w14:textFill>
              </w:rPr>
            </w:pPr>
            <w:r>
              <w:rPr>
                <w:bCs/>
                <w:color w:val="000000" w:themeColor="text1"/>
                <w:sz w:val="24"/>
                <w14:textFill>
                  <w14:solidFill>
                    <w14:schemeClr w14:val="tx1"/>
                  </w14:solidFill>
                </w14:textFill>
              </w:rPr>
              <w:t>植绒生产线在喷胶、烘烤、植绒环节产生有机废气。植绒工序水性胶年用量50t/a，固化剂2.5t/a。</w:t>
            </w:r>
            <w:r>
              <w:rPr>
                <w:color w:val="000000" w:themeColor="text1"/>
                <w:sz w:val="24"/>
                <w:szCs w:val="22"/>
                <w14:textFill>
                  <w14:solidFill>
                    <w14:schemeClr w14:val="tx1"/>
                  </w14:solidFill>
                </w14:textFill>
              </w:rPr>
              <w:t>根据</w:t>
            </w:r>
            <w:r>
              <w:rPr>
                <w:color w:val="000000" w:themeColor="text1"/>
                <w:kern w:val="0"/>
                <w:sz w:val="24"/>
                <w:szCs w:val="20"/>
                <w14:textFill>
                  <w14:solidFill>
                    <w14:schemeClr w14:val="tx1"/>
                  </w14:solidFill>
                </w14:textFill>
              </w:rPr>
              <w:t>《污染源源强核算技术指南 汽车制造》（HJ 1097-2020）植绒工序优先使用物料衡算法。附录D中水性胶粘剂的挥发性有机物含量为5%，根据企业提供的固化剂检查报告，固化剂中挥发性有机物含量为10%，计算植绒工序挥发性有机物产生量为2.75t/a。</w:t>
            </w:r>
          </w:p>
          <w:p>
            <w:pPr>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本项目植绒工序每年工作330天，每天工作11小时。对其产生的有机废气进行</w:t>
            </w:r>
            <w:r>
              <w:rPr>
                <w:rFonts w:hint="eastAsia"/>
                <w:color w:val="000000" w:themeColor="text1"/>
                <w:sz w:val="24"/>
                <w:lang w:val="en-US" w:eastAsia="zh-CN"/>
                <w14:textFill>
                  <w14:solidFill>
                    <w14:schemeClr w14:val="tx1"/>
                  </w14:solidFill>
                </w14:textFill>
              </w:rPr>
              <w:t>区域整体</w:t>
            </w:r>
            <w:r>
              <w:rPr>
                <w:color w:val="000000" w:themeColor="text1"/>
                <w:sz w:val="24"/>
                <w14:textFill>
                  <w14:solidFill>
                    <w14:schemeClr w14:val="tx1"/>
                  </w14:solidFill>
                </w14:textFill>
              </w:rPr>
              <w:t>密闭负压收集，收集效率为95%；植绒有机废气经收集后并入包覆工序的“干式过滤+两级活性炭吸附”装置一并进行处理，经</w:t>
            </w:r>
            <w:r>
              <w:rPr>
                <w:color w:val="000000" w:themeColor="text1"/>
                <w:kern w:val="0"/>
                <w:sz w:val="24"/>
                <w:szCs w:val="20"/>
                <w14:textFill>
                  <w14:solidFill>
                    <w14:schemeClr w14:val="tx1"/>
                  </w14:solidFill>
                </w14:textFill>
              </w:rPr>
              <w:t>15m排气筒达标排放（DA002）。挥发性有机物处理效率为85%，有组织挥发性有机物排放量为0.392t/a；无组织排放量为0.</w:t>
            </w:r>
            <w:r>
              <w:rPr>
                <w:rFonts w:hint="eastAsia"/>
                <w:color w:val="000000" w:themeColor="text1"/>
                <w:kern w:val="0"/>
                <w:sz w:val="24"/>
                <w:szCs w:val="20"/>
                <w:lang w:val="en-US" w:eastAsia="zh-CN"/>
                <w14:textFill>
                  <w14:solidFill>
                    <w14:schemeClr w14:val="tx1"/>
                  </w14:solidFill>
                </w14:textFill>
              </w:rPr>
              <w:t>14</w:t>
            </w:r>
            <w:r>
              <w:rPr>
                <w:color w:val="000000" w:themeColor="text1"/>
                <w:kern w:val="0"/>
                <w:sz w:val="24"/>
                <w:szCs w:val="20"/>
                <w14:textFill>
                  <w14:solidFill>
                    <w14:schemeClr w14:val="tx1"/>
                  </w14:solidFill>
                </w14:textFill>
              </w:rPr>
              <w:t>t/a。</w:t>
            </w:r>
          </w:p>
          <w:p>
            <w:pPr>
              <w:numPr>
                <w:ilvl w:val="0"/>
                <w:numId w:val="7"/>
              </w:num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注塑生产线</w:t>
            </w:r>
          </w:p>
          <w:p>
            <w:pPr>
              <w:widowControl/>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注塑材料种类较多，有PC、ABS、PVC、PP塑料，年用量共1350t/a。根据生态环境部发布的《排放源统计调查产排污核算方法和系数手册-机械行业技术手册》中08树脂纤维加工，注塑成型工序挥发性有机物产物系数为1.20千克/吨-原料，计算挥发性有机物年产量为1.62t/a。</w:t>
            </w:r>
          </w:p>
          <w:p>
            <w:pPr>
              <w:widowControl/>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object>
                <v:shape id="_x0000_i1032" o:spt="75" type="#_x0000_t75" style="height:132pt;width:406.8pt;" o:ole="t" filled="f" o:preferrelative="t" stroked="f" coordsize="21600,21600">
                  <v:path/>
                  <v:fill on="f" focussize="0,0"/>
                  <v:stroke on="f" joinstyle="miter"/>
                  <v:imagedata r:id="rId27" o:title=""/>
                  <o:lock v:ext="edit" aspectratio="f"/>
                  <w10:wrap type="none"/>
                  <w10:anchorlock/>
                </v:shape>
                <o:OLEObject Type="Embed" ProgID="Visio.Drawing.11" ShapeID="_x0000_i1032" DrawAspect="Content" ObjectID="_1468075732" r:id="rId26">
                  <o:LockedField>false</o:LockedField>
                </o:OLEObject>
              </w:object>
            </w:r>
          </w:p>
          <w:p>
            <w:pPr>
              <w:pStyle w:val="22"/>
              <w:spacing w:before="0" w:beforeAutospacing="0" w:after="0" w:afterAutospacing="0"/>
              <w:jc w:val="center"/>
              <w:outlineLvl w:val="0"/>
              <w:rPr>
                <w:rFonts w:ascii="Times New Roman" w:hAnsi="Times New Roman"/>
                <w:color w:val="000000" w:themeColor="text1"/>
                <w14:textFill>
                  <w14:solidFill>
                    <w14:schemeClr w14:val="tx1"/>
                  </w14:solidFill>
                </w14:textFill>
              </w:rPr>
            </w:pPr>
            <w:r>
              <w:rPr>
                <w:rFonts w:ascii="Times New Roman" w:hAnsi="Times New Roman"/>
                <w:b/>
                <w:color w:val="000000" w:themeColor="text1"/>
                <w:kern w:val="2"/>
                <w:sz w:val="21"/>
                <w:szCs w:val="21"/>
                <w:lang w:bidi="ar"/>
                <w14:textFill>
                  <w14:solidFill>
                    <w14:schemeClr w14:val="tx1"/>
                  </w14:solidFill>
                </w14:textFill>
              </w:rPr>
              <w:t>图4-2  注塑工序物料平衡图 单位：t/a</w:t>
            </w:r>
          </w:p>
          <w:p>
            <w:pPr>
              <w:spacing w:line="360" w:lineRule="auto"/>
              <w:ind w:firstLine="480" w:firstLineChars="200"/>
              <w:rPr>
                <w:color w:val="000000" w:themeColor="text1"/>
                <w:kern w:val="0"/>
                <w:sz w:val="24"/>
                <w:szCs w:val="20"/>
                <w14:textFill>
                  <w14:solidFill>
                    <w14:schemeClr w14:val="tx1"/>
                  </w14:solidFill>
                </w14:textFill>
              </w:rPr>
            </w:pPr>
            <w:r>
              <w:rPr>
                <w:bCs/>
                <w:color w:val="000000" w:themeColor="text1"/>
                <w:sz w:val="24"/>
                <w14:textFill>
                  <w14:solidFill>
                    <w14:schemeClr w14:val="tx1"/>
                  </w14:solidFill>
                </w14:textFill>
              </w:rPr>
              <w:t>注塑工序</w:t>
            </w:r>
            <w:r>
              <w:rPr>
                <w:color w:val="000000" w:themeColor="text1"/>
                <w:sz w:val="24"/>
                <w14:textFill>
                  <w14:solidFill>
                    <w14:schemeClr w14:val="tx1"/>
                  </w14:solidFill>
                </w14:textFill>
              </w:rPr>
              <w:t>每年工作312天，每天工作24小时。对其产生的有机废气进行</w:t>
            </w:r>
            <w:r>
              <w:rPr>
                <w:rFonts w:hint="eastAsia"/>
                <w:color w:val="000000" w:themeColor="text1"/>
                <w:sz w:val="24"/>
                <w:lang w:val="en-US" w:eastAsia="zh-CN"/>
                <w14:textFill>
                  <w14:solidFill>
                    <w14:schemeClr w14:val="tx1"/>
                  </w14:solidFill>
                </w14:textFill>
              </w:rPr>
              <w:t>区域整体</w:t>
            </w:r>
            <w:r>
              <w:rPr>
                <w:color w:val="000000" w:themeColor="text1"/>
                <w:sz w:val="24"/>
                <w14:textFill>
                  <w14:solidFill>
                    <w14:schemeClr w14:val="tx1"/>
                  </w14:solidFill>
                </w14:textFill>
              </w:rPr>
              <w:t>密闭负压收集，收集效率为95%；注塑有机废气经收集后并入包覆工序的“干式过滤+两级活性炭吸附”装置一并进行处理，经</w:t>
            </w:r>
            <w:r>
              <w:rPr>
                <w:color w:val="000000" w:themeColor="text1"/>
                <w:kern w:val="0"/>
                <w:sz w:val="24"/>
                <w:szCs w:val="20"/>
                <w14:textFill>
                  <w14:solidFill>
                    <w14:schemeClr w14:val="tx1"/>
                  </w14:solidFill>
                </w14:textFill>
              </w:rPr>
              <w:t>15m排气筒达标排放（DA002）。注塑工序挥发性有机物处理效率为85%，有组织排放量为0.231t/a；无组织排放量为0.0</w:t>
            </w:r>
            <w:r>
              <w:rPr>
                <w:rFonts w:hint="eastAsia"/>
                <w:color w:val="000000" w:themeColor="text1"/>
                <w:kern w:val="0"/>
                <w:sz w:val="24"/>
                <w:szCs w:val="20"/>
                <w:lang w:val="en-US" w:eastAsia="zh-CN"/>
                <w14:textFill>
                  <w14:solidFill>
                    <w14:schemeClr w14:val="tx1"/>
                  </w14:solidFill>
                </w14:textFill>
              </w:rPr>
              <w:t>8</w:t>
            </w:r>
            <w:r>
              <w:rPr>
                <w:color w:val="000000" w:themeColor="text1"/>
                <w:kern w:val="0"/>
                <w:sz w:val="24"/>
                <w:szCs w:val="20"/>
                <w14:textFill>
                  <w14:solidFill>
                    <w14:schemeClr w14:val="tx1"/>
                  </w14:solidFill>
                </w14:textFill>
              </w:rPr>
              <w:t>t/a。</w:t>
            </w:r>
          </w:p>
          <w:p>
            <w:pPr>
              <w:spacing w:line="360" w:lineRule="auto"/>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（6）焊接、打磨</w:t>
            </w:r>
          </w:p>
          <w:p>
            <w:pPr>
              <w:widowControl/>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注塑工序有6台焊接机（1台氩弧焊、5台超声波焊）和1台磨床，焊接和打磨过程产生颗粒物。焊丝的年用量为200kg。根据生态环境部发布的《排放源统计调查产排污核算方法和系数手册-机械行业技术手册》中09焊接，氩弧焊使用实心焊丝和药芯焊丝时产物系数不同，按照最不利的药芯焊丝产物系数为20.2千克/吨-原料，计算颗粒物产生量为0.004t/a。焊接机均使用移动式焊接烟气进行收集处理，收集效率70%，处理效率为95%，处理后的废气无组织排放，无组织排放量为0.00</w:t>
            </w:r>
            <w:r>
              <w:rPr>
                <w:rFonts w:hint="eastAsia"/>
                <w:bCs/>
                <w:color w:val="000000" w:themeColor="text1"/>
                <w:sz w:val="24"/>
                <w:lang w:val="en-US" w:eastAsia="zh-CN"/>
                <w14:textFill>
                  <w14:solidFill>
                    <w14:schemeClr w14:val="tx1"/>
                  </w14:solidFill>
                </w14:textFill>
              </w:rPr>
              <w:t>4</w:t>
            </w:r>
            <w:r>
              <w:rPr>
                <w:bCs/>
                <w:color w:val="000000" w:themeColor="text1"/>
                <w:sz w:val="24"/>
                <w14:textFill>
                  <w14:solidFill>
                    <w14:schemeClr w14:val="tx1"/>
                  </w14:solidFill>
                </w14:textFill>
              </w:rPr>
              <w:t>t/a。1台磨床主要作用为修模，使用频率很低，磨床产生颗粒物通过移动式滤袋除尘设施处理后无组织排放，不考虑排放量。</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1.3非正常工况</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非正常情况主要是停电或设备开停车、检修时，环保装置未提前开启，造成废气超标排放，以最不利情况下废气处理系统净化效率为0考虑，源强最大的时段废气排放1h对周围环境的影响。本次选取污染处理设施故障进行分析。</w:t>
            </w:r>
          </w:p>
          <w:p>
            <w:pPr>
              <w:adjustRightInd w:val="0"/>
              <w:snapToGrid w:val="0"/>
              <w:spacing w:line="360" w:lineRule="auto"/>
              <w:ind w:firstLine="480" w:firstLineChars="200"/>
              <w:rPr>
                <w:bCs/>
                <w:color w:val="000000" w:themeColor="text1"/>
                <w:sz w:val="24"/>
                <w14:textFill>
                  <w14:solidFill>
                    <w14:schemeClr w14:val="tx1"/>
                  </w14:solidFill>
                </w14:textFill>
              </w:rPr>
            </w:pPr>
          </w:p>
          <w:p>
            <w:pPr>
              <w:pStyle w:val="55"/>
              <w:widowControl/>
              <w:adjustRightInd/>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表4-2    非正常情况排放量核算表</w:t>
            </w:r>
          </w:p>
          <w:tbl>
            <w:tblPr>
              <w:tblStyle w:val="25"/>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329"/>
              <w:gridCol w:w="1805"/>
              <w:gridCol w:w="1494"/>
              <w:gridCol w:w="1141"/>
              <w:gridCol w:w="18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9" w:type="pct"/>
                  <w:vAlign w:val="center"/>
                </w:tcPr>
                <w:p>
                  <w:pPr>
                    <w:adjustRightInd w:val="0"/>
                    <w:snapToGrid w:val="0"/>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污染源</w:t>
                  </w:r>
                </w:p>
              </w:tc>
              <w:tc>
                <w:tcPr>
                  <w:tcW w:w="778" w:type="pc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污染物</w:t>
                  </w:r>
                </w:p>
              </w:tc>
              <w:tc>
                <w:tcPr>
                  <w:tcW w:w="1057" w:type="pc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排放浓度</w:t>
                  </w:r>
                  <w:r>
                    <w:rPr>
                      <w:bCs/>
                      <w:color w:val="000000" w:themeColor="text1"/>
                      <w:szCs w:val="21"/>
                      <w:lang w:bidi="ar"/>
                      <w14:textFill>
                        <w14:solidFill>
                          <w14:schemeClr w14:val="tx1"/>
                        </w14:solidFill>
                      </w14:textFill>
                    </w:rPr>
                    <w:t>mg/m</w:t>
                  </w:r>
                  <w:r>
                    <w:rPr>
                      <w:bCs/>
                      <w:color w:val="000000" w:themeColor="text1"/>
                      <w:szCs w:val="21"/>
                      <w:vertAlign w:val="superscript"/>
                      <w:lang w:bidi="ar"/>
                      <w14:textFill>
                        <w14:solidFill>
                          <w14:schemeClr w14:val="tx1"/>
                        </w14:solidFill>
                      </w14:textFill>
                    </w:rPr>
                    <w:t>3</w:t>
                  </w:r>
                </w:p>
              </w:tc>
              <w:tc>
                <w:tcPr>
                  <w:tcW w:w="875" w:type="pc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排放速率</w:t>
                  </w:r>
                  <w:r>
                    <w:rPr>
                      <w:bCs/>
                      <w:color w:val="000000" w:themeColor="text1"/>
                      <w:szCs w:val="21"/>
                      <w:lang w:bidi="ar"/>
                      <w14:textFill>
                        <w14:solidFill>
                          <w14:schemeClr w14:val="tx1"/>
                        </w14:solidFill>
                      </w14:textFill>
                    </w:rPr>
                    <w:t>kg/h</w:t>
                  </w:r>
                </w:p>
              </w:tc>
              <w:tc>
                <w:tcPr>
                  <w:tcW w:w="668" w:type="pc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持续时间</w:t>
                  </w:r>
                </w:p>
              </w:tc>
              <w:tc>
                <w:tcPr>
                  <w:tcW w:w="1100" w:type="pct"/>
                  <w:vAlign w:val="center"/>
                </w:tcPr>
                <w:p>
                  <w:pPr>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9" w:type="pct"/>
                  <w:vMerge w:val="restart"/>
                  <w:vAlign w:val="center"/>
                </w:tcPr>
                <w:p>
                  <w:pPr>
                    <w:adjustRightInd w:val="0"/>
                    <w:snapToGri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DA001</w:t>
                  </w:r>
                </w:p>
                <w:p>
                  <w:pPr>
                    <w:adjustRightInd w:val="0"/>
                    <w:snapToGri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排气筒</w:t>
                  </w:r>
                </w:p>
              </w:tc>
              <w:tc>
                <w:tcPr>
                  <w:tcW w:w="77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非甲烷总烃</w:t>
                  </w:r>
                </w:p>
              </w:tc>
              <w:tc>
                <w:tcPr>
                  <w:tcW w:w="1057" w:type="pct"/>
                  <w:vAlign w:val="center"/>
                </w:tcPr>
                <w:p>
                  <w:pPr>
                    <w:jc w:val="center"/>
                    <w:rPr>
                      <w:rFonts w:hint="default" w:eastAsia="宋体"/>
                      <w:bCs/>
                      <w:color w:val="000000" w:themeColor="text1"/>
                      <w:szCs w:val="21"/>
                      <w:lang w:val="en-US" w:eastAsia="zh-CN" w:bidi="ar"/>
                      <w14:textFill>
                        <w14:solidFill>
                          <w14:schemeClr w14:val="tx1"/>
                        </w14:solidFill>
                      </w14:textFill>
                    </w:rPr>
                  </w:pPr>
                  <w:r>
                    <w:rPr>
                      <w:rFonts w:hint="eastAsia"/>
                      <w:bCs/>
                      <w:color w:val="000000" w:themeColor="text1"/>
                      <w:szCs w:val="21"/>
                      <w:lang w:val="en-US" w:eastAsia="zh-CN" w:bidi="ar"/>
                      <w14:textFill>
                        <w14:solidFill>
                          <w14:schemeClr w14:val="tx1"/>
                        </w14:solidFill>
                      </w14:textFill>
                    </w:rPr>
                    <w:t>0.031</w:t>
                  </w:r>
                </w:p>
              </w:tc>
              <w:tc>
                <w:tcPr>
                  <w:tcW w:w="875" w:type="pct"/>
                  <w:vAlign w:val="center"/>
                </w:tcPr>
                <w:p>
                  <w:pPr>
                    <w:jc w:val="center"/>
                    <w:rPr>
                      <w:rFonts w:hint="default" w:eastAsia="宋体"/>
                      <w:bCs/>
                      <w:color w:val="000000" w:themeColor="text1"/>
                      <w:szCs w:val="21"/>
                      <w:lang w:val="en-US" w:eastAsia="zh-CN" w:bidi="ar"/>
                      <w14:textFill>
                        <w14:solidFill>
                          <w14:schemeClr w14:val="tx1"/>
                        </w14:solidFill>
                      </w14:textFill>
                    </w:rPr>
                  </w:pPr>
                  <w:r>
                    <w:rPr>
                      <w:rFonts w:hint="eastAsia"/>
                      <w:bCs/>
                      <w:color w:val="000000" w:themeColor="text1"/>
                      <w:szCs w:val="21"/>
                      <w:lang w:val="en-US" w:eastAsia="zh-CN" w:bidi="ar"/>
                      <w14:textFill>
                        <w14:solidFill>
                          <w14:schemeClr w14:val="tx1"/>
                        </w14:solidFill>
                      </w14:textFill>
                    </w:rPr>
                    <w:t>0.00015</w:t>
                  </w:r>
                </w:p>
              </w:tc>
              <w:tc>
                <w:tcPr>
                  <w:tcW w:w="66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1h</w:t>
                  </w:r>
                </w:p>
              </w:tc>
              <w:tc>
                <w:tcPr>
                  <w:tcW w:w="1100" w:type="pct"/>
                  <w:vMerge w:val="restart"/>
                  <w:vAlign w:val="center"/>
                </w:tcPr>
                <w:p>
                  <w:pP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检修环保设施，待恢复正常且污染物监测达标后方可继续使用。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9" w:type="pct"/>
                  <w:vMerge w:val="continue"/>
                  <w:vAlign w:val="center"/>
                </w:tcPr>
                <w:p>
                  <w:pPr>
                    <w:adjustRightInd w:val="0"/>
                    <w:snapToGrid w:val="0"/>
                    <w:jc w:val="center"/>
                    <w:rPr>
                      <w:bCs/>
                      <w:color w:val="000000" w:themeColor="text1"/>
                      <w:szCs w:val="21"/>
                      <w:lang w:bidi="ar"/>
                      <w14:textFill>
                        <w14:solidFill>
                          <w14:schemeClr w14:val="tx1"/>
                        </w14:solidFill>
                      </w14:textFill>
                    </w:rPr>
                  </w:pPr>
                </w:p>
              </w:tc>
              <w:tc>
                <w:tcPr>
                  <w:tcW w:w="77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漆雾</w:t>
                  </w:r>
                </w:p>
              </w:tc>
              <w:tc>
                <w:tcPr>
                  <w:tcW w:w="1057" w:type="pct"/>
                  <w:vAlign w:val="center"/>
                </w:tcPr>
                <w:p>
                  <w:pPr>
                    <w:jc w:val="center"/>
                    <w:rPr>
                      <w:rFonts w:hint="default" w:eastAsia="宋体"/>
                      <w:bCs/>
                      <w:color w:val="000000" w:themeColor="text1"/>
                      <w:szCs w:val="21"/>
                      <w:lang w:val="en-US" w:eastAsia="zh-CN" w:bidi="ar"/>
                      <w14:textFill>
                        <w14:solidFill>
                          <w14:schemeClr w14:val="tx1"/>
                        </w14:solidFill>
                      </w14:textFill>
                    </w:rPr>
                  </w:pPr>
                  <w:r>
                    <w:rPr>
                      <w:bCs/>
                      <w:color w:val="000000" w:themeColor="text1"/>
                      <w:szCs w:val="21"/>
                      <w:lang w:bidi="ar"/>
                      <w14:textFill>
                        <w14:solidFill>
                          <w14:schemeClr w14:val="tx1"/>
                        </w14:solidFill>
                      </w14:textFill>
                    </w:rPr>
                    <w:t>1</w:t>
                  </w:r>
                  <w:r>
                    <w:rPr>
                      <w:rFonts w:hint="eastAsia"/>
                      <w:bCs/>
                      <w:color w:val="000000" w:themeColor="text1"/>
                      <w:szCs w:val="21"/>
                      <w:lang w:val="en-US" w:eastAsia="zh-CN" w:bidi="ar"/>
                      <w14:textFill>
                        <w14:solidFill>
                          <w14:schemeClr w14:val="tx1"/>
                        </w14:solidFill>
                      </w14:textFill>
                    </w:rPr>
                    <w:t>81.81</w:t>
                  </w:r>
                </w:p>
              </w:tc>
              <w:tc>
                <w:tcPr>
                  <w:tcW w:w="875" w:type="pct"/>
                  <w:vAlign w:val="center"/>
                </w:tcPr>
                <w:p>
                  <w:pPr>
                    <w:jc w:val="center"/>
                    <w:rPr>
                      <w:rFonts w:hint="default" w:eastAsia="宋体"/>
                      <w:bCs/>
                      <w:color w:val="000000" w:themeColor="text1"/>
                      <w:szCs w:val="21"/>
                      <w:lang w:val="en-US" w:eastAsia="zh-CN" w:bidi="ar"/>
                      <w14:textFill>
                        <w14:solidFill>
                          <w14:schemeClr w14:val="tx1"/>
                        </w14:solidFill>
                      </w14:textFill>
                    </w:rPr>
                  </w:pPr>
                  <w:r>
                    <w:rPr>
                      <w:bCs/>
                      <w:color w:val="000000" w:themeColor="text1"/>
                      <w:szCs w:val="21"/>
                      <w:lang w:bidi="ar"/>
                      <w14:textFill>
                        <w14:solidFill>
                          <w14:schemeClr w14:val="tx1"/>
                        </w14:solidFill>
                      </w14:textFill>
                    </w:rPr>
                    <w:t>0.</w:t>
                  </w:r>
                  <w:r>
                    <w:rPr>
                      <w:rFonts w:hint="eastAsia"/>
                      <w:bCs/>
                      <w:color w:val="000000" w:themeColor="text1"/>
                      <w:szCs w:val="21"/>
                      <w:lang w:val="en-US" w:eastAsia="zh-CN" w:bidi="ar"/>
                      <w14:textFill>
                        <w14:solidFill>
                          <w14:schemeClr w14:val="tx1"/>
                        </w14:solidFill>
                      </w14:textFill>
                    </w:rPr>
                    <w:t>909</w:t>
                  </w:r>
                </w:p>
              </w:tc>
              <w:tc>
                <w:tcPr>
                  <w:tcW w:w="66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1h</w:t>
                  </w:r>
                </w:p>
              </w:tc>
              <w:tc>
                <w:tcPr>
                  <w:tcW w:w="1100" w:type="pct"/>
                  <w:vMerge w:val="continue"/>
                  <w:vAlign w:val="center"/>
                </w:tcPr>
                <w:p>
                  <w:pPr>
                    <w:jc w:val="center"/>
                    <w:rPr>
                      <w:bCs/>
                      <w:color w:val="000000" w:themeColor="text1"/>
                      <w:szCs w:val="21"/>
                      <w:lang w:bidi="ar"/>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9" w:type="pct"/>
                  <w:vAlign w:val="center"/>
                </w:tcPr>
                <w:p>
                  <w:pPr>
                    <w:adjustRightInd w:val="0"/>
                    <w:snapToGri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DA002</w:t>
                  </w:r>
                </w:p>
                <w:p>
                  <w:pPr>
                    <w:adjustRightInd w:val="0"/>
                    <w:snapToGri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排气筒</w:t>
                  </w:r>
                </w:p>
              </w:tc>
              <w:tc>
                <w:tcPr>
                  <w:tcW w:w="77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非甲烷总烃</w:t>
                  </w:r>
                </w:p>
              </w:tc>
              <w:tc>
                <w:tcPr>
                  <w:tcW w:w="1057"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65.01</w:t>
                  </w:r>
                </w:p>
              </w:tc>
              <w:tc>
                <w:tcPr>
                  <w:tcW w:w="875"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1.658</w:t>
                  </w:r>
                </w:p>
              </w:tc>
              <w:tc>
                <w:tcPr>
                  <w:tcW w:w="66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1h</w:t>
                  </w:r>
                </w:p>
              </w:tc>
              <w:tc>
                <w:tcPr>
                  <w:tcW w:w="1100" w:type="pct"/>
                  <w:vMerge w:val="continue"/>
                  <w:vAlign w:val="center"/>
                </w:tcPr>
                <w:p>
                  <w:pPr>
                    <w:jc w:val="center"/>
                    <w:rPr>
                      <w:bCs/>
                      <w:color w:val="000000" w:themeColor="text1"/>
                      <w:szCs w:val="21"/>
                      <w:lang w:bidi="ar"/>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9" w:type="pct"/>
                  <w:vAlign w:val="center"/>
                </w:tcPr>
                <w:p>
                  <w:pPr>
                    <w:adjustRightInd w:val="0"/>
                    <w:snapToGrid w:val="0"/>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无组织</w:t>
                  </w:r>
                </w:p>
              </w:tc>
              <w:tc>
                <w:tcPr>
                  <w:tcW w:w="77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颗粒物</w:t>
                  </w:r>
                </w:p>
              </w:tc>
              <w:tc>
                <w:tcPr>
                  <w:tcW w:w="1057" w:type="pct"/>
                  <w:vAlign w:val="center"/>
                </w:tcPr>
                <w:p>
                  <w:pPr>
                    <w:jc w:val="center"/>
                    <w:rPr>
                      <w:rFonts w:hint="eastAsia" w:eastAsia="宋体"/>
                      <w:bCs/>
                      <w:color w:val="000000" w:themeColor="text1"/>
                      <w:szCs w:val="21"/>
                      <w:lang w:eastAsia="zh-CN" w:bidi="ar"/>
                      <w14:textFill>
                        <w14:solidFill>
                          <w14:schemeClr w14:val="tx1"/>
                        </w14:solidFill>
                      </w14:textFill>
                    </w:rPr>
                  </w:pPr>
                  <w:r>
                    <w:rPr>
                      <w:rFonts w:hint="eastAsia"/>
                      <w:bCs/>
                      <w:color w:val="000000" w:themeColor="text1"/>
                      <w:szCs w:val="21"/>
                      <w:lang w:val="en-US" w:eastAsia="zh-CN" w:bidi="ar"/>
                      <w14:textFill>
                        <w14:solidFill>
                          <w14:schemeClr w14:val="tx1"/>
                        </w14:solidFill>
                      </w14:textFill>
                    </w:rPr>
                    <w:t>/</w:t>
                  </w:r>
                </w:p>
              </w:tc>
              <w:tc>
                <w:tcPr>
                  <w:tcW w:w="875" w:type="pct"/>
                  <w:vAlign w:val="center"/>
                </w:tcPr>
                <w:p>
                  <w:pPr>
                    <w:jc w:val="center"/>
                    <w:rPr>
                      <w:rFonts w:hint="default" w:eastAsia="宋体"/>
                      <w:bCs/>
                      <w:color w:val="000000" w:themeColor="text1"/>
                      <w:szCs w:val="21"/>
                      <w:lang w:val="en-US" w:eastAsia="zh-CN" w:bidi="ar"/>
                      <w14:textFill>
                        <w14:solidFill>
                          <w14:schemeClr w14:val="tx1"/>
                        </w14:solidFill>
                      </w14:textFill>
                    </w:rPr>
                  </w:pPr>
                  <w:r>
                    <w:rPr>
                      <w:bCs/>
                      <w:color w:val="000000" w:themeColor="text1"/>
                      <w:szCs w:val="21"/>
                      <w:lang w:bidi="ar"/>
                      <w14:textFill>
                        <w14:solidFill>
                          <w14:schemeClr w14:val="tx1"/>
                        </w14:solidFill>
                      </w14:textFill>
                    </w:rPr>
                    <w:t>0.00</w:t>
                  </w:r>
                  <w:r>
                    <w:rPr>
                      <w:rFonts w:hint="eastAsia"/>
                      <w:bCs/>
                      <w:color w:val="000000" w:themeColor="text1"/>
                      <w:szCs w:val="21"/>
                      <w:lang w:val="en-US" w:eastAsia="zh-CN" w:bidi="ar"/>
                      <w14:textFill>
                        <w14:solidFill>
                          <w14:schemeClr w14:val="tx1"/>
                        </w14:solidFill>
                      </w14:textFill>
                    </w:rPr>
                    <w:t>04</w:t>
                  </w:r>
                </w:p>
              </w:tc>
              <w:tc>
                <w:tcPr>
                  <w:tcW w:w="668" w:type="pct"/>
                  <w:vAlign w:val="center"/>
                </w:tcPr>
                <w:p>
                  <w:pPr>
                    <w:jc w:val="center"/>
                    <w:rPr>
                      <w:bCs/>
                      <w:color w:val="000000" w:themeColor="text1"/>
                      <w:szCs w:val="21"/>
                      <w:lang w:bidi="ar"/>
                      <w14:textFill>
                        <w14:solidFill>
                          <w14:schemeClr w14:val="tx1"/>
                        </w14:solidFill>
                      </w14:textFill>
                    </w:rPr>
                  </w:pPr>
                  <w:r>
                    <w:rPr>
                      <w:bCs/>
                      <w:color w:val="000000" w:themeColor="text1"/>
                      <w:szCs w:val="21"/>
                      <w:lang w:bidi="ar"/>
                      <w14:textFill>
                        <w14:solidFill>
                          <w14:schemeClr w14:val="tx1"/>
                        </w14:solidFill>
                      </w14:textFill>
                    </w:rPr>
                    <w:t>1h</w:t>
                  </w:r>
                </w:p>
              </w:tc>
              <w:tc>
                <w:tcPr>
                  <w:tcW w:w="1100" w:type="pct"/>
                  <w:vMerge w:val="continue"/>
                  <w:vAlign w:val="center"/>
                </w:tcPr>
                <w:p>
                  <w:pPr>
                    <w:jc w:val="center"/>
                    <w:rPr>
                      <w:bCs/>
                      <w:color w:val="000000" w:themeColor="text1"/>
                      <w:szCs w:val="21"/>
                      <w:lang w:bidi="ar"/>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9" w:type="pct"/>
                  <w:vAlign w:val="center"/>
                </w:tcPr>
                <w:p>
                  <w:pPr>
                    <w:adjustRightInd w:val="0"/>
                    <w:snapToGrid w:val="0"/>
                    <w:jc w:val="center"/>
                    <w:rPr>
                      <w:rFonts w:hint="eastAsia" w:eastAsia="宋体"/>
                      <w:bCs/>
                      <w:color w:val="000000" w:themeColor="text1"/>
                      <w:szCs w:val="21"/>
                      <w:lang w:eastAsia="zh-CN" w:bidi="ar"/>
                      <w14:textFill>
                        <w14:solidFill>
                          <w14:schemeClr w14:val="tx1"/>
                        </w14:solidFill>
                      </w14:textFill>
                    </w:rPr>
                  </w:pPr>
                  <w:r>
                    <w:rPr>
                      <w:rFonts w:hint="eastAsia"/>
                      <w:bCs/>
                      <w:color w:val="000000" w:themeColor="text1"/>
                      <w:szCs w:val="21"/>
                      <w:lang w:eastAsia="zh-CN" w:bidi="ar"/>
                      <w14:textFill>
                        <w14:solidFill>
                          <w14:schemeClr w14:val="tx1"/>
                        </w14:solidFill>
                      </w14:textFill>
                    </w:rPr>
                    <w:t>无组织</w:t>
                  </w:r>
                </w:p>
              </w:tc>
              <w:tc>
                <w:tcPr>
                  <w:tcW w:w="778" w:type="pct"/>
                  <w:vAlign w:val="center"/>
                </w:tcPr>
                <w:p>
                  <w:pPr>
                    <w:jc w:val="center"/>
                    <w:rPr>
                      <w:rFonts w:hint="eastAsia" w:eastAsia="宋体"/>
                      <w:bCs/>
                      <w:color w:val="000000" w:themeColor="text1"/>
                      <w:szCs w:val="21"/>
                      <w:lang w:eastAsia="zh-CN" w:bidi="ar"/>
                      <w14:textFill>
                        <w14:solidFill>
                          <w14:schemeClr w14:val="tx1"/>
                        </w14:solidFill>
                      </w14:textFill>
                    </w:rPr>
                  </w:pPr>
                  <w:r>
                    <w:rPr>
                      <w:rFonts w:hint="eastAsia"/>
                      <w:bCs/>
                      <w:color w:val="000000" w:themeColor="text1"/>
                      <w:szCs w:val="21"/>
                      <w:lang w:eastAsia="zh-CN" w:bidi="ar"/>
                      <w14:textFill>
                        <w14:solidFill>
                          <w14:schemeClr w14:val="tx1"/>
                        </w14:solidFill>
                      </w14:textFill>
                    </w:rPr>
                    <w:t>非甲烷总烃</w:t>
                  </w:r>
                </w:p>
              </w:tc>
              <w:tc>
                <w:tcPr>
                  <w:tcW w:w="1057" w:type="pct"/>
                  <w:vAlign w:val="center"/>
                </w:tcPr>
                <w:p>
                  <w:pPr>
                    <w:jc w:val="center"/>
                    <w:rPr>
                      <w:rFonts w:hint="eastAsia" w:eastAsia="宋体"/>
                      <w:bCs/>
                      <w:color w:val="000000" w:themeColor="text1"/>
                      <w:szCs w:val="21"/>
                      <w:lang w:val="en-US" w:eastAsia="zh-CN" w:bidi="ar"/>
                      <w14:textFill>
                        <w14:solidFill>
                          <w14:schemeClr w14:val="tx1"/>
                        </w14:solidFill>
                      </w14:textFill>
                    </w:rPr>
                  </w:pPr>
                  <w:r>
                    <w:rPr>
                      <w:rFonts w:hint="eastAsia"/>
                      <w:bCs/>
                      <w:color w:val="000000" w:themeColor="text1"/>
                      <w:szCs w:val="21"/>
                      <w:lang w:val="en-US" w:eastAsia="zh-CN" w:bidi="ar"/>
                      <w14:textFill>
                        <w14:solidFill>
                          <w14:schemeClr w14:val="tx1"/>
                        </w14:solidFill>
                      </w14:textFill>
                    </w:rPr>
                    <w:t>/</w:t>
                  </w:r>
                </w:p>
              </w:tc>
              <w:tc>
                <w:tcPr>
                  <w:tcW w:w="875" w:type="pct"/>
                  <w:vAlign w:val="center"/>
                </w:tcPr>
                <w:p>
                  <w:pPr>
                    <w:jc w:val="center"/>
                    <w:rPr>
                      <w:rFonts w:hint="default" w:eastAsia="宋体"/>
                      <w:bCs/>
                      <w:color w:val="000000" w:themeColor="text1"/>
                      <w:szCs w:val="21"/>
                      <w:lang w:val="en-US" w:eastAsia="zh-CN" w:bidi="ar"/>
                      <w14:textFill>
                        <w14:solidFill>
                          <w14:schemeClr w14:val="tx1"/>
                        </w14:solidFill>
                      </w14:textFill>
                    </w:rPr>
                  </w:pPr>
                  <w:r>
                    <w:rPr>
                      <w:rFonts w:hint="eastAsia"/>
                      <w:bCs/>
                      <w:color w:val="000000" w:themeColor="text1"/>
                      <w:szCs w:val="21"/>
                      <w:lang w:val="en-US" w:eastAsia="zh-CN" w:bidi="ar"/>
                      <w14:textFill>
                        <w14:solidFill>
                          <w14:schemeClr w14:val="tx1"/>
                        </w14:solidFill>
                      </w14:textFill>
                    </w:rPr>
                    <w:t>0.067</w:t>
                  </w:r>
                </w:p>
              </w:tc>
              <w:tc>
                <w:tcPr>
                  <w:tcW w:w="668" w:type="pct"/>
                  <w:vAlign w:val="center"/>
                </w:tcPr>
                <w:p>
                  <w:pPr>
                    <w:jc w:val="center"/>
                    <w:rPr>
                      <w:rFonts w:hint="default" w:eastAsia="宋体"/>
                      <w:bCs/>
                      <w:color w:val="000000" w:themeColor="text1"/>
                      <w:szCs w:val="21"/>
                      <w:lang w:val="en-US" w:eastAsia="zh-CN" w:bidi="ar"/>
                      <w14:textFill>
                        <w14:solidFill>
                          <w14:schemeClr w14:val="tx1"/>
                        </w14:solidFill>
                      </w14:textFill>
                    </w:rPr>
                  </w:pPr>
                  <w:r>
                    <w:rPr>
                      <w:rFonts w:hint="eastAsia"/>
                      <w:bCs/>
                      <w:color w:val="000000" w:themeColor="text1"/>
                      <w:szCs w:val="21"/>
                      <w:lang w:val="en-US" w:eastAsia="zh-CN" w:bidi="ar"/>
                      <w14:textFill>
                        <w14:solidFill>
                          <w14:schemeClr w14:val="tx1"/>
                        </w14:solidFill>
                      </w14:textFill>
                    </w:rPr>
                    <w:t>1h</w:t>
                  </w:r>
                </w:p>
              </w:tc>
              <w:tc>
                <w:tcPr>
                  <w:tcW w:w="1100" w:type="pct"/>
                  <w:vMerge w:val="continue"/>
                  <w:vAlign w:val="center"/>
                </w:tcPr>
                <w:p>
                  <w:pPr>
                    <w:jc w:val="center"/>
                    <w:rPr>
                      <w:bCs/>
                      <w:color w:val="000000" w:themeColor="text1"/>
                      <w:szCs w:val="21"/>
                      <w:lang w:bidi="ar"/>
                      <w14:textFill>
                        <w14:solidFill>
                          <w14:schemeClr w14:val="tx1"/>
                        </w14:solidFill>
                      </w14:textFill>
                    </w:rPr>
                  </w:pPr>
                </w:p>
              </w:tc>
            </w:tr>
          </w:tbl>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为防止生产废气非正常工况排放，企业必须加强废气处理设施的管理，定期检修，确保废气处理设施正常运行，在废气处理设备停止运行或出现故障时，产生废气的各工序也必须相应停止生产。为杜绝废气非正常排放，应采取以下措施降低废气对环境产生的影响：</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①安排专人负责环保设备的日常维护和管理，每个固定时间检查、汇报情况，及时发现废气治理设施的隐患，确保废气处理系统正常运行。</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②应定期维护、检查废气净化装置，以保持废气处理装置的净化能力和净化容量。</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③建立健全的环保管理制度，对环保管理人员和技术人员进行岗位培训，委托具有专业资质的环境监测单位对项目排放的污染物进行定期监测。</w:t>
            </w:r>
          </w:p>
          <w:p>
            <w:pPr>
              <w:adjustRightInd w:val="0"/>
              <w:snapToGrid w:val="0"/>
              <w:spacing w:line="360" w:lineRule="auto"/>
              <w:ind w:firstLine="480" w:firstLineChars="200"/>
              <w:rPr>
                <w:b/>
                <w:color w:val="000000" w:themeColor="text1"/>
                <w:sz w:val="24"/>
                <w14:textFill>
                  <w14:solidFill>
                    <w14:schemeClr w14:val="tx1"/>
                  </w14:solidFill>
                </w14:textFill>
              </w:rPr>
            </w:pPr>
            <w:r>
              <w:rPr>
                <w:bCs/>
                <w:color w:val="000000" w:themeColor="text1"/>
                <w:sz w:val="24"/>
                <w14:textFill>
                  <w14:solidFill>
                    <w14:schemeClr w14:val="tx1"/>
                  </w14:solidFill>
                </w14:textFill>
              </w:rPr>
              <w:t>④生产车间生产设施运行时，废气处理设施开启，关闭生产设施过一段时间后再关闭废气处理设施，保证废气得到有效处理。</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1.4废气监测计划</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根据《排污许可申请与核发技术规范  汽车制造业》（HJ 971-2018），本项目大气监测计划如下</w:t>
            </w:r>
            <w:r>
              <w:rPr>
                <w:rFonts w:hint="eastAsia"/>
                <w:bCs/>
                <w:color w:val="000000" w:themeColor="text1"/>
                <w:sz w:val="24"/>
                <w:lang w:eastAsia="zh-CN"/>
                <w14:textFill>
                  <w14:solidFill>
                    <w14:schemeClr w14:val="tx1"/>
                  </w14:solidFill>
                </w14:textFill>
              </w:rPr>
              <w:t>，监测点位图见附图</w:t>
            </w:r>
            <w:r>
              <w:rPr>
                <w:rFonts w:hint="eastAsia"/>
                <w:bCs/>
                <w:color w:val="000000" w:themeColor="text1"/>
                <w:sz w:val="24"/>
                <w:lang w:val="en-US" w:eastAsia="zh-CN"/>
                <w14:textFill>
                  <w14:solidFill>
                    <w14:schemeClr w14:val="tx1"/>
                  </w14:solidFill>
                </w14:textFill>
              </w:rPr>
              <w:t>4</w:t>
            </w:r>
            <w:r>
              <w:rPr>
                <w:bCs/>
                <w:color w:val="000000" w:themeColor="text1"/>
                <w:sz w:val="24"/>
                <w14:textFill>
                  <w14:solidFill>
                    <w14:schemeClr w14:val="tx1"/>
                  </w14:solidFill>
                </w14:textFill>
              </w:rPr>
              <w:t>：</w:t>
            </w:r>
          </w:p>
          <w:p>
            <w:pPr>
              <w:pStyle w:val="55"/>
              <w:widowControl/>
              <w:adjustRightInd/>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表4-3   废气监测计划一览表</w:t>
            </w:r>
          </w:p>
          <w:tbl>
            <w:tblPr>
              <w:tblStyle w:val="25"/>
              <w:tblW w:w="4957" w:type="pct"/>
              <w:tblInd w:w="0" w:type="dxa"/>
              <w:tblLayout w:type="fixed"/>
              <w:tblCellMar>
                <w:top w:w="0" w:type="dxa"/>
                <w:left w:w="108" w:type="dxa"/>
                <w:bottom w:w="0" w:type="dxa"/>
                <w:right w:w="108" w:type="dxa"/>
              </w:tblCellMar>
            </w:tblPr>
            <w:tblGrid>
              <w:gridCol w:w="1319"/>
              <w:gridCol w:w="2067"/>
              <w:gridCol w:w="1071"/>
              <w:gridCol w:w="1180"/>
              <w:gridCol w:w="2846"/>
            </w:tblGrid>
            <w:tr>
              <w:tblPrEx>
                <w:tblCellMar>
                  <w:top w:w="0" w:type="dxa"/>
                  <w:left w:w="108" w:type="dxa"/>
                  <w:bottom w:w="0" w:type="dxa"/>
                  <w:right w:w="108" w:type="dxa"/>
                </w:tblCellMar>
              </w:tblPrEx>
              <w:trPr>
                <w:trHeight w:val="312" w:hRule="atLeast"/>
              </w:trPr>
              <w:tc>
                <w:tcPr>
                  <w:tcW w:w="7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监测点位</w:t>
                  </w: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监测因子</w:t>
                  </w:r>
                </w:p>
              </w:tc>
              <w:tc>
                <w:tcPr>
                  <w:tcW w:w="6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监测频次</w:t>
                  </w: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标准限值</w:t>
                  </w:r>
                </w:p>
              </w:tc>
              <w:tc>
                <w:tcPr>
                  <w:tcW w:w="16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标准</w:t>
                  </w:r>
                </w:p>
              </w:tc>
            </w:tr>
            <w:tr>
              <w:tblPrEx>
                <w:tblCellMar>
                  <w:top w:w="0" w:type="dxa"/>
                  <w:left w:w="108" w:type="dxa"/>
                  <w:bottom w:w="0" w:type="dxa"/>
                  <w:right w:w="108" w:type="dxa"/>
                </w:tblCellMar>
              </w:tblPrEx>
              <w:trPr>
                <w:trHeight w:val="410" w:hRule="atLeast"/>
              </w:trPr>
              <w:tc>
                <w:tcPr>
                  <w:tcW w:w="77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DA001排气筒进、出口</w:t>
                  </w: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6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每季一次</w:t>
                  </w: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50mg/m</w:t>
                  </w:r>
                  <w:r>
                    <w:rPr>
                      <w:color w:val="000000" w:themeColor="text1"/>
                      <w:kern w:val="0"/>
                      <w:szCs w:val="21"/>
                      <w:vertAlign w:val="superscript"/>
                      <w:lang w:bidi="ar"/>
                      <w14:textFill>
                        <w14:solidFill>
                          <w14:schemeClr w14:val="tx1"/>
                        </w14:solidFill>
                      </w14:textFill>
                    </w:rPr>
                    <w:t>3</w:t>
                  </w:r>
                </w:p>
              </w:tc>
              <w:tc>
                <w:tcPr>
                  <w:tcW w:w="167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《挥发性有机物排放控制标准》（DB61/T 1061-2017）</w:t>
                  </w:r>
                </w:p>
              </w:tc>
            </w:tr>
            <w:tr>
              <w:tblPrEx>
                <w:tblCellMar>
                  <w:top w:w="0" w:type="dxa"/>
                  <w:left w:w="108" w:type="dxa"/>
                  <w:bottom w:w="0" w:type="dxa"/>
                  <w:right w:w="108" w:type="dxa"/>
                </w:tblCellMar>
              </w:tblPrEx>
              <w:trPr>
                <w:trHeight w:val="312" w:hRule="atLeast"/>
              </w:trPr>
              <w:tc>
                <w:tcPr>
                  <w:tcW w:w="77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处理效率</w:t>
                  </w:r>
                </w:p>
              </w:tc>
              <w:tc>
                <w:tcPr>
                  <w:tcW w:w="6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85%</w:t>
                  </w:r>
                </w:p>
              </w:tc>
              <w:tc>
                <w:tcPr>
                  <w:tcW w:w="167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777"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DA002排气筒出口</w:t>
                  </w: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631"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每年一次</w:t>
                  </w: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100mg/m</w:t>
                  </w:r>
                  <w:r>
                    <w:rPr>
                      <w:color w:val="000000" w:themeColor="text1"/>
                      <w:kern w:val="0"/>
                      <w:szCs w:val="21"/>
                      <w:vertAlign w:val="superscript"/>
                      <w:lang w:bidi="ar"/>
                      <w14:textFill>
                        <w14:solidFill>
                          <w14:schemeClr w14:val="tx1"/>
                        </w14:solidFill>
                      </w14:textFill>
                    </w:rPr>
                    <w:t>3</w:t>
                  </w:r>
                </w:p>
              </w:tc>
              <w:tc>
                <w:tcPr>
                  <w:tcW w:w="1677" w:type="pct"/>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《合成树脂工业污染物排放标准》（GB31572-2015）</w:t>
                  </w:r>
                </w:p>
              </w:tc>
            </w:tr>
            <w:tr>
              <w:tblPrEx>
                <w:tblCellMar>
                  <w:top w:w="0" w:type="dxa"/>
                  <w:left w:w="108" w:type="dxa"/>
                  <w:bottom w:w="0" w:type="dxa"/>
                  <w:right w:w="108" w:type="dxa"/>
                </w:tblCellMar>
              </w:tblPrEx>
              <w:trPr>
                <w:trHeight w:val="504" w:hRule="atLeast"/>
              </w:trPr>
              <w:tc>
                <w:tcPr>
                  <w:tcW w:w="777" w:type="pct"/>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w:t>
                  </w: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6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每年一次</w:t>
                  </w: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w:t>
                  </w:r>
                  <w:r>
                    <w:rPr>
                      <w:color w:val="000000" w:themeColor="text1"/>
                      <w:kern w:val="0"/>
                      <w:szCs w:val="21"/>
                      <w:lang w:bidi="ar"/>
                      <w14:textFill>
                        <w14:solidFill>
                          <w14:schemeClr w14:val="tx1"/>
                        </w14:solidFill>
                      </w14:textFill>
                    </w:rPr>
                    <w:t>mg/m</w:t>
                  </w:r>
                  <w:r>
                    <w:rPr>
                      <w:color w:val="000000" w:themeColor="text1"/>
                      <w:kern w:val="0"/>
                      <w:szCs w:val="21"/>
                      <w:vertAlign w:val="superscript"/>
                      <w:lang w:bidi="ar"/>
                      <w14:textFill>
                        <w14:solidFill>
                          <w14:schemeClr w14:val="tx1"/>
                        </w14:solidFill>
                      </w14:textFill>
                    </w:rPr>
                    <w:t>3</w:t>
                  </w:r>
                </w:p>
              </w:tc>
              <w:tc>
                <w:tcPr>
                  <w:tcW w:w="1677" w:type="pct"/>
                  <w:vMerge w:val="continue"/>
                  <w:tcBorders>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04" w:hRule="atLeast"/>
              </w:trPr>
              <w:tc>
                <w:tcPr>
                  <w:tcW w:w="777" w:type="pct"/>
                  <w:vMerge w:val="continue"/>
                  <w:tcBorders>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6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每年一次</w:t>
                  </w: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w:t>
                  </w:r>
                  <w:r>
                    <w:rPr>
                      <w:color w:val="000000" w:themeColor="text1"/>
                      <w:kern w:val="0"/>
                      <w:szCs w:val="21"/>
                      <w:lang w:bidi="ar"/>
                      <w14:textFill>
                        <w14:solidFill>
                          <w14:schemeClr w14:val="tx1"/>
                        </w14:solidFill>
                      </w14:textFill>
                    </w:rPr>
                    <w:t>mg/m</w:t>
                  </w:r>
                  <w:r>
                    <w:rPr>
                      <w:color w:val="000000" w:themeColor="text1"/>
                      <w:kern w:val="0"/>
                      <w:szCs w:val="21"/>
                      <w:vertAlign w:val="superscript"/>
                      <w:lang w:bidi="ar"/>
                      <w14:textFill>
                        <w14:solidFill>
                          <w14:schemeClr w14:val="tx1"/>
                        </w14:solidFill>
                      </w14:textFill>
                    </w:rPr>
                    <w:t>3</w:t>
                  </w:r>
                </w:p>
              </w:tc>
              <w:tc>
                <w:tcPr>
                  <w:tcW w:w="16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《挥发性有机物排放控制标准》（DB61/T 1061-2017）</w:t>
                  </w:r>
                </w:p>
              </w:tc>
            </w:tr>
            <w:tr>
              <w:tblPrEx>
                <w:tblCellMar>
                  <w:top w:w="0" w:type="dxa"/>
                  <w:left w:w="108" w:type="dxa"/>
                  <w:bottom w:w="0" w:type="dxa"/>
                  <w:right w:w="108" w:type="dxa"/>
                </w:tblCellMar>
              </w:tblPrEx>
              <w:trPr>
                <w:trHeight w:val="504" w:hRule="atLeast"/>
              </w:trPr>
              <w:tc>
                <w:tcPr>
                  <w:tcW w:w="77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车间外设置1个监控点</w:t>
                  </w: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非甲烷总烃（1h均值）</w:t>
                  </w:r>
                </w:p>
              </w:tc>
              <w:tc>
                <w:tcPr>
                  <w:tcW w:w="6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每年一次</w:t>
                  </w: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6mg/m</w:t>
                  </w:r>
                  <w:r>
                    <w:rPr>
                      <w:color w:val="000000" w:themeColor="text1"/>
                      <w:kern w:val="0"/>
                      <w:szCs w:val="21"/>
                      <w:vertAlign w:val="superscript"/>
                      <w:lang w:bidi="ar"/>
                      <w14:textFill>
                        <w14:solidFill>
                          <w14:schemeClr w14:val="tx1"/>
                        </w14:solidFill>
                      </w14:textFill>
                    </w:rPr>
                    <w:t>3</w:t>
                  </w:r>
                </w:p>
              </w:tc>
              <w:tc>
                <w:tcPr>
                  <w:tcW w:w="167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《挥发性有机物无组织排放控制标》（GB37822-2019）</w:t>
                  </w:r>
                </w:p>
              </w:tc>
            </w:tr>
            <w:tr>
              <w:tblPrEx>
                <w:tblCellMar>
                  <w:top w:w="0" w:type="dxa"/>
                  <w:left w:w="108" w:type="dxa"/>
                  <w:bottom w:w="0" w:type="dxa"/>
                  <w:right w:w="108" w:type="dxa"/>
                </w:tblCellMar>
              </w:tblPrEx>
              <w:trPr>
                <w:trHeight w:val="482" w:hRule="atLeast"/>
              </w:trPr>
              <w:tc>
                <w:tcPr>
                  <w:tcW w:w="77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2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非甲烷总烃（任一次浓度）</w:t>
                  </w:r>
                </w:p>
              </w:tc>
              <w:tc>
                <w:tcPr>
                  <w:tcW w:w="6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每年一次</w:t>
                  </w:r>
                </w:p>
              </w:tc>
              <w:tc>
                <w:tcPr>
                  <w:tcW w:w="6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20mg/m</w:t>
                  </w:r>
                  <w:r>
                    <w:rPr>
                      <w:color w:val="000000" w:themeColor="text1"/>
                      <w:kern w:val="0"/>
                      <w:szCs w:val="21"/>
                      <w:vertAlign w:val="superscript"/>
                      <w:lang w:bidi="ar"/>
                      <w14:textFill>
                        <w14:solidFill>
                          <w14:schemeClr w14:val="tx1"/>
                        </w14:solidFill>
                      </w14:textFill>
                    </w:rPr>
                    <w:t>3</w:t>
                  </w:r>
                </w:p>
              </w:tc>
              <w:tc>
                <w:tcPr>
                  <w:tcW w:w="167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bl>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1.5污染物达标分析及污染治理措施可行性分析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①污染处理设施可行性分析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运营期喷漆工序产生废气采用“干式纸盒+两级活性炭吸附”装置进行处理后经15米排气筒达标排放（DA001）；包覆、发泡、植绒、注塑工序产生的有机废气，收集后采用“干式过滤+两级活性炭吸附”装置处理，经15m排气筒达标排放（DA002）。焊接、打磨等机械加工工序使用移动式滤袋进行处理，均符合《排污许可证申请与核发技术规范 汽车制造业》（HJ971-2018）中表25推荐的可行技术。</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喷涂、包覆、发泡、植绒和注塑均使用水性漆、水性胶，满足《低挥发性有机化合物含量涂料产品技术要求》。喷涂废气采用“干式纸盒+活性炭吸附”，树脂纤维加工有机废气采用“干式过滤+两级活性炭”进行处理，活性炭吸附装置均应内部结构设计合理，气体流通顺畅、无短路、无死角。门、焊缝、管道连接处等均应严密，不得漏气。排放风机宜安装在吸附装置后端，使装置形成负压。蜂窝活性炭：水分含量≤10%，抗压强度&gt;1.0MPa，吸附值≥650mg/g，四氯化碳吸附率&gt;30%、着火点≥400℃，比表面积≥750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/g。吸附温度：进入吸附装置的废气温度宜低于40℃。</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喷涂废气采用“干式纸盒+两级活性炭吸附”处理后非甲烷总烃排放浓度满足陕西省《挥发性有机物排放控制标准》（DB61/T 1061-2017）的排放限值要求，颗粒物满足《大气污染物综合排放标准》（GB16297-1996）要求；包覆、发泡、植绒和注塑产生的有机废气经“干式过滤+两级活性炭”处理后满足《合成树脂工业污染物排放标准》（GB31572-2015）的有组织排放限值要求。厂界无组织非甲烷总烃可以满足《挥发性有机物排放控制标准》（DB61/T 1061-2017），厂区内无组织非甲烷总烃可以满足《挥发性有机物无组织排放控制标》（GB37822-2019）。颗粒物经移动袋式除尘器可以满足《合成树脂工业污染物排放标准》（GB31572-2015）。</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②排气筒设置可行性分析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根据陕西省《挥发性有机物排放控制标准》（DB61/T 1061-2017）要求：“企业排气筒原则上不低于15m”。</w:t>
            </w:r>
            <w:r>
              <w:rPr>
                <w:rFonts w:hint="eastAsia"/>
                <w:bCs/>
                <w:color w:val="000000" w:themeColor="text1"/>
                <w:sz w:val="24"/>
                <w14:textFill>
                  <w14:solidFill>
                    <w14:schemeClr w14:val="tx1"/>
                  </w14:solidFill>
                </w14:textFill>
              </w:rPr>
              <w:t>《大气污染物综合排放标准》规定“排气筒高度除须遵守相应的排放速率标准值外，还应高出周围200m半径范围的建筑5m以上”</w:t>
            </w:r>
            <w:r>
              <w:rPr>
                <w:rFonts w:hint="eastAsia"/>
                <w:bCs/>
                <w:color w:val="000000" w:themeColor="text1"/>
                <w:sz w:val="24"/>
                <w:lang w:eastAsia="zh-CN"/>
                <w14:textFill>
                  <w14:solidFill>
                    <w14:schemeClr w14:val="tx1"/>
                  </w14:solidFill>
                </w14:textFill>
              </w:rPr>
              <w:t>。通过现场踏勘，项目周边</w:t>
            </w:r>
            <w:r>
              <w:rPr>
                <w:rFonts w:hint="eastAsia"/>
                <w:bCs/>
                <w:color w:val="000000" w:themeColor="text1"/>
                <w:sz w:val="24"/>
                <w:lang w:val="en-US" w:eastAsia="zh-CN"/>
                <w14:textFill>
                  <w14:solidFill>
                    <w14:schemeClr w14:val="tx1"/>
                  </w14:solidFill>
                </w14:textFill>
              </w:rPr>
              <w:t>200范围内大多为企业厂房和空地，厂房最大高度约10米，无高大建筑。</w:t>
            </w:r>
            <w:r>
              <w:rPr>
                <w:bCs/>
                <w:color w:val="000000" w:themeColor="text1"/>
                <w:sz w:val="24"/>
                <w14:textFill>
                  <w14:solidFill>
                    <w14:schemeClr w14:val="tx1"/>
                  </w14:solidFill>
                </w14:textFill>
              </w:rPr>
              <w:t>本次项目设置</w:t>
            </w:r>
            <w:r>
              <w:rPr>
                <w:rFonts w:hint="eastAsia"/>
                <w:bCs/>
                <w:color w:val="000000" w:themeColor="text1"/>
                <w:sz w:val="24"/>
                <w14:textFill>
                  <w14:solidFill>
                    <w14:schemeClr w14:val="tx1"/>
                  </w14:solidFill>
                </w14:textFill>
              </w:rPr>
              <w:t>两</w:t>
            </w:r>
            <w:r>
              <w:rPr>
                <w:bCs/>
                <w:color w:val="000000" w:themeColor="text1"/>
                <w:sz w:val="24"/>
                <w14:textFill>
                  <w14:solidFill>
                    <w14:schemeClr w14:val="tx1"/>
                  </w14:solidFill>
                </w14:textFill>
              </w:rPr>
              <w:t>根15m高排气筒（DA001），</w:t>
            </w:r>
            <w:r>
              <w:rPr>
                <w:rFonts w:hint="eastAsia"/>
                <w:bCs/>
                <w:color w:val="000000" w:themeColor="text1"/>
                <w:sz w:val="24"/>
                <w14:textFill>
                  <w14:solidFill>
                    <w14:schemeClr w14:val="tx1"/>
                  </w14:solidFill>
                </w14:textFill>
              </w:rPr>
              <w:t>一根为喷涂废气排放气筒，设计风量</w:t>
            </w: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000m³/h，排气筒直径0.</w:t>
            </w:r>
            <w:r>
              <w:rPr>
                <w:rFonts w:hint="eastAsia"/>
                <w:bCs/>
                <w:color w:val="000000" w:themeColor="text1"/>
                <w:sz w:val="24"/>
                <w:lang w:val="en-US" w:eastAsia="zh-CN"/>
                <w14:textFill>
                  <w14:solidFill>
                    <w14:schemeClr w14:val="tx1"/>
                  </w14:solidFill>
                </w14:textFill>
              </w:rPr>
              <w:t>4</w:t>
            </w:r>
            <w:r>
              <w:rPr>
                <w:rFonts w:hint="eastAsia"/>
                <w:bCs/>
                <w:color w:val="000000" w:themeColor="text1"/>
                <w:sz w:val="24"/>
                <w14:textFill>
                  <w14:solidFill>
                    <w14:schemeClr w14:val="tx1"/>
                  </w14:solidFill>
                </w14:textFill>
              </w:rPr>
              <w:t>m；另一根为包覆、发泡等工序有机废气排气筒，设计风量25000m³/h，排气筒直径0.9m。</w:t>
            </w:r>
            <w:r>
              <w:rPr>
                <w:bCs/>
                <w:color w:val="000000" w:themeColor="text1"/>
                <w:sz w:val="24"/>
                <w14:textFill>
                  <w14:solidFill>
                    <w14:schemeClr w14:val="tx1"/>
                  </w14:solidFill>
                </w14:textFill>
              </w:rPr>
              <w:t>满足排气筒设置要求，本项目排气筒设置合理。</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2、废水</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本项目冷却水循环使用不外排，生活污水进入化粪池处理后，由周边农户定期清掏外运肥田，不会对区域水环境质量产生不利影响。</w:t>
            </w:r>
          </w:p>
          <w:p>
            <w:pPr>
              <w:adjustRightInd w:val="0"/>
              <w:snapToGri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3、噪声</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3.1设备运行噪声源强分析</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本项目运营期噪声源主要为生产设备及环保设备风机等运行时产生的噪声，结合《污染源源强核算技术指南 汽车制造》（HJ 1097—2020）</w:t>
            </w:r>
            <w:r>
              <w:rPr>
                <w:rFonts w:hint="eastAsia"/>
                <w:bCs/>
                <w:color w:val="000000" w:themeColor="text1"/>
                <w:sz w:val="24"/>
                <w:lang w:eastAsia="zh-CN"/>
                <w14:textFill>
                  <w14:solidFill>
                    <w14:schemeClr w14:val="tx1"/>
                  </w14:solidFill>
                </w14:textFill>
              </w:rPr>
              <w:t>附录</w:t>
            </w:r>
            <w:r>
              <w:rPr>
                <w:rFonts w:hint="eastAsia"/>
                <w:bCs/>
                <w:color w:val="000000" w:themeColor="text1"/>
                <w:sz w:val="24"/>
                <w:lang w:val="en-US" w:eastAsia="zh-CN"/>
                <w14:textFill>
                  <w14:solidFill>
                    <w14:schemeClr w14:val="tx1"/>
                  </w14:solidFill>
                </w14:textFill>
              </w:rPr>
              <w:t>G的表G.1</w:t>
            </w:r>
            <w:r>
              <w:rPr>
                <w:bCs/>
                <w:color w:val="000000" w:themeColor="text1"/>
                <w:sz w:val="24"/>
                <w14:textFill>
                  <w14:solidFill>
                    <w14:schemeClr w14:val="tx1"/>
                  </w14:solidFill>
                </w14:textFill>
              </w:rPr>
              <w:t>，本项目噪声源强为75~90dB(A)</w:t>
            </w:r>
            <w:r>
              <w:rPr>
                <w:rFonts w:hint="eastAsia"/>
                <w:bCs/>
                <w:color w:val="000000" w:themeColor="text1"/>
                <w:sz w:val="24"/>
                <w:lang w:eastAsia="zh-CN"/>
                <w14:textFill>
                  <w14:solidFill>
                    <w14:schemeClr w14:val="tx1"/>
                  </w14:solidFill>
                </w14:textFill>
              </w:rPr>
              <w:t>，附录</w:t>
            </w:r>
            <w:r>
              <w:rPr>
                <w:rFonts w:hint="eastAsia"/>
                <w:bCs/>
                <w:color w:val="000000" w:themeColor="text1"/>
                <w:sz w:val="24"/>
                <w:lang w:val="en-US" w:eastAsia="zh-CN"/>
                <w14:textFill>
                  <w14:solidFill>
                    <w14:schemeClr w14:val="tx1"/>
                  </w14:solidFill>
                </w14:textFill>
              </w:rPr>
              <w:t>G的表G.2，厂房隔声的降噪效果为10-15dB(A），考虑到本项目为已建成厂房，保守取值10dB(A）。</w:t>
            </w:r>
            <w:r>
              <w:rPr>
                <w:bCs/>
                <w:color w:val="000000" w:themeColor="text1"/>
                <w:sz w:val="24"/>
                <w14:textFill>
                  <w14:solidFill>
                    <w14:schemeClr w14:val="tx1"/>
                  </w14:solidFill>
                </w14:textFill>
              </w:rPr>
              <w:t>项目主要噪声源见表4-4和表4-5。</w:t>
            </w:r>
          </w:p>
          <w:p>
            <w:pPr>
              <w:widowControl/>
              <w:jc w:val="center"/>
              <w:rPr>
                <w:b/>
                <w:color w:val="000000" w:themeColor="text1"/>
                <w14:textFill>
                  <w14:solidFill>
                    <w14:schemeClr w14:val="tx1"/>
                  </w14:solidFill>
                </w14:textFill>
              </w:rPr>
            </w:pPr>
            <w:r>
              <w:rPr>
                <w:b/>
                <w:color w:val="000000" w:themeColor="text1"/>
                <w:szCs w:val="21"/>
                <w14:textFill>
                  <w14:solidFill>
                    <w14:schemeClr w14:val="tx1"/>
                  </w14:solidFill>
                </w14:textFill>
              </w:rPr>
              <w:t>表4-4   工业源强噪声清单（室外源）</w:t>
            </w:r>
            <w:r>
              <w:rPr>
                <w:b/>
                <w:color w:val="000000" w:themeColor="text1"/>
                <w14:textFill>
                  <w14:solidFill>
                    <w14:schemeClr w14:val="tx1"/>
                  </w14:solidFill>
                </w14:textFill>
              </w:rPr>
              <w:t xml:space="preserve"> </w:t>
            </w:r>
          </w:p>
          <w:tbl>
            <w:tblPr>
              <w:tblStyle w:val="25"/>
              <w:tblW w:w="0" w:type="auto"/>
              <w:tblInd w:w="96" w:type="dxa"/>
              <w:tblLayout w:type="fixed"/>
              <w:tblCellMar>
                <w:top w:w="0" w:type="dxa"/>
                <w:left w:w="108" w:type="dxa"/>
                <w:bottom w:w="0" w:type="dxa"/>
                <w:right w:w="108" w:type="dxa"/>
              </w:tblCellMar>
            </w:tblPr>
            <w:tblGrid>
              <w:gridCol w:w="584"/>
              <w:gridCol w:w="1476"/>
              <w:gridCol w:w="584"/>
              <w:gridCol w:w="565"/>
              <w:gridCol w:w="565"/>
              <w:gridCol w:w="517"/>
              <w:gridCol w:w="1369"/>
              <w:gridCol w:w="1586"/>
              <w:gridCol w:w="1139"/>
            </w:tblGrid>
            <w:tr>
              <w:tblPrEx>
                <w:tblCellMar>
                  <w:top w:w="0" w:type="dxa"/>
                  <w:left w:w="108" w:type="dxa"/>
                  <w:bottom w:w="0" w:type="dxa"/>
                  <w:right w:w="108" w:type="dxa"/>
                </w:tblCellMar>
              </w:tblPrEx>
              <w:trPr>
                <w:trHeight w:val="288" w:hRule="atLeast"/>
              </w:trPr>
              <w:tc>
                <w:tcPr>
                  <w:tcW w:w="5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序号</w:t>
                  </w:r>
                </w:p>
              </w:tc>
              <w:tc>
                <w:tcPr>
                  <w:tcW w:w="14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声源名称</w:t>
                  </w:r>
                </w:p>
              </w:tc>
              <w:tc>
                <w:tcPr>
                  <w:tcW w:w="5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型号</w:t>
                  </w:r>
                </w:p>
              </w:tc>
              <w:tc>
                <w:tcPr>
                  <w:tcW w:w="16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空间相对位置/m</w:t>
                  </w:r>
                </w:p>
              </w:tc>
              <w:tc>
                <w:tcPr>
                  <w:tcW w:w="13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声功率级/dB(A)</w:t>
                  </w:r>
                </w:p>
              </w:tc>
              <w:tc>
                <w:tcPr>
                  <w:tcW w:w="15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声源控制措施</w:t>
                  </w:r>
                </w:p>
              </w:tc>
              <w:tc>
                <w:tcPr>
                  <w:tcW w:w="11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运行时段</w:t>
                  </w:r>
                </w:p>
              </w:tc>
            </w:tr>
            <w:tr>
              <w:tblPrEx>
                <w:tblCellMar>
                  <w:top w:w="0" w:type="dxa"/>
                  <w:left w:w="108" w:type="dxa"/>
                  <w:bottom w:w="0" w:type="dxa"/>
                  <w:right w:w="108" w:type="dxa"/>
                </w:tblCellMar>
              </w:tblPrEx>
              <w:trPr>
                <w:trHeight w:val="288" w:hRule="atLeast"/>
              </w:trPr>
              <w:tc>
                <w:tcPr>
                  <w:tcW w:w="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c>
                <w:tcPr>
                  <w:tcW w:w="14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c>
                <w:tcPr>
                  <w:tcW w:w="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
                      <w:iCs/>
                      <w:color w:val="000000" w:themeColor="text1"/>
                      <w:sz w:val="18"/>
                      <w:szCs w:val="18"/>
                      <w14:textFill>
                        <w14:solidFill>
                          <w14:schemeClr w14:val="tx1"/>
                        </w14:solidFill>
                      </w14:textFill>
                    </w:rPr>
                  </w:pPr>
                  <w:r>
                    <w:rPr>
                      <w:i/>
                      <w:iCs/>
                      <w:color w:val="000000" w:themeColor="text1"/>
                      <w:kern w:val="0"/>
                      <w:sz w:val="18"/>
                      <w:szCs w:val="18"/>
                      <w:lang w:bidi="ar"/>
                      <w14:textFill>
                        <w14:solidFill>
                          <w14:schemeClr w14:val="tx1"/>
                        </w14:solidFill>
                      </w14:textFill>
                    </w:rPr>
                    <w:t>X</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
                      <w:iCs/>
                      <w:color w:val="000000" w:themeColor="text1"/>
                      <w:sz w:val="18"/>
                      <w:szCs w:val="18"/>
                      <w14:textFill>
                        <w14:solidFill>
                          <w14:schemeClr w14:val="tx1"/>
                        </w14:solidFill>
                      </w14:textFill>
                    </w:rPr>
                  </w:pPr>
                  <w:r>
                    <w:rPr>
                      <w:i/>
                      <w:iCs/>
                      <w:color w:val="000000" w:themeColor="text1"/>
                      <w:kern w:val="0"/>
                      <w:sz w:val="18"/>
                      <w:szCs w:val="18"/>
                      <w:lang w:bidi="ar"/>
                      <w14:textFill>
                        <w14:solidFill>
                          <w14:schemeClr w14:val="tx1"/>
                        </w14:solidFill>
                      </w14:textFill>
                    </w:rPr>
                    <w:t>Y</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
                      <w:iCs/>
                      <w:color w:val="000000" w:themeColor="text1"/>
                      <w:sz w:val="18"/>
                      <w:szCs w:val="18"/>
                      <w14:textFill>
                        <w14:solidFill>
                          <w14:schemeClr w14:val="tx1"/>
                        </w14:solidFill>
                      </w14:textFill>
                    </w:rPr>
                  </w:pPr>
                  <w:r>
                    <w:rPr>
                      <w:i/>
                      <w:iCs/>
                      <w:color w:val="000000" w:themeColor="text1"/>
                      <w:kern w:val="0"/>
                      <w:sz w:val="18"/>
                      <w:szCs w:val="18"/>
                      <w:lang w:bidi="ar"/>
                      <w14:textFill>
                        <w14:solidFill>
                          <w14:schemeClr w14:val="tx1"/>
                        </w14:solidFill>
                      </w14:textFill>
                    </w:rPr>
                    <w:t>Z</w:t>
                  </w:r>
                </w:p>
              </w:tc>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c>
                <w:tcPr>
                  <w:tcW w:w="15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水塔1</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86</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52</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80</w:t>
                  </w:r>
                </w:p>
              </w:tc>
              <w:tc>
                <w:tcPr>
                  <w:tcW w:w="1586" w:type="dxa"/>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2个</w:t>
                  </w:r>
                  <w:r>
                    <w:rPr>
                      <w:rFonts w:hint="eastAsia"/>
                      <w:color w:val="000000" w:themeColor="text1"/>
                      <w:kern w:val="0"/>
                      <w:sz w:val="18"/>
                      <w:szCs w:val="18"/>
                      <w:lang w:eastAsia="zh-CN" w:bidi="ar"/>
                      <w14:textFill>
                        <w14:solidFill>
                          <w14:schemeClr w14:val="tx1"/>
                        </w14:solidFill>
                      </w14:textFill>
                    </w:rPr>
                    <w:t>废气处理风机通过基础减震、软连接和全封闭隔声罩减少噪声源强；水塔由于需与空气接触换热，因此对水塔四使用隔声屏减小噪声。</w:t>
                  </w: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8:00-22:00</w:t>
                  </w:r>
                </w:p>
              </w:tc>
            </w:tr>
            <w:tr>
              <w:tblPrEx>
                <w:tblCellMar>
                  <w:top w:w="0" w:type="dxa"/>
                  <w:left w:w="108" w:type="dxa"/>
                  <w:bottom w:w="0" w:type="dxa"/>
                  <w:right w:w="108"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2</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水塔2</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80</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52</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1</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80</w:t>
                  </w:r>
                </w:p>
              </w:tc>
              <w:tc>
                <w:tcPr>
                  <w:tcW w:w="1586" w:type="dxa"/>
                  <w:vMerge w:val="continue"/>
                  <w:tcBorders>
                    <w:left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8:00-22:00</w:t>
                  </w:r>
                </w:p>
              </w:tc>
            </w:tr>
            <w:tr>
              <w:tblPrEx>
                <w:tblCellMar>
                  <w:top w:w="0" w:type="dxa"/>
                  <w:left w:w="108" w:type="dxa"/>
                  <w:bottom w:w="0" w:type="dxa"/>
                  <w:right w:w="108"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3</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废气处理风机1</w:t>
                  </w:r>
                </w:p>
              </w:tc>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75</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52</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85</w:t>
                  </w:r>
                </w:p>
              </w:tc>
              <w:tc>
                <w:tcPr>
                  <w:tcW w:w="1586" w:type="dxa"/>
                  <w:vMerge w:val="continue"/>
                  <w:tcBorders>
                    <w:left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8:00-22:00</w:t>
                  </w:r>
                </w:p>
              </w:tc>
            </w:tr>
            <w:tr>
              <w:tblPrEx>
                <w:tblCellMar>
                  <w:top w:w="0" w:type="dxa"/>
                  <w:left w:w="108" w:type="dxa"/>
                  <w:bottom w:w="0" w:type="dxa"/>
                  <w:right w:w="108"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4</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废气处理风机2</w:t>
                  </w:r>
                </w:p>
              </w:tc>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23</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52</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1</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75</w:t>
                  </w:r>
                </w:p>
              </w:tc>
              <w:tc>
                <w:tcPr>
                  <w:tcW w:w="1586" w:type="dxa"/>
                  <w:vMerge w:val="continue"/>
                  <w:tcBorders>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8:00-22:00</w:t>
                  </w:r>
                </w:p>
              </w:tc>
            </w:tr>
          </w:tbl>
          <w:p>
            <w:pPr>
              <w:widowControl/>
              <w:jc w:val="center"/>
              <w:rPr>
                <w:b/>
                <w:color w:val="000000" w:themeColor="text1"/>
                <w14:textFill>
                  <w14:solidFill>
                    <w14:schemeClr w14:val="tx1"/>
                  </w14:solidFill>
                </w14:textFill>
              </w:rPr>
            </w:pPr>
          </w:p>
          <w:p>
            <w:pPr>
              <w:adjustRightInd w:val="0"/>
              <w:snapToGrid w:val="0"/>
              <w:jc w:val="center"/>
              <w:rPr>
                <w:b/>
                <w:color w:val="000000" w:themeColor="text1"/>
                <w:szCs w:val="21"/>
                <w:lang w:bidi="ar"/>
                <w14:textFill>
                  <w14:solidFill>
                    <w14:schemeClr w14:val="tx1"/>
                  </w14:solidFill>
                </w14:textFill>
              </w:rPr>
            </w:pPr>
            <w:r>
              <w:rPr>
                <w:b/>
                <w:color w:val="000000" w:themeColor="text1"/>
                <w:szCs w:val="21"/>
                <w14:textFill>
                  <w14:solidFill>
                    <w14:schemeClr w14:val="tx1"/>
                  </w14:solidFill>
                </w14:textFill>
              </w:rPr>
              <w:t xml:space="preserve">表4-5 </w:t>
            </w:r>
            <w:r>
              <w:rPr>
                <w:b/>
                <w:color w:val="000000" w:themeColor="text1"/>
                <w:szCs w:val="21"/>
                <w:lang w:bidi="ar"/>
                <w14:textFill>
                  <w14:solidFill>
                    <w14:schemeClr w14:val="tx1"/>
                  </w14:solidFill>
                </w14:textFill>
              </w:rPr>
              <w:t>工业企业噪声源强调查清单（室内声源）</w:t>
            </w:r>
          </w:p>
          <w:tbl>
            <w:tblPr>
              <w:tblStyle w:val="25"/>
              <w:tblW w:w="8257"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396"/>
              <w:gridCol w:w="1006"/>
              <w:gridCol w:w="1144"/>
              <w:gridCol w:w="396"/>
              <w:gridCol w:w="576"/>
              <w:gridCol w:w="396"/>
              <w:gridCol w:w="396"/>
              <w:gridCol w:w="326"/>
              <w:gridCol w:w="517"/>
              <w:gridCol w:w="676"/>
              <w:gridCol w:w="627"/>
              <w:gridCol w:w="695"/>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序号</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建筑物名称</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声源名称</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型号</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声功率级</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声源控制措施</w:t>
                  </w:r>
                </w:p>
              </w:tc>
              <w:tc>
                <w:tcPr>
                  <w:tcW w:w="1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空间相对位置</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/m</w:t>
                  </w:r>
                </w:p>
              </w:tc>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距室内边界距离</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/m</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室内边界声级</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dB(A)</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运行时段</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建筑物插入损失</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dB(A)</w:t>
                  </w: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建筑物外噪声</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dB(A)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X</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Y</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Z</w:t>
                  </w:r>
                </w:p>
              </w:tc>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生产车间</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空压机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XS-20/8KG</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85</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隔声、基础减振、室内放置、机械噪声、间断排放</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64.44</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至</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22:00</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热压机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2100*1300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19</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40.48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热压机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2100*1300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19</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40.48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冷压机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2100*1300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19</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40.48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冷压机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2100*1300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19</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40.48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真空活化机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1200*1500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23</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44.69</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真空活化机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1200*1500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23</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44.69</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杜克普缝纫机</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868-290321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1767</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15</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17</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42.32</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9</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液压冲床</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XCLZ3-4/6-2500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15</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 xml:space="preserve">48.40 </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注塑机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850T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67</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37</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40.51</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11</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注塑机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1000T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37</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40.51</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12</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注塑机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1300T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59</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37</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40.51</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注塑机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1600T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37</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40.51</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14</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注塑机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1850T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67</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42</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44</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38.98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15</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注塑机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2200T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42</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44</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38.98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16</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机器手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35.28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17</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机器手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 xml:space="preserve">36.00 </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机器手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43</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35.28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19</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机器手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43</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35</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 xml:space="preserve">36.00 </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植绒机</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41.89</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21</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超声波焊接机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24.82</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22</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超声波焊接机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39</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24.61</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23</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超声波焊接机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77</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24.82</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超声波焊接机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77</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39</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24.61</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25</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超声波焊接机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24.82</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26</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氩弧焊电焊机</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39</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24.61</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27</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车床</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40</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42</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29.39</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28</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铣床</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43</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29.19</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29</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磨床</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75</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42</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44</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33.89</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30</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摇臂钻</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43</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45</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38.78</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31</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线切割机</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44</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46</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38.59</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22.59</w:t>
                  </w:r>
                </w:p>
              </w:tc>
            </w:tr>
          </w:tbl>
          <w:p>
            <w:pPr>
              <w:adjustRightInd w:val="0"/>
              <w:snapToGri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注：本项目（0，0）点坐标位于租用车间东北角（东经 108°37’12″，北纬 34°3’2.7″），“X”代表以正西为正方向的坐标轴，“Y”代表以正南为正方向的坐标轴，“Y”代表垂直于 X，Y 向上的坐标轴。</w:t>
            </w:r>
          </w:p>
          <w:p>
            <w:pPr>
              <w:adjustRightInd w:val="0"/>
              <w:snapToGrid w:val="0"/>
              <w:jc w:val="center"/>
              <w:rPr>
                <w:b/>
                <w:color w:val="000000" w:themeColor="text1"/>
                <w:szCs w:val="21"/>
                <w:lang w:bidi="ar"/>
                <w14:textFill>
                  <w14:solidFill>
                    <w14:schemeClr w14:val="tx1"/>
                  </w14:solidFill>
                </w14:textFill>
              </w:rPr>
            </w:pP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3.2预测模式</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采用《环境影响评价技术导则 声环境》（HJ2.4-2021）中的工业噪声预测模式。</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① 计算某个室内声源在靠近围护结构处的倍频带声压级：</w:t>
            </w:r>
          </w:p>
          <w:p>
            <w:pPr>
              <w:tabs>
                <w:tab w:val="left" w:pos="720"/>
              </w:tabs>
              <w:spacing w:line="360" w:lineRule="auto"/>
              <w:ind w:firstLine="480" w:firstLineChars="200"/>
              <w:jc w:val="center"/>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drawing>
                <wp:inline distT="0" distB="0" distL="114300" distR="114300">
                  <wp:extent cx="1916430" cy="485140"/>
                  <wp:effectExtent l="0" t="0" r="3810" b="2540"/>
                  <wp:docPr id="2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7"/>
                          <pic:cNvPicPr>
                            <a:picLocks noChangeAspect="1"/>
                          </pic:cNvPicPr>
                        </pic:nvPicPr>
                        <pic:blipFill>
                          <a:blip r:embed="rId28"/>
                          <a:stretch>
                            <a:fillRect/>
                          </a:stretch>
                        </pic:blipFill>
                        <pic:spPr>
                          <a:xfrm>
                            <a:off x="0" y="0"/>
                            <a:ext cx="1916430" cy="485140"/>
                          </a:xfrm>
                          <a:prstGeom prst="rect">
                            <a:avLst/>
                          </a:prstGeom>
                          <a:noFill/>
                          <a:ln>
                            <a:noFill/>
                          </a:ln>
                        </pic:spPr>
                      </pic:pic>
                    </a:graphicData>
                  </a:graphic>
                </wp:inline>
              </w:drawing>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式中：L</w:t>
            </w:r>
            <w:r>
              <w:rPr>
                <w:color w:val="000000" w:themeColor="text1"/>
                <w:sz w:val="24"/>
                <w:szCs w:val="20"/>
                <w:vertAlign w:val="subscript"/>
                <w14:textFill>
                  <w14:solidFill>
                    <w14:schemeClr w14:val="tx1"/>
                  </w14:solidFill>
                </w14:textFill>
              </w:rPr>
              <w:t xml:space="preserve">oct,1  </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某个室内声源在靠近围护结构处产生的倍频带声压级，dB；</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L</w:t>
            </w:r>
            <w:r>
              <w:rPr>
                <w:color w:val="000000" w:themeColor="text1"/>
                <w:sz w:val="24"/>
                <w:szCs w:val="20"/>
                <w:vertAlign w:val="subscript"/>
                <w14:textFill>
                  <w14:solidFill>
                    <w14:schemeClr w14:val="tx1"/>
                  </w14:solidFill>
                </w14:textFill>
              </w:rPr>
              <w:t xml:space="preserve">w oct </w:t>
            </w:r>
            <w:r>
              <w:rPr>
                <w:color w:val="000000" w:themeColor="text1"/>
                <w:sz w:val="24"/>
                <w:szCs w:val="20"/>
                <w14:textFill>
                  <w14:solidFill>
                    <w14:schemeClr w14:val="tx1"/>
                  </w14:solidFill>
                </w14:textFill>
              </w:rPr>
              <w:sym w:font="Symbol" w:char="F0BE"/>
            </w:r>
            <w:r>
              <w:rPr>
                <w:color w:val="000000" w:themeColor="text1"/>
                <w:sz w:val="24"/>
                <w:szCs w:val="20"/>
                <w:vertAlign w:val="subscript"/>
                <w14:textFill>
                  <w14:solidFill>
                    <w14:schemeClr w14:val="tx1"/>
                  </w14:solidFill>
                </w14:textFill>
              </w:rPr>
              <w:t xml:space="preserve">  </w:t>
            </w:r>
            <w:r>
              <w:rPr>
                <w:color w:val="000000" w:themeColor="text1"/>
                <w:sz w:val="24"/>
                <w:szCs w:val="20"/>
                <w14:textFill>
                  <w14:solidFill>
                    <w14:schemeClr w14:val="tx1"/>
                  </w14:solidFill>
                </w14:textFill>
              </w:rPr>
              <w:t>某个声源的倍频带声功率级，dB；</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r</w:t>
            </w:r>
            <w:r>
              <w:rPr>
                <w:color w:val="000000" w:themeColor="text1"/>
                <w:sz w:val="24"/>
                <w:szCs w:val="20"/>
                <w:vertAlign w:val="subscript"/>
                <w14:textFill>
                  <w14:solidFill>
                    <w14:schemeClr w14:val="tx1"/>
                  </w14:solidFill>
                </w14:textFill>
              </w:rPr>
              <w:t>1</w:t>
            </w:r>
            <w:r>
              <w:rPr>
                <w:color w:val="000000" w:themeColor="text1"/>
                <w:sz w:val="24"/>
                <w:szCs w:val="20"/>
                <w14:textFill>
                  <w14:solidFill>
                    <w14:schemeClr w14:val="tx1"/>
                  </w14:solidFill>
                </w14:textFill>
              </w:rPr>
              <w:sym w:font="Symbol" w:char="F0BE"/>
            </w:r>
            <w:r>
              <w:rPr>
                <w:color w:val="000000" w:themeColor="text1"/>
                <w:sz w:val="24"/>
                <w:szCs w:val="20"/>
                <w:vertAlign w:val="subscript"/>
                <w14:textFill>
                  <w14:solidFill>
                    <w14:schemeClr w14:val="tx1"/>
                  </w14:solidFill>
                </w14:textFill>
              </w:rPr>
              <w:t xml:space="preserve">  </w:t>
            </w:r>
            <w:r>
              <w:rPr>
                <w:color w:val="000000" w:themeColor="text1"/>
                <w:sz w:val="24"/>
                <w:szCs w:val="20"/>
                <w14:textFill>
                  <w14:solidFill>
                    <w14:schemeClr w14:val="tx1"/>
                  </w14:solidFill>
                </w14:textFill>
              </w:rPr>
              <w:t>室内某个声源与靠近围护结构处的距离，m；</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R</w:t>
            </w:r>
            <w:r>
              <w:rPr>
                <w:color w:val="000000" w:themeColor="text1"/>
                <w:sz w:val="24"/>
                <w:szCs w:val="20"/>
                <w:vertAlign w:val="subscript"/>
                <w14:textFill>
                  <w14:solidFill>
                    <w14:schemeClr w14:val="tx1"/>
                  </w14:solidFill>
                </w14:textFill>
              </w:rPr>
              <w:t xml:space="preserve"> </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房间常数，m</w:t>
            </w:r>
            <w:r>
              <w:rPr>
                <w:color w:val="000000" w:themeColor="text1"/>
                <w:sz w:val="24"/>
                <w:szCs w:val="20"/>
                <w:vertAlign w:val="superscript"/>
                <w14:textFill>
                  <w14:solidFill>
                    <w14:schemeClr w14:val="tx1"/>
                  </w14:solidFill>
                </w14:textFill>
              </w:rPr>
              <w:t>2</w:t>
            </w:r>
            <w:r>
              <w:rPr>
                <w:color w:val="000000" w:themeColor="text1"/>
                <w:sz w:val="24"/>
                <w:szCs w:val="20"/>
                <w14:textFill>
                  <w14:solidFill>
                    <w14:schemeClr w14:val="tx1"/>
                  </w14:solidFill>
                </w14:textFill>
              </w:rPr>
              <w:t>；</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Q</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方向性因子，无量纲值。</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② 计算所有室内声源在靠近围护结构处产生的总倍频带声压级：</w:t>
            </w:r>
          </w:p>
          <w:p>
            <w:pPr>
              <w:tabs>
                <w:tab w:val="left" w:pos="720"/>
              </w:tabs>
              <w:spacing w:line="360" w:lineRule="auto"/>
              <w:ind w:firstLine="480" w:firstLineChars="200"/>
              <w:jc w:val="center"/>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drawing>
                <wp:inline distT="0" distB="0" distL="114300" distR="114300">
                  <wp:extent cx="1781175" cy="469265"/>
                  <wp:effectExtent l="0" t="0" r="1905" b="3175"/>
                  <wp:docPr id="1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8"/>
                          <pic:cNvPicPr>
                            <a:picLocks noChangeAspect="1"/>
                          </pic:cNvPicPr>
                        </pic:nvPicPr>
                        <pic:blipFill>
                          <a:blip r:embed="rId29"/>
                          <a:stretch>
                            <a:fillRect/>
                          </a:stretch>
                        </pic:blipFill>
                        <pic:spPr>
                          <a:xfrm>
                            <a:off x="0" y="0"/>
                            <a:ext cx="1781175" cy="469265"/>
                          </a:xfrm>
                          <a:prstGeom prst="rect">
                            <a:avLst/>
                          </a:prstGeom>
                          <a:noFill/>
                          <a:ln>
                            <a:noFill/>
                          </a:ln>
                        </pic:spPr>
                      </pic:pic>
                    </a:graphicData>
                  </a:graphic>
                </wp:inline>
              </w:drawing>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③ 计算室外靠近围护结构处的声压级：</w:t>
            </w:r>
          </w:p>
          <w:p>
            <w:pPr>
              <w:tabs>
                <w:tab w:val="left" w:pos="720"/>
              </w:tabs>
              <w:spacing w:line="360" w:lineRule="auto"/>
              <w:ind w:firstLine="480" w:firstLineChars="200"/>
              <w:jc w:val="center"/>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drawing>
                <wp:inline distT="0" distB="0" distL="114300" distR="114300">
                  <wp:extent cx="1868805" cy="238760"/>
                  <wp:effectExtent l="0" t="0" r="5715" b="5080"/>
                  <wp:docPr id="2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9"/>
                          <pic:cNvPicPr>
                            <a:picLocks noChangeAspect="1"/>
                          </pic:cNvPicPr>
                        </pic:nvPicPr>
                        <pic:blipFill>
                          <a:blip r:embed="rId30"/>
                          <a:stretch>
                            <a:fillRect/>
                          </a:stretch>
                        </pic:blipFill>
                        <pic:spPr>
                          <a:xfrm>
                            <a:off x="0" y="0"/>
                            <a:ext cx="1868805" cy="238760"/>
                          </a:xfrm>
                          <a:prstGeom prst="rect">
                            <a:avLst/>
                          </a:prstGeom>
                          <a:noFill/>
                          <a:ln>
                            <a:noFill/>
                          </a:ln>
                        </pic:spPr>
                      </pic:pic>
                    </a:graphicData>
                  </a:graphic>
                </wp:inline>
              </w:drawing>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④ 将室外声级 L</w:t>
            </w:r>
            <w:r>
              <w:rPr>
                <w:color w:val="000000" w:themeColor="text1"/>
                <w:sz w:val="24"/>
                <w:szCs w:val="20"/>
                <w:vertAlign w:val="subscript"/>
                <w14:textFill>
                  <w14:solidFill>
                    <w14:schemeClr w14:val="tx1"/>
                  </w14:solidFill>
                </w14:textFill>
              </w:rPr>
              <w:t xml:space="preserve">oct, 2 </w:t>
            </w:r>
            <w:r>
              <w:rPr>
                <w:color w:val="000000" w:themeColor="text1"/>
                <w:sz w:val="24"/>
                <w:szCs w:val="20"/>
                <w14:textFill>
                  <w14:solidFill>
                    <w14:schemeClr w14:val="tx1"/>
                  </w14:solidFill>
                </w14:textFill>
              </w:rPr>
              <w:t>(T) 和透声面积换算成等效的室外声源，计算等效声源第i个倍频带的声功率级 L</w:t>
            </w:r>
            <w:r>
              <w:rPr>
                <w:color w:val="000000" w:themeColor="text1"/>
                <w:sz w:val="24"/>
                <w:szCs w:val="20"/>
                <w:vertAlign w:val="subscript"/>
                <w14:textFill>
                  <w14:solidFill>
                    <w14:schemeClr w14:val="tx1"/>
                  </w14:solidFill>
                </w14:textFill>
              </w:rPr>
              <w:t xml:space="preserve">w oct </w:t>
            </w:r>
            <w:r>
              <w:rPr>
                <w:color w:val="000000" w:themeColor="text1"/>
                <w:sz w:val="24"/>
                <w:szCs w:val="20"/>
                <w14:textFill>
                  <w14:solidFill>
                    <w14:schemeClr w14:val="tx1"/>
                  </w14:solidFill>
                </w14:textFill>
              </w:rPr>
              <w:t>：</w:t>
            </w:r>
          </w:p>
          <w:p>
            <w:pPr>
              <w:tabs>
                <w:tab w:val="left" w:pos="720"/>
              </w:tabs>
              <w:spacing w:line="360" w:lineRule="auto"/>
              <w:ind w:firstLine="480" w:firstLineChars="200"/>
              <w:jc w:val="center"/>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drawing>
                <wp:inline distT="0" distB="0" distL="114300" distR="114300">
                  <wp:extent cx="1526540" cy="238760"/>
                  <wp:effectExtent l="0" t="0" r="12700" b="5080"/>
                  <wp:docPr id="2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0"/>
                          <pic:cNvPicPr>
                            <a:picLocks noChangeAspect="1"/>
                          </pic:cNvPicPr>
                        </pic:nvPicPr>
                        <pic:blipFill>
                          <a:blip r:embed="rId31"/>
                          <a:stretch>
                            <a:fillRect/>
                          </a:stretch>
                        </pic:blipFill>
                        <pic:spPr>
                          <a:xfrm>
                            <a:off x="0" y="0"/>
                            <a:ext cx="1526540" cy="238760"/>
                          </a:xfrm>
                          <a:prstGeom prst="rect">
                            <a:avLst/>
                          </a:prstGeom>
                          <a:noFill/>
                          <a:ln>
                            <a:noFill/>
                          </a:ln>
                        </pic:spPr>
                      </pic:pic>
                    </a:graphicData>
                  </a:graphic>
                </wp:inline>
              </w:drawing>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式中：S — 透声面积，m</w:t>
            </w:r>
            <w:r>
              <w:rPr>
                <w:color w:val="000000" w:themeColor="text1"/>
                <w:sz w:val="24"/>
                <w:szCs w:val="20"/>
                <w:vertAlign w:val="superscript"/>
                <w14:textFill>
                  <w14:solidFill>
                    <w14:schemeClr w14:val="tx1"/>
                  </w14:solidFill>
                </w14:textFill>
              </w:rPr>
              <w:t>2</w:t>
            </w:r>
            <w:r>
              <w:rPr>
                <w:color w:val="000000" w:themeColor="text1"/>
                <w:sz w:val="24"/>
                <w:szCs w:val="20"/>
                <w14:textFill>
                  <w14:solidFill>
                    <w14:schemeClr w14:val="tx1"/>
                  </w14:solidFill>
                </w14:textFill>
              </w:rPr>
              <w:t>。</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⑤ 等效室外声源的位置为围护结构的位置，其倍频带声功率级为L</w:t>
            </w:r>
            <w:r>
              <w:rPr>
                <w:color w:val="000000" w:themeColor="text1"/>
                <w:sz w:val="24"/>
                <w:szCs w:val="20"/>
                <w:vertAlign w:val="subscript"/>
                <w14:textFill>
                  <w14:solidFill>
                    <w14:schemeClr w14:val="tx1"/>
                  </w14:solidFill>
                </w14:textFill>
              </w:rPr>
              <w:t>w oct</w:t>
            </w:r>
            <w:r>
              <w:rPr>
                <w:color w:val="000000" w:themeColor="text1"/>
                <w:sz w:val="24"/>
                <w:szCs w:val="20"/>
                <w14:textFill>
                  <w14:solidFill>
                    <w14:schemeClr w14:val="tx1"/>
                  </w14:solidFill>
                </w14:textFill>
              </w:rPr>
              <w:t>，由此按室外声源方法计算等效室外声源在预测点产生的声级。</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⑥ 计算某个室外声源在预测点产生的倍频带声压级：</w:t>
            </w:r>
          </w:p>
          <w:p>
            <w:pPr>
              <w:tabs>
                <w:tab w:val="left" w:pos="720"/>
              </w:tabs>
              <w:spacing w:line="360" w:lineRule="auto"/>
              <w:ind w:firstLine="480" w:firstLineChars="200"/>
              <w:jc w:val="center"/>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drawing>
                <wp:inline distT="0" distB="0" distL="114300" distR="114300">
                  <wp:extent cx="2162810" cy="230505"/>
                  <wp:effectExtent l="0" t="0" r="1270" b="13335"/>
                  <wp:docPr id="1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1"/>
                          <pic:cNvPicPr>
                            <a:picLocks noChangeAspect="1"/>
                          </pic:cNvPicPr>
                        </pic:nvPicPr>
                        <pic:blipFill>
                          <a:blip r:embed="rId32"/>
                          <a:stretch>
                            <a:fillRect/>
                          </a:stretch>
                        </pic:blipFill>
                        <pic:spPr>
                          <a:xfrm>
                            <a:off x="0" y="0"/>
                            <a:ext cx="2162810" cy="230505"/>
                          </a:xfrm>
                          <a:prstGeom prst="rect">
                            <a:avLst/>
                          </a:prstGeom>
                          <a:noFill/>
                          <a:ln>
                            <a:noFill/>
                          </a:ln>
                        </pic:spPr>
                      </pic:pic>
                    </a:graphicData>
                  </a:graphic>
                </wp:inline>
              </w:drawing>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式中：L</w:t>
            </w:r>
            <w:r>
              <w:rPr>
                <w:color w:val="000000" w:themeColor="text1"/>
                <w:sz w:val="24"/>
                <w:szCs w:val="20"/>
                <w:vertAlign w:val="subscript"/>
                <w14:textFill>
                  <w14:solidFill>
                    <w14:schemeClr w14:val="tx1"/>
                  </w14:solidFill>
                </w14:textFill>
              </w:rPr>
              <w:t xml:space="preserve">oct </w:t>
            </w:r>
            <w:r>
              <w:rPr>
                <w:color w:val="000000" w:themeColor="text1"/>
                <w:sz w:val="24"/>
                <w:szCs w:val="20"/>
                <w14:textFill>
                  <w14:solidFill>
                    <w14:schemeClr w14:val="tx1"/>
                  </w14:solidFill>
                </w14:textFill>
              </w:rPr>
              <w:t>(r)</w:t>
            </w:r>
            <w:r>
              <w:rPr>
                <w:color w:val="000000" w:themeColor="text1"/>
                <w:sz w:val="24"/>
                <w:szCs w:val="20"/>
                <w:vertAlign w:val="subscript"/>
                <w14:textFill>
                  <w14:solidFill>
                    <w14:schemeClr w14:val="tx1"/>
                  </w14:solidFill>
                </w14:textFill>
              </w:rPr>
              <w:t xml:space="preserve">  </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点声源在预测点产生的倍频带声压级，dB；</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L</w:t>
            </w:r>
            <w:r>
              <w:rPr>
                <w:color w:val="000000" w:themeColor="text1"/>
                <w:sz w:val="24"/>
                <w:szCs w:val="20"/>
                <w:vertAlign w:val="subscript"/>
                <w14:textFill>
                  <w14:solidFill>
                    <w14:schemeClr w14:val="tx1"/>
                  </w14:solidFill>
                </w14:textFill>
              </w:rPr>
              <w:t xml:space="preserve">oct </w:t>
            </w:r>
            <w:r>
              <w:rPr>
                <w:color w:val="000000" w:themeColor="text1"/>
                <w:sz w:val="24"/>
                <w:szCs w:val="20"/>
                <w14:textFill>
                  <w14:solidFill>
                    <w14:schemeClr w14:val="tx1"/>
                  </w14:solidFill>
                </w14:textFill>
              </w:rPr>
              <w:t>(r</w:t>
            </w:r>
            <w:r>
              <w:rPr>
                <w:color w:val="000000" w:themeColor="text1"/>
                <w:sz w:val="24"/>
                <w:szCs w:val="20"/>
                <w:vertAlign w:val="subscript"/>
                <w14:textFill>
                  <w14:solidFill>
                    <w14:schemeClr w14:val="tx1"/>
                  </w14:solidFill>
                </w14:textFill>
              </w:rPr>
              <w:t>0</w:t>
            </w:r>
            <w:r>
              <w:rPr>
                <w:color w:val="000000" w:themeColor="text1"/>
                <w:sz w:val="24"/>
                <w:szCs w:val="20"/>
                <w14:textFill>
                  <w14:solidFill>
                    <w14:schemeClr w14:val="tx1"/>
                  </w14:solidFill>
                </w14:textFill>
              </w:rPr>
              <w:t xml:space="preserve">) </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参考位置r</w:t>
            </w:r>
            <w:r>
              <w:rPr>
                <w:color w:val="000000" w:themeColor="text1"/>
                <w:sz w:val="24"/>
                <w:szCs w:val="20"/>
                <w:vertAlign w:val="subscript"/>
                <w14:textFill>
                  <w14:solidFill>
                    <w14:schemeClr w14:val="tx1"/>
                  </w14:solidFill>
                </w14:textFill>
              </w:rPr>
              <w:t>0</w:t>
            </w:r>
            <w:r>
              <w:rPr>
                <w:color w:val="000000" w:themeColor="text1"/>
                <w:sz w:val="24"/>
                <w:szCs w:val="20"/>
                <w14:textFill>
                  <w14:solidFill>
                    <w14:schemeClr w14:val="tx1"/>
                  </w14:solidFill>
                </w14:textFill>
              </w:rPr>
              <w:t>处的倍频带声压级，dB；</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r</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预测点距声源的距离，m；</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r</w:t>
            </w:r>
            <w:r>
              <w:rPr>
                <w:color w:val="000000" w:themeColor="text1"/>
                <w:sz w:val="24"/>
                <w:szCs w:val="20"/>
                <w:vertAlign w:val="subscript"/>
                <w14:textFill>
                  <w14:solidFill>
                    <w14:schemeClr w14:val="tx1"/>
                  </w14:solidFill>
                </w14:textFill>
              </w:rPr>
              <w:t>0</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参考位置距声源的距离，m；</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sym w:font="Symbol" w:char="F044"/>
            </w:r>
            <w:r>
              <w:rPr>
                <w:color w:val="000000" w:themeColor="text1"/>
                <w:sz w:val="24"/>
                <w:szCs w:val="20"/>
                <w14:textFill>
                  <w14:solidFill>
                    <w14:schemeClr w14:val="tx1"/>
                  </w14:solidFill>
                </w14:textFill>
              </w:rPr>
              <w:t>L</w:t>
            </w:r>
            <w:r>
              <w:rPr>
                <w:color w:val="000000" w:themeColor="text1"/>
                <w:sz w:val="24"/>
                <w:szCs w:val="20"/>
                <w:vertAlign w:val="subscript"/>
                <w14:textFill>
                  <w14:solidFill>
                    <w14:schemeClr w14:val="tx1"/>
                  </w14:solidFill>
                </w14:textFill>
              </w:rPr>
              <w:t>oct</w:t>
            </w:r>
            <w:r>
              <w:rPr>
                <w:color w:val="000000" w:themeColor="text1"/>
                <w:sz w:val="24"/>
                <w:szCs w:val="20"/>
                <w14:textFill>
                  <w14:solidFill>
                    <w14:schemeClr w14:val="tx1"/>
                  </w14:solidFill>
                </w14:textFill>
              </w:rPr>
              <w:t xml:space="preserve"> </w:t>
            </w:r>
            <w:r>
              <w:rPr>
                <w:color w:val="000000" w:themeColor="text1"/>
                <w:sz w:val="24"/>
                <w:szCs w:val="20"/>
                <w14:textFill>
                  <w14:solidFill>
                    <w14:schemeClr w14:val="tx1"/>
                  </w14:solidFill>
                </w14:textFill>
              </w:rPr>
              <w:sym w:font="Symbol" w:char="F0BE"/>
            </w:r>
            <w:r>
              <w:rPr>
                <w:color w:val="000000" w:themeColor="text1"/>
                <w:sz w:val="24"/>
                <w:szCs w:val="20"/>
                <w14:textFill>
                  <w14:solidFill>
                    <w14:schemeClr w14:val="tx1"/>
                  </w14:solidFill>
                </w14:textFill>
              </w:rPr>
              <w:t xml:space="preserve"> 各种因素引起的衰减量(包括声屏障、遮挡物、空气吸收、地面效应引起的衰减量，计算方法详见导则。</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如果已知声源的倍频带声功率级L</w:t>
            </w:r>
            <w:r>
              <w:rPr>
                <w:color w:val="000000" w:themeColor="text1"/>
                <w:sz w:val="24"/>
                <w:szCs w:val="20"/>
                <w:vertAlign w:val="subscript"/>
                <w14:textFill>
                  <w14:solidFill>
                    <w14:schemeClr w14:val="tx1"/>
                  </w14:solidFill>
                </w14:textFill>
              </w:rPr>
              <w:t>w oct</w:t>
            </w:r>
            <w:r>
              <w:rPr>
                <w:color w:val="000000" w:themeColor="text1"/>
                <w:sz w:val="24"/>
                <w:szCs w:val="20"/>
                <w14:textFill>
                  <w14:solidFill>
                    <w14:schemeClr w14:val="tx1"/>
                  </w14:solidFill>
                </w14:textFill>
              </w:rPr>
              <w:t>，且声源可看作是位于地面上的，则</w:t>
            </w:r>
          </w:p>
          <w:p>
            <w:pPr>
              <w:tabs>
                <w:tab w:val="left" w:pos="720"/>
              </w:tabs>
              <w:spacing w:line="360" w:lineRule="auto"/>
              <w:ind w:firstLine="480" w:firstLineChars="200"/>
              <w:jc w:val="center"/>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drawing>
                <wp:inline distT="0" distB="0" distL="114300" distR="114300">
                  <wp:extent cx="1654175" cy="238760"/>
                  <wp:effectExtent l="0" t="0" r="0" b="0"/>
                  <wp:docPr id="2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2"/>
                          <pic:cNvPicPr>
                            <a:picLocks noChangeAspect="1"/>
                          </pic:cNvPicPr>
                        </pic:nvPicPr>
                        <pic:blipFill>
                          <a:blip r:embed="rId33"/>
                          <a:stretch>
                            <a:fillRect/>
                          </a:stretch>
                        </pic:blipFill>
                        <pic:spPr>
                          <a:xfrm>
                            <a:off x="0" y="0"/>
                            <a:ext cx="1654175" cy="238760"/>
                          </a:xfrm>
                          <a:prstGeom prst="rect">
                            <a:avLst/>
                          </a:prstGeom>
                          <a:noFill/>
                          <a:ln>
                            <a:noFill/>
                          </a:ln>
                        </pic:spPr>
                      </pic:pic>
                    </a:graphicData>
                  </a:graphic>
                </wp:inline>
              </w:drawing>
            </w:r>
          </w:p>
          <w:p>
            <w:pPr>
              <w:tabs>
                <w:tab w:val="left" w:pos="720"/>
              </w:tabs>
              <w:spacing w:line="360" w:lineRule="auto"/>
              <w:ind w:firstLine="480" w:firstLineChars="200"/>
              <w:rPr>
                <w:color w:val="000000" w:themeColor="text1"/>
                <w:sz w:val="24"/>
                <w:szCs w:val="20"/>
                <w:vertAlign w:val="subscript"/>
                <w14:textFill>
                  <w14:solidFill>
                    <w14:schemeClr w14:val="tx1"/>
                  </w14:solidFill>
                </w14:textFill>
              </w:rPr>
            </w:pPr>
            <w:r>
              <w:rPr>
                <w:color w:val="000000" w:themeColor="text1"/>
                <w:sz w:val="24"/>
                <w:szCs w:val="20"/>
                <w14:textFill>
                  <w14:solidFill>
                    <w14:schemeClr w14:val="tx1"/>
                  </w14:solidFill>
                </w14:textFill>
              </w:rPr>
              <w:t>⑦ 由各倍频带声压级合成计算该声源产生的A声级Leq(A)。</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⑧ 计算总声压级</w:t>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设第i个室外声源在预测点产生的A声级为L</w:t>
            </w:r>
            <w:r>
              <w:rPr>
                <w:color w:val="000000" w:themeColor="text1"/>
                <w:sz w:val="24"/>
                <w:szCs w:val="20"/>
                <w:vertAlign w:val="subscript"/>
                <w14:textFill>
                  <w14:solidFill>
                    <w14:schemeClr w14:val="tx1"/>
                  </w14:solidFill>
                </w14:textFill>
              </w:rPr>
              <w:t>A in,i</w:t>
            </w:r>
            <w:r>
              <w:rPr>
                <w:color w:val="000000" w:themeColor="text1"/>
                <w:sz w:val="24"/>
                <w:szCs w:val="20"/>
                <w14:textFill>
                  <w14:solidFill>
                    <w14:schemeClr w14:val="tx1"/>
                  </w14:solidFill>
                </w14:textFill>
              </w:rPr>
              <w:t>，在T时间内该声源工作时间为t</w:t>
            </w:r>
            <w:r>
              <w:rPr>
                <w:color w:val="000000" w:themeColor="text1"/>
                <w:sz w:val="24"/>
                <w:szCs w:val="20"/>
                <w:vertAlign w:val="subscript"/>
                <w14:textFill>
                  <w14:solidFill>
                    <w14:schemeClr w14:val="tx1"/>
                  </w14:solidFill>
                </w14:textFill>
              </w:rPr>
              <w:t>in,i</w:t>
            </w:r>
            <w:r>
              <w:rPr>
                <w:color w:val="000000" w:themeColor="text1"/>
                <w:sz w:val="24"/>
                <w:szCs w:val="20"/>
                <w14:textFill>
                  <w14:solidFill>
                    <w14:schemeClr w14:val="tx1"/>
                  </w14:solidFill>
                </w14:textFill>
              </w:rPr>
              <w:t>；第j个等效室外声源在预测点产生的A声级为L</w:t>
            </w:r>
            <w:r>
              <w:rPr>
                <w:color w:val="000000" w:themeColor="text1"/>
                <w:sz w:val="24"/>
                <w:szCs w:val="20"/>
                <w:vertAlign w:val="subscript"/>
                <w14:textFill>
                  <w14:solidFill>
                    <w14:schemeClr w14:val="tx1"/>
                  </w14:solidFill>
                </w14:textFill>
              </w:rPr>
              <w:t>A out,j</w:t>
            </w:r>
            <w:r>
              <w:rPr>
                <w:color w:val="000000" w:themeColor="text1"/>
                <w:sz w:val="24"/>
                <w:szCs w:val="20"/>
                <w14:textFill>
                  <w14:solidFill>
                    <w14:schemeClr w14:val="tx1"/>
                  </w14:solidFill>
                </w14:textFill>
              </w:rPr>
              <w:t xml:space="preserve"> ，在T时间内该声源工作时间为t</w:t>
            </w:r>
            <w:r>
              <w:rPr>
                <w:color w:val="000000" w:themeColor="text1"/>
                <w:sz w:val="24"/>
                <w:szCs w:val="20"/>
                <w:vertAlign w:val="subscript"/>
                <w14:textFill>
                  <w14:solidFill>
                    <w14:schemeClr w14:val="tx1"/>
                  </w14:solidFill>
                </w14:textFill>
              </w:rPr>
              <w:t xml:space="preserve">out,j </w:t>
            </w:r>
            <w:r>
              <w:rPr>
                <w:color w:val="000000" w:themeColor="text1"/>
                <w:sz w:val="24"/>
                <w:szCs w:val="20"/>
                <w14:textFill>
                  <w14:solidFill>
                    <w14:schemeClr w14:val="tx1"/>
                  </w14:solidFill>
                </w14:textFill>
              </w:rPr>
              <w:t>，则预测点的总等效声级为：</w:t>
            </w:r>
          </w:p>
          <w:p>
            <w:pPr>
              <w:tabs>
                <w:tab w:val="left" w:pos="720"/>
              </w:tabs>
              <w:spacing w:line="360" w:lineRule="auto"/>
              <w:ind w:firstLine="480" w:firstLineChars="200"/>
              <w:jc w:val="center"/>
              <w:rPr>
                <w:color w:val="000000" w:themeColor="text1"/>
                <w:sz w:val="24"/>
                <w:szCs w:val="20"/>
                <w:vertAlign w:val="subscript"/>
                <w14:textFill>
                  <w14:solidFill>
                    <w14:schemeClr w14:val="tx1"/>
                  </w14:solidFill>
                </w14:textFill>
              </w:rPr>
            </w:pPr>
            <w:r>
              <w:rPr>
                <w:color w:val="000000" w:themeColor="text1"/>
                <w:sz w:val="24"/>
                <w:szCs w:val="20"/>
                <w14:textFill>
                  <w14:solidFill>
                    <w14:schemeClr w14:val="tx1"/>
                  </w14:solidFill>
                </w14:textFill>
              </w:rPr>
              <w:drawing>
                <wp:inline distT="0" distB="0" distL="114300" distR="114300">
                  <wp:extent cx="3172460" cy="485140"/>
                  <wp:effectExtent l="0" t="0" r="12700" b="2540"/>
                  <wp:docPr id="1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3"/>
                          <pic:cNvPicPr>
                            <a:picLocks noChangeAspect="1"/>
                          </pic:cNvPicPr>
                        </pic:nvPicPr>
                        <pic:blipFill>
                          <a:blip r:embed="rId34"/>
                          <a:stretch>
                            <a:fillRect/>
                          </a:stretch>
                        </pic:blipFill>
                        <pic:spPr>
                          <a:xfrm>
                            <a:off x="0" y="0"/>
                            <a:ext cx="3172460" cy="485140"/>
                          </a:xfrm>
                          <a:prstGeom prst="rect">
                            <a:avLst/>
                          </a:prstGeom>
                          <a:noFill/>
                          <a:ln>
                            <a:noFill/>
                          </a:ln>
                        </pic:spPr>
                      </pic:pic>
                    </a:graphicData>
                  </a:graphic>
                </wp:inline>
              </w:drawing>
            </w:r>
          </w:p>
          <w:p>
            <w:pPr>
              <w:tabs>
                <w:tab w:val="left" w:pos="720"/>
              </w:tabs>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式中：T — 计算等效声级的时间，h；</w:t>
            </w:r>
          </w:p>
          <w:p>
            <w:pPr>
              <w:pStyle w:val="83"/>
              <w:adjustRightInd w:val="0"/>
              <w:snapToGrid w:val="0"/>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N — 室外声源个数，M为等效室外声源个数</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3.3预测结果及评价</w:t>
            </w:r>
          </w:p>
          <w:p>
            <w:pPr>
              <w:pStyle w:val="83"/>
              <w:adjustRightInd w:val="0"/>
              <w:snapToGrid w:val="0"/>
              <w:rPr>
                <w:rFonts w:hAnsi="Times New Roman"/>
                <w:color w:val="000000" w:themeColor="text1"/>
                <w:szCs w:val="24"/>
                <w:lang w:val="en-GB"/>
                <w14:textFill>
                  <w14:solidFill>
                    <w14:schemeClr w14:val="tx1"/>
                  </w14:solidFill>
                </w14:textFill>
              </w:rPr>
            </w:pPr>
            <w:r>
              <w:rPr>
                <w:rFonts w:hAnsi="Times New Roman"/>
                <w:color w:val="000000" w:themeColor="text1"/>
                <w14:textFill>
                  <w14:solidFill>
                    <w14:schemeClr w14:val="tx1"/>
                  </w14:solidFill>
                </w14:textFill>
              </w:rPr>
              <w:t>根据《环境影响评价技术导则 声环境》（HJ2.4-2021）的技术要求，预测和评价建设项目运营期厂界噪声贡献值，评价其超标和达标情况。</w:t>
            </w:r>
            <w:r>
              <w:rPr>
                <w:rFonts w:hAnsi="Times New Roman"/>
                <w:color w:val="000000" w:themeColor="text1"/>
                <w:kern w:val="0"/>
                <w:szCs w:val="24"/>
                <w:lang w:bidi="ar"/>
                <w14:textFill>
                  <w14:solidFill>
                    <w14:schemeClr w14:val="tx1"/>
                  </w14:solidFill>
                </w14:textFill>
              </w:rPr>
              <w:t>本项目租用陕西高盛荣光实业有限公司的A厂房及周边办公室等，无明显厂界，因此以陕西高盛荣光实业有限公司的厂界作为该项目的厂界来预测和评价厂界噪声达标情况。</w:t>
            </w:r>
            <w:r>
              <w:rPr>
                <w:rFonts w:hAnsi="Times New Roman"/>
                <w:color w:val="000000" w:themeColor="text1"/>
                <w14:textFill>
                  <w14:solidFill>
                    <w14:schemeClr w14:val="tx1"/>
                  </w14:solidFill>
                </w14:textFill>
              </w:rPr>
              <w:t>本项目</w:t>
            </w:r>
            <w:r>
              <w:rPr>
                <w:rFonts w:hAnsi="Times New Roman"/>
                <w:color w:val="000000" w:themeColor="text1"/>
                <w:szCs w:val="24"/>
                <w:lang w:val="en-GB"/>
                <w14:textFill>
                  <w14:solidFill>
                    <w14:schemeClr w14:val="tx1"/>
                  </w14:solidFill>
                </w14:textFill>
              </w:rPr>
              <w:t>噪声预测结果见表</w:t>
            </w:r>
            <w:r>
              <w:rPr>
                <w:rFonts w:hAnsi="Times New Roman"/>
                <w:color w:val="000000" w:themeColor="text1"/>
                <w:szCs w:val="24"/>
                <w14:textFill>
                  <w14:solidFill>
                    <w14:schemeClr w14:val="tx1"/>
                  </w14:solidFill>
                </w14:textFill>
              </w:rPr>
              <w:t>4-7</w:t>
            </w:r>
            <w:r>
              <w:rPr>
                <w:rFonts w:hAnsi="Times New Roman"/>
                <w:color w:val="000000" w:themeColor="text1"/>
                <w:szCs w:val="24"/>
                <w:lang w:val="en-GB"/>
                <w14:textFill>
                  <w14:solidFill>
                    <w14:schemeClr w14:val="tx1"/>
                  </w14:solidFill>
                </w14:textFill>
              </w:rPr>
              <w:t>。</w:t>
            </w:r>
          </w:p>
          <w:p>
            <w:pPr>
              <w:adjustRightInd w:val="0"/>
              <w:snapToGrid w:val="0"/>
              <w:ind w:right="302" w:rightChars="144"/>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表4-7  项目噪声预测结果             单位：dB（A）</w:t>
            </w:r>
          </w:p>
          <w:tbl>
            <w:tblPr>
              <w:tblStyle w:val="25"/>
              <w:tblW w:w="4998" w:type="pct"/>
              <w:tblInd w:w="0" w:type="dxa"/>
              <w:tblLayout w:type="fixed"/>
              <w:tblCellMar>
                <w:top w:w="0" w:type="dxa"/>
                <w:left w:w="108" w:type="dxa"/>
                <w:bottom w:w="0" w:type="dxa"/>
                <w:right w:w="108" w:type="dxa"/>
              </w:tblCellMar>
            </w:tblPr>
            <w:tblGrid>
              <w:gridCol w:w="2432"/>
              <w:gridCol w:w="1520"/>
              <w:gridCol w:w="1354"/>
              <w:gridCol w:w="1229"/>
              <w:gridCol w:w="2019"/>
            </w:tblGrid>
            <w:tr>
              <w:tblPrEx>
                <w:tblCellMar>
                  <w:top w:w="0" w:type="dxa"/>
                  <w:left w:w="108" w:type="dxa"/>
                  <w:bottom w:w="0" w:type="dxa"/>
                  <w:right w:w="108" w:type="dxa"/>
                </w:tblCellMar>
              </w:tblPrEx>
              <w:trPr>
                <w:trHeight w:val="425" w:hRule="exact"/>
              </w:trPr>
              <w:tc>
                <w:tcPr>
                  <w:tcW w:w="14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点位</w:t>
                  </w:r>
                </w:p>
              </w:tc>
              <w:tc>
                <w:tcPr>
                  <w:tcW w:w="88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贡献值</w:t>
                  </w:r>
                </w:p>
              </w:tc>
              <w:tc>
                <w:tcPr>
                  <w:tcW w:w="1509"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标准值</w:t>
                  </w:r>
                </w:p>
              </w:tc>
              <w:tc>
                <w:tcPr>
                  <w:tcW w:w="118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达标情况</w:t>
                  </w:r>
                </w:p>
              </w:tc>
            </w:tr>
            <w:tr>
              <w:tblPrEx>
                <w:tblCellMar>
                  <w:top w:w="0" w:type="dxa"/>
                  <w:left w:w="108" w:type="dxa"/>
                  <w:bottom w:w="0" w:type="dxa"/>
                  <w:right w:w="108" w:type="dxa"/>
                </w:tblCellMar>
              </w:tblPrEx>
              <w:trPr>
                <w:trHeight w:val="425" w:hRule="exact"/>
              </w:trPr>
              <w:tc>
                <w:tcPr>
                  <w:tcW w:w="14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Cs w:val="21"/>
                      <w14:textFill>
                        <w14:solidFill>
                          <w14:schemeClr w14:val="tx1"/>
                        </w14:solidFill>
                      </w14:textFill>
                    </w:rPr>
                  </w:pPr>
                </w:p>
              </w:tc>
              <w:tc>
                <w:tcPr>
                  <w:tcW w:w="88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Cs w:val="21"/>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昼间</w:t>
                  </w:r>
                </w:p>
              </w:tc>
              <w:tc>
                <w:tcPr>
                  <w:tcW w:w="7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夜间</w:t>
                  </w:r>
                </w:p>
              </w:tc>
              <w:tc>
                <w:tcPr>
                  <w:tcW w:w="118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25" w:hRule="exact"/>
              </w:trPr>
              <w:tc>
                <w:tcPr>
                  <w:tcW w:w="1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厂界北侧1#</w:t>
                  </w:r>
                </w:p>
              </w:tc>
              <w:tc>
                <w:tcPr>
                  <w:tcW w:w="8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eastAsia="宋体"/>
                      <w:color w:val="000000" w:themeColor="text1"/>
                      <w:szCs w:val="21"/>
                      <w:lang w:val="en-US" w:eastAsia="zh-CN"/>
                      <w14:textFill>
                        <w14:solidFill>
                          <w14:schemeClr w14:val="tx1"/>
                        </w14:solidFill>
                      </w14:textFill>
                    </w:rPr>
                  </w:pPr>
                  <w:r>
                    <w:rPr>
                      <w:color w:val="000000" w:themeColor="text1"/>
                      <w:kern w:val="0"/>
                      <w:szCs w:val="21"/>
                      <w:lang w:bidi="ar"/>
                      <w14:textFill>
                        <w14:solidFill>
                          <w14:schemeClr w14:val="tx1"/>
                        </w14:solidFill>
                      </w14:textFill>
                    </w:rPr>
                    <w:t>4</w:t>
                  </w:r>
                  <w:r>
                    <w:rPr>
                      <w:rFonts w:hint="eastAsia"/>
                      <w:color w:val="000000" w:themeColor="text1"/>
                      <w:kern w:val="0"/>
                      <w:szCs w:val="21"/>
                      <w:lang w:val="en-US" w:eastAsia="zh-CN" w:bidi="ar"/>
                      <w14:textFill>
                        <w14:solidFill>
                          <w14:schemeClr w14:val="tx1"/>
                        </w14:solidFill>
                      </w14:textFill>
                    </w:rPr>
                    <w:t>1.72</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65</w:t>
                  </w:r>
                </w:p>
              </w:tc>
              <w:tc>
                <w:tcPr>
                  <w:tcW w:w="7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55</w:t>
                  </w:r>
                </w:p>
              </w:tc>
              <w:tc>
                <w:tcPr>
                  <w:tcW w:w="11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达标</w:t>
                  </w:r>
                </w:p>
              </w:tc>
            </w:tr>
            <w:tr>
              <w:tblPrEx>
                <w:tblCellMar>
                  <w:top w:w="0" w:type="dxa"/>
                  <w:left w:w="108" w:type="dxa"/>
                  <w:bottom w:w="0" w:type="dxa"/>
                  <w:right w:w="108" w:type="dxa"/>
                </w:tblCellMar>
              </w:tblPrEx>
              <w:trPr>
                <w:trHeight w:val="425" w:hRule="exact"/>
              </w:trPr>
              <w:tc>
                <w:tcPr>
                  <w:tcW w:w="1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厂界东侧2#</w:t>
                  </w:r>
                </w:p>
              </w:tc>
              <w:tc>
                <w:tcPr>
                  <w:tcW w:w="8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eastAsia="宋体"/>
                      <w:color w:val="000000" w:themeColor="text1"/>
                      <w:szCs w:val="21"/>
                      <w:lang w:val="en-US" w:eastAsia="zh-CN"/>
                      <w14:textFill>
                        <w14:solidFill>
                          <w14:schemeClr w14:val="tx1"/>
                        </w14:solidFill>
                      </w14:textFill>
                    </w:rPr>
                  </w:pPr>
                  <w:r>
                    <w:rPr>
                      <w:color w:val="000000" w:themeColor="text1"/>
                      <w:kern w:val="0"/>
                      <w:szCs w:val="21"/>
                      <w:lang w:bidi="ar"/>
                      <w14:textFill>
                        <w14:solidFill>
                          <w14:schemeClr w14:val="tx1"/>
                        </w14:solidFill>
                      </w14:textFill>
                    </w:rPr>
                    <w:t>3</w:t>
                  </w:r>
                  <w:r>
                    <w:rPr>
                      <w:rFonts w:hint="eastAsia"/>
                      <w:color w:val="000000" w:themeColor="text1"/>
                      <w:kern w:val="0"/>
                      <w:szCs w:val="21"/>
                      <w:lang w:val="en-US" w:eastAsia="zh-CN" w:bidi="ar"/>
                      <w14:textFill>
                        <w14:solidFill>
                          <w14:schemeClr w14:val="tx1"/>
                        </w14:solidFill>
                      </w14:textFill>
                    </w:rPr>
                    <w:t>5.63</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65</w:t>
                  </w:r>
                </w:p>
              </w:tc>
              <w:tc>
                <w:tcPr>
                  <w:tcW w:w="7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55</w:t>
                  </w:r>
                </w:p>
              </w:tc>
              <w:tc>
                <w:tcPr>
                  <w:tcW w:w="11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达标</w:t>
                  </w:r>
                </w:p>
              </w:tc>
            </w:tr>
            <w:tr>
              <w:tblPrEx>
                <w:tblCellMar>
                  <w:top w:w="0" w:type="dxa"/>
                  <w:left w:w="108" w:type="dxa"/>
                  <w:bottom w:w="0" w:type="dxa"/>
                  <w:right w:w="108" w:type="dxa"/>
                </w:tblCellMar>
              </w:tblPrEx>
              <w:trPr>
                <w:trHeight w:val="425" w:hRule="exact"/>
              </w:trPr>
              <w:tc>
                <w:tcPr>
                  <w:tcW w:w="1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厂界东侧3#</w:t>
                  </w:r>
                </w:p>
              </w:tc>
              <w:tc>
                <w:tcPr>
                  <w:tcW w:w="8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w:t>
                  </w:r>
                  <w:r>
                    <w:rPr>
                      <w:rFonts w:hint="eastAsia"/>
                      <w:color w:val="000000" w:themeColor="text1"/>
                      <w:kern w:val="0"/>
                      <w:szCs w:val="21"/>
                      <w:lang w:val="en-US" w:eastAsia="zh-CN" w:bidi="ar"/>
                      <w14:textFill>
                        <w14:solidFill>
                          <w14:schemeClr w14:val="tx1"/>
                        </w14:solidFill>
                      </w14:textFill>
                    </w:rPr>
                    <w:t>7</w:t>
                  </w:r>
                  <w:r>
                    <w:rPr>
                      <w:color w:val="000000" w:themeColor="text1"/>
                      <w:kern w:val="0"/>
                      <w:szCs w:val="21"/>
                      <w:lang w:bidi="ar"/>
                      <w14:textFill>
                        <w14:solidFill>
                          <w14:schemeClr w14:val="tx1"/>
                        </w14:solidFill>
                      </w14:textFill>
                    </w:rPr>
                    <w:t>.</w:t>
                  </w:r>
                  <w:r>
                    <w:rPr>
                      <w:rFonts w:hint="eastAsia"/>
                      <w:color w:val="000000" w:themeColor="text1"/>
                      <w:kern w:val="0"/>
                      <w:szCs w:val="21"/>
                      <w:lang w:val="en-US" w:eastAsia="zh-CN" w:bidi="ar"/>
                      <w14:textFill>
                        <w14:solidFill>
                          <w14:schemeClr w14:val="tx1"/>
                        </w14:solidFill>
                      </w14:textFill>
                    </w:rPr>
                    <w:t>9</w:t>
                  </w:r>
                  <w:r>
                    <w:rPr>
                      <w:color w:val="000000" w:themeColor="text1"/>
                      <w:kern w:val="0"/>
                      <w:szCs w:val="21"/>
                      <w:lang w:bidi="ar"/>
                      <w14:textFill>
                        <w14:solidFill>
                          <w14:schemeClr w14:val="tx1"/>
                        </w14:solidFill>
                      </w14:textFill>
                    </w:rPr>
                    <w:t>2</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65</w:t>
                  </w:r>
                </w:p>
              </w:tc>
              <w:tc>
                <w:tcPr>
                  <w:tcW w:w="7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55</w:t>
                  </w:r>
                </w:p>
              </w:tc>
              <w:tc>
                <w:tcPr>
                  <w:tcW w:w="11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达标</w:t>
                  </w:r>
                </w:p>
              </w:tc>
            </w:tr>
            <w:tr>
              <w:tblPrEx>
                <w:tblCellMar>
                  <w:top w:w="0" w:type="dxa"/>
                  <w:left w:w="108" w:type="dxa"/>
                  <w:bottom w:w="0" w:type="dxa"/>
                  <w:right w:w="108" w:type="dxa"/>
                </w:tblCellMar>
              </w:tblPrEx>
              <w:trPr>
                <w:trHeight w:val="425" w:hRule="exact"/>
              </w:trPr>
              <w:tc>
                <w:tcPr>
                  <w:tcW w:w="1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厂界南侧4#</w:t>
                  </w:r>
                </w:p>
              </w:tc>
              <w:tc>
                <w:tcPr>
                  <w:tcW w:w="8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eastAsia="宋体"/>
                      <w:color w:val="000000" w:themeColor="text1"/>
                      <w:szCs w:val="21"/>
                      <w:lang w:val="en-US" w:eastAsia="zh-CN"/>
                      <w14:textFill>
                        <w14:solidFill>
                          <w14:schemeClr w14:val="tx1"/>
                        </w14:solidFill>
                      </w14:textFill>
                    </w:rPr>
                  </w:pPr>
                  <w:r>
                    <w:rPr>
                      <w:color w:val="000000" w:themeColor="text1"/>
                      <w:kern w:val="0"/>
                      <w:szCs w:val="21"/>
                      <w:lang w:bidi="ar"/>
                      <w14:textFill>
                        <w14:solidFill>
                          <w14:schemeClr w14:val="tx1"/>
                        </w14:solidFill>
                      </w14:textFill>
                    </w:rPr>
                    <w:t>2</w:t>
                  </w:r>
                  <w:r>
                    <w:rPr>
                      <w:rFonts w:hint="eastAsia"/>
                      <w:color w:val="000000" w:themeColor="text1"/>
                      <w:kern w:val="0"/>
                      <w:szCs w:val="21"/>
                      <w:lang w:val="en-US" w:eastAsia="zh-CN" w:bidi="ar"/>
                      <w14:textFill>
                        <w14:solidFill>
                          <w14:schemeClr w14:val="tx1"/>
                        </w14:solidFill>
                      </w14:textFill>
                    </w:rPr>
                    <w:t>2</w:t>
                  </w:r>
                  <w:r>
                    <w:rPr>
                      <w:color w:val="000000" w:themeColor="text1"/>
                      <w:kern w:val="0"/>
                      <w:szCs w:val="21"/>
                      <w:lang w:bidi="ar"/>
                      <w14:textFill>
                        <w14:solidFill>
                          <w14:schemeClr w14:val="tx1"/>
                        </w14:solidFill>
                      </w14:textFill>
                    </w:rPr>
                    <w:t>.</w:t>
                  </w:r>
                  <w:r>
                    <w:rPr>
                      <w:rFonts w:hint="eastAsia"/>
                      <w:color w:val="000000" w:themeColor="text1"/>
                      <w:kern w:val="0"/>
                      <w:szCs w:val="21"/>
                      <w:lang w:val="en-US" w:eastAsia="zh-CN" w:bidi="ar"/>
                      <w14:textFill>
                        <w14:solidFill>
                          <w14:schemeClr w14:val="tx1"/>
                        </w14:solidFill>
                      </w14:textFill>
                    </w:rPr>
                    <w:t>76</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65</w:t>
                  </w:r>
                </w:p>
              </w:tc>
              <w:tc>
                <w:tcPr>
                  <w:tcW w:w="7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55</w:t>
                  </w:r>
                </w:p>
              </w:tc>
              <w:tc>
                <w:tcPr>
                  <w:tcW w:w="11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达标</w:t>
                  </w:r>
                </w:p>
              </w:tc>
            </w:tr>
            <w:tr>
              <w:tblPrEx>
                <w:tblCellMar>
                  <w:top w:w="0" w:type="dxa"/>
                  <w:left w:w="108" w:type="dxa"/>
                  <w:bottom w:w="0" w:type="dxa"/>
                  <w:right w:w="108" w:type="dxa"/>
                </w:tblCellMar>
              </w:tblPrEx>
              <w:trPr>
                <w:trHeight w:val="425" w:hRule="exact"/>
              </w:trPr>
              <w:tc>
                <w:tcPr>
                  <w:tcW w:w="1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厂界西侧5#</w:t>
                  </w:r>
                </w:p>
              </w:tc>
              <w:tc>
                <w:tcPr>
                  <w:tcW w:w="8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w:t>
                  </w:r>
                  <w:r>
                    <w:rPr>
                      <w:rFonts w:hint="eastAsia"/>
                      <w:color w:val="000000" w:themeColor="text1"/>
                      <w:kern w:val="0"/>
                      <w:szCs w:val="21"/>
                      <w:lang w:val="en-US" w:eastAsia="zh-CN" w:bidi="ar"/>
                      <w14:textFill>
                        <w14:solidFill>
                          <w14:schemeClr w14:val="tx1"/>
                        </w14:solidFill>
                      </w14:textFill>
                    </w:rPr>
                    <w:t>8.46</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65</w:t>
                  </w:r>
                </w:p>
              </w:tc>
              <w:tc>
                <w:tcPr>
                  <w:tcW w:w="71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55</w:t>
                  </w:r>
                </w:p>
              </w:tc>
              <w:tc>
                <w:tcPr>
                  <w:tcW w:w="11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达标</w:t>
                  </w:r>
                </w:p>
              </w:tc>
            </w:tr>
          </w:tbl>
          <w:p>
            <w:pPr>
              <w:spacing w:before="120" w:beforeLines="50" w:line="360" w:lineRule="auto"/>
              <w:ind w:firstLine="480" w:firstLineChars="200"/>
              <w:outlineLvl w:val="1"/>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根据上表预测结果可知</w:t>
            </w:r>
            <w:r>
              <w:rPr>
                <w:bCs/>
                <w:color w:val="000000" w:themeColor="text1"/>
                <w:spacing w:val="-4"/>
                <w:sz w:val="24"/>
                <w14:textFill>
                  <w14:solidFill>
                    <w14:schemeClr w14:val="tx1"/>
                  </w14:solidFill>
                </w14:textFill>
              </w:rPr>
              <w:t>，项目在设备上</w:t>
            </w:r>
            <w:r>
              <w:rPr>
                <w:color w:val="000000" w:themeColor="text1"/>
                <w:kern w:val="0"/>
                <w:sz w:val="24"/>
                <w:lang w:val="zh-CN"/>
                <w14:textFill>
                  <w14:solidFill>
                    <w14:schemeClr w14:val="tx1"/>
                  </w14:solidFill>
                </w14:textFill>
              </w:rPr>
              <w:t>采取优化选型、隔声降噪、基础减振及距离衰减等措施后，</w:t>
            </w:r>
            <w:r>
              <w:rPr>
                <w:bCs/>
                <w:color w:val="000000" w:themeColor="text1"/>
                <w:spacing w:val="-4"/>
                <w:sz w:val="24"/>
                <w14:textFill>
                  <w14:solidFill>
                    <w14:schemeClr w14:val="tx1"/>
                  </w14:solidFill>
                </w14:textFill>
              </w:rPr>
              <w:t>厂界噪声贡献值均满足《工业企业厂界环境噪声排放标准》（GB12348-2008）3类标准要求，</w:t>
            </w:r>
            <w:r>
              <w:rPr>
                <w:color w:val="000000" w:themeColor="text1"/>
                <w:kern w:val="0"/>
                <w:sz w:val="24"/>
                <w14:textFill>
                  <w14:solidFill>
                    <w14:schemeClr w14:val="tx1"/>
                  </w14:solidFill>
                </w14:textFill>
              </w:rPr>
              <w:t>项目建成后对周边声环境影响较小</w:t>
            </w:r>
            <w:r>
              <w:rPr>
                <w:color w:val="000000" w:themeColor="text1"/>
                <w:sz w:val="24"/>
                <w:lang w:val="en-GB"/>
                <w14:textFill>
                  <w14:solidFill>
                    <w14:schemeClr w14:val="tx1"/>
                  </w14:solidFill>
                </w14:textFill>
              </w:rPr>
              <w:t>。</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3.4降噪措施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为进一步减小噪声污染，本次评价建议如下：</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建设单位拟采取以下降噪措施：</w:t>
            </w:r>
          </w:p>
          <w:p>
            <w:pPr>
              <w:autoSpaceDE w:val="0"/>
              <w:autoSpaceDN w:val="0"/>
              <w:adjustRightInd w:val="0"/>
              <w:snapToGrid w:val="0"/>
              <w:spacing w:line="360" w:lineRule="auto"/>
              <w:ind w:firstLine="480" w:firstLineChars="200"/>
              <w:rPr>
                <w:color w:val="000000" w:themeColor="text1"/>
                <w:sz w:val="24"/>
                <w:szCs w:val="20"/>
                <w14:textFill>
                  <w14:solidFill>
                    <w14:schemeClr w14:val="tx1"/>
                  </w14:solidFill>
                </w14:textFill>
              </w:rPr>
            </w:pPr>
            <w:r>
              <w:rPr>
                <w:color w:val="000000" w:themeColor="text1"/>
                <w:sz w:val="24"/>
                <w14:textFill>
                  <w14:solidFill>
                    <w14:schemeClr w14:val="tx1"/>
                  </w14:solidFill>
                </w14:textFill>
              </w:rPr>
              <w:t>①</w:t>
            </w:r>
            <w:r>
              <w:rPr>
                <w:color w:val="000000" w:themeColor="text1"/>
                <w:sz w:val="24"/>
                <w:szCs w:val="20"/>
                <w14:textFill>
                  <w14:solidFill>
                    <w14:schemeClr w14:val="tx1"/>
                  </w14:solidFill>
                </w14:textFill>
              </w:rPr>
              <w:t>各类设备在选型时充分选用先进的低噪设备，并通过提高生产设备的安装质量和精度，从源头减轻设备的噪声值；在混凝土块与地面之间安放隔振材料，隔振材料应选择阻尼较大的材料，风机进出风口采用软连接；</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szCs w:val="20"/>
                <w14:textFill>
                  <w14:solidFill>
                    <w14:schemeClr w14:val="tx1"/>
                  </w14:solidFill>
                </w14:textFill>
              </w:rPr>
              <w:t>②</w:t>
            </w:r>
            <w:r>
              <w:rPr>
                <w:color w:val="000000" w:themeColor="text1"/>
                <w:sz w:val="24"/>
                <w14:textFill>
                  <w14:solidFill>
                    <w14:schemeClr w14:val="tx1"/>
                  </w14:solidFill>
                </w14:textFill>
              </w:rPr>
              <w:t>废气处理装置风机采取基础减振，进、出口处</w:t>
            </w:r>
            <w:r>
              <w:rPr>
                <w:rFonts w:hint="eastAsia"/>
                <w:color w:val="000000" w:themeColor="text1"/>
                <w:sz w:val="24"/>
                <w:lang w:eastAsia="zh-CN"/>
                <w14:textFill>
                  <w14:solidFill>
                    <w14:schemeClr w14:val="tx1"/>
                  </w14:solidFill>
                </w14:textFill>
              </w:rPr>
              <w:t>设置</w:t>
            </w:r>
            <w:r>
              <w:rPr>
                <w:color w:val="000000" w:themeColor="text1"/>
                <w:sz w:val="24"/>
                <w14:textFill>
                  <w14:solidFill>
                    <w14:schemeClr w14:val="tx1"/>
                  </w14:solidFill>
                </w14:textFill>
              </w:rPr>
              <w:t>非燃性软接头</w:t>
            </w:r>
            <w:r>
              <w:rPr>
                <w:rFonts w:hint="eastAsia"/>
                <w:color w:val="000000" w:themeColor="text1"/>
                <w:sz w:val="24"/>
                <w:lang w:eastAsia="zh-CN"/>
                <w14:textFill>
                  <w14:solidFill>
                    <w14:schemeClr w14:val="tx1"/>
                  </w14:solidFill>
                </w14:textFill>
              </w:rPr>
              <w:t>减少噪声源强；由于室外放置，为进一步减少风机噪声影响，对</w:t>
            </w:r>
            <w:r>
              <w:rPr>
                <w:rFonts w:hint="eastAsia"/>
                <w:color w:val="000000" w:themeColor="text1"/>
                <w:sz w:val="24"/>
                <w:lang w:val="en-US" w:eastAsia="zh-CN"/>
                <w14:textFill>
                  <w14:solidFill>
                    <w14:schemeClr w14:val="tx1"/>
                  </w14:solidFill>
                </w14:textFill>
              </w:rPr>
              <w:t>2个废气处理系统风机加装全密闭隔声罩进行降噪；水塔需要与空气接触换热，无法对其进行全密闭，在水塔的四周加装隔声屏，尽量减少水塔噪声的影响。</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③</w:t>
            </w:r>
            <w:r>
              <w:rPr>
                <w:color w:val="000000" w:themeColor="text1"/>
                <w:sz w:val="24"/>
                <w14:textFill>
                  <w14:solidFill>
                    <w14:schemeClr w14:val="tx1"/>
                  </w14:solidFill>
                </w14:textFill>
              </w:rPr>
              <w:t>加强设备的维护，确保设备处于良好的运转状态，杜绝因设备不正常运转产生的高噪声现象。</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3.5监测计划</w:t>
            </w:r>
          </w:p>
          <w:p>
            <w:pPr>
              <w:widowControl/>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表4-8    噪声监测计划一览表</w:t>
            </w:r>
          </w:p>
          <w:tbl>
            <w:tblPr>
              <w:tblStyle w:val="25"/>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1"/>
              <w:gridCol w:w="665"/>
              <w:gridCol w:w="1703"/>
              <w:gridCol w:w="743"/>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745"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污染源名称</w:t>
                  </w:r>
                </w:p>
              </w:tc>
              <w:tc>
                <w:tcPr>
                  <w:tcW w:w="911"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w:t>
                  </w:r>
                </w:p>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w:t>
                  </w:r>
                </w:p>
              </w:tc>
              <w:tc>
                <w:tcPr>
                  <w:tcW w:w="665"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监测地点</w:t>
                  </w:r>
                </w:p>
              </w:tc>
              <w:tc>
                <w:tcPr>
                  <w:tcW w:w="1703"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w:t>
                  </w:r>
                </w:p>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点数</w:t>
                  </w:r>
                </w:p>
              </w:tc>
              <w:tc>
                <w:tcPr>
                  <w:tcW w:w="743"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w:t>
                  </w:r>
                </w:p>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频率</w:t>
                  </w:r>
                </w:p>
              </w:tc>
              <w:tc>
                <w:tcPr>
                  <w:tcW w:w="3682"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45"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91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Leq（A）</w:t>
                  </w:r>
                </w:p>
              </w:tc>
              <w:tc>
                <w:tcPr>
                  <w:tcW w:w="665"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厂界四周</w:t>
                  </w:r>
                </w:p>
              </w:tc>
              <w:tc>
                <w:tcPr>
                  <w:tcW w:w="1703"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5个（东侧厂界不规则，2个点位）</w:t>
                  </w:r>
                </w:p>
              </w:tc>
              <w:tc>
                <w:tcPr>
                  <w:tcW w:w="743"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每季度1次</w:t>
                  </w:r>
                </w:p>
              </w:tc>
              <w:tc>
                <w:tcPr>
                  <w:tcW w:w="36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《工业企业厂界环境噪声排放标准》（GB12348-2008）中的3类标准</w:t>
                  </w:r>
                </w:p>
              </w:tc>
            </w:tr>
          </w:tbl>
          <w:p>
            <w:pPr>
              <w:widowControl/>
              <w:jc w:val="center"/>
              <w:rPr>
                <w:b/>
                <w:color w:val="000000" w:themeColor="text1"/>
                <w:szCs w:val="21"/>
                <w:lang w:bidi="ar"/>
                <w14:textFill>
                  <w14:solidFill>
                    <w14:schemeClr w14:val="tx1"/>
                  </w14:solidFill>
                </w14:textFill>
              </w:rPr>
            </w:pPr>
          </w:p>
          <w:p>
            <w:pPr>
              <w:adjustRightInd w:val="0"/>
              <w:snapToGri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4、固废</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4.1生活垃圾</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项目劳动定员100人，年工作330天，职工生活垃圾产生量按0.5kg/人•d计，则生活垃圾产生量为16.6t/a，设垃圾桶分类收集，由环卫部门统一清运。</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4.2一般固废</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 MERGEFORMAT </w:instrText>
            </w:r>
            <w:r>
              <w:rPr>
                <w:bCs/>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废包装材料</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color w:val="000000" w:themeColor="text1"/>
                <w:sz w:val="24"/>
                <w14:textFill>
                  <w14:solidFill>
                    <w14:schemeClr w14:val="tx1"/>
                  </w14:solidFill>
                </w14:textFill>
              </w:rPr>
              <w:t>本项目喷漆工序产生水性废漆桶约产生220kg/a，属于一般工业固废；</w:t>
            </w:r>
            <w:r>
              <w:rPr>
                <w:bCs/>
                <w:color w:val="000000" w:themeColor="text1"/>
                <w:sz w:val="24"/>
                <w14:textFill>
                  <w14:solidFill>
                    <w14:schemeClr w14:val="tx1"/>
                  </w14:solidFill>
                </w14:textFill>
              </w:rPr>
              <w:t>根据企业提供资料，其它废包装材料产生量约1.2t/a；废包装材料年产量为1.44t/a。废包装材料暂存于一般固废暂存间，定期外售物资回收部门。</w:t>
            </w:r>
          </w:p>
          <w:p>
            <w:pPr>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2 \* GB3 \* MERGEFORMAT </w:instrText>
            </w:r>
            <w:r>
              <w:rPr>
                <w:bCs/>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②</w:t>
            </w:r>
            <w:r>
              <w:rPr>
                <w:bCs/>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废边角料、不合格品</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color w:val="000000" w:themeColor="text1"/>
                <w:sz w:val="24"/>
                <w14:textFill>
                  <w14:solidFill>
                    <w14:schemeClr w14:val="tx1"/>
                  </w14:solidFill>
                </w14:textFill>
              </w:rPr>
              <w:t>本项目脱模、修剪过程中会产生废边角料，</w:t>
            </w:r>
            <w:r>
              <w:rPr>
                <w:bCs/>
                <w:color w:val="000000" w:themeColor="text1"/>
                <w:sz w:val="24"/>
                <w14:textFill>
                  <w14:solidFill>
                    <w14:schemeClr w14:val="tx1"/>
                  </w14:solidFill>
                </w14:textFill>
              </w:rPr>
              <w:t>检验过程中产品的不合格品。</w:t>
            </w:r>
            <w:r>
              <w:rPr>
                <w:color w:val="000000" w:themeColor="text1"/>
                <w:kern w:val="0"/>
                <w:sz w:val="24"/>
                <w:lang w:bidi="ar"/>
                <w14:textFill>
                  <w14:solidFill>
                    <w14:schemeClr w14:val="tx1"/>
                  </w14:solidFill>
                </w14:textFill>
              </w:rPr>
              <w:t>根据企业提供资料，包覆工序废边角料及不合格品产生率为10%—15%，注塑、发泡、植绒工序废边角料及不合格品产生率为1%—2%。废边角料产生量约13.86t/a，</w:t>
            </w:r>
            <w:r>
              <w:rPr>
                <w:bCs/>
                <w:color w:val="000000" w:themeColor="text1"/>
                <w:sz w:val="24"/>
                <w14:textFill>
                  <w14:solidFill>
                    <w14:schemeClr w14:val="tx1"/>
                  </w14:solidFill>
                </w14:textFill>
              </w:rPr>
              <w:t>一般固废暂存处暂存后定期外售物资回收部门。</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3 \* GB3 \* MERGEFORMAT </w:instrText>
            </w:r>
            <w:r>
              <w:rPr>
                <w:bCs/>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③</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废干式纸盒（含漆渣）</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喷涂区使用干式纸盒对漆雾进行预处理，</w:t>
            </w:r>
            <w:r>
              <w:rPr>
                <w:rFonts w:hint="eastAsia"/>
                <w:bCs/>
                <w:color w:val="000000" w:themeColor="text1"/>
                <w:sz w:val="24"/>
                <w:lang w:val="en-US" w:eastAsia="zh-CN"/>
                <w14:textFill>
                  <w14:solidFill>
                    <w14:schemeClr w14:val="tx1"/>
                  </w14:solidFill>
                </w14:textFill>
              </w:rPr>
              <w:t>根据《国家危险废物名录（2021 年版）》的HW12 染料、涂料废物描述“使用油漆（不包括水性漆）、有机溶剂进行喷漆、上漆过程中产生的废物”，本项目使用水性漆，干式纸盒属于水性漆喷漆产生的废水，属于一般固体废物。水性漆</w:t>
            </w:r>
            <w:r>
              <w:rPr>
                <w:color w:val="000000" w:themeColor="text1"/>
                <w:kern w:val="0"/>
                <w:sz w:val="24"/>
                <w:lang w:bidi="ar"/>
                <w14:textFill>
                  <w14:solidFill>
                    <w14:schemeClr w14:val="tx1"/>
                  </w14:solidFill>
                </w14:textFill>
              </w:rPr>
              <w:t>漆渣产生量为</w:t>
            </w:r>
            <w:r>
              <w:rPr>
                <w:rFonts w:hint="eastAsia"/>
                <w:color w:val="000000" w:themeColor="text1"/>
                <w:kern w:val="0"/>
                <w:sz w:val="24"/>
                <w:lang w:val="en-US" w:eastAsia="zh-CN" w:bidi="ar"/>
                <w14:textFill>
                  <w14:solidFill>
                    <w14:schemeClr w14:val="tx1"/>
                  </w14:solidFill>
                </w14:textFill>
              </w:rPr>
              <w:t>5.415</w:t>
            </w:r>
            <w:r>
              <w:rPr>
                <w:color w:val="000000" w:themeColor="text1"/>
                <w:kern w:val="0"/>
                <w:sz w:val="24"/>
                <w:lang w:bidi="ar"/>
                <w14:textFill>
                  <w14:solidFill>
                    <w14:schemeClr w14:val="tx1"/>
                  </w14:solidFill>
                </w14:textFill>
              </w:rPr>
              <w:t>t/a，根据漆雾产生情况，预计1年更换2次纸盒，每次更换纸盒0.12t，废纸盒产生量为</w:t>
            </w:r>
            <w:r>
              <w:rPr>
                <w:rFonts w:hint="eastAsia"/>
                <w:color w:val="000000" w:themeColor="text1"/>
                <w:kern w:val="0"/>
                <w:sz w:val="24"/>
                <w:lang w:val="en-US" w:eastAsia="zh-CN" w:bidi="ar"/>
                <w14:textFill>
                  <w14:solidFill>
                    <w14:schemeClr w14:val="tx1"/>
                  </w14:solidFill>
                </w14:textFill>
              </w:rPr>
              <w:t>5.655</w:t>
            </w:r>
            <w:r>
              <w:rPr>
                <w:color w:val="000000" w:themeColor="text1"/>
                <w:kern w:val="0"/>
                <w:sz w:val="24"/>
                <w:lang w:bidi="ar"/>
                <w14:textFill>
                  <w14:solidFill>
                    <w14:schemeClr w14:val="tx1"/>
                  </w14:solidFill>
                </w14:textFill>
              </w:rPr>
              <w:t>t/a。</w:t>
            </w: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4.3危险废物</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 MERGEFORMAT </w:instrText>
            </w:r>
            <w:r>
              <w:rPr>
                <w:bCs/>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废活性炭</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本项目使用吸附值≥650mg/g</w:t>
            </w:r>
            <w:r>
              <w:rPr>
                <w:rFonts w:hint="eastAsia"/>
                <w:bCs/>
                <w:color w:val="000000" w:themeColor="text1"/>
                <w:sz w:val="24"/>
                <w:lang w:val="en-US" w:eastAsia="zh-CN"/>
                <w14:textFill>
                  <w14:solidFill>
                    <w14:schemeClr w14:val="tx1"/>
                  </w14:solidFill>
                </w14:textFill>
              </w:rPr>
              <w:t>的蜂窝活性炭吸附有机废气，喷漆废气处理系统活性炭填装量为0.5t，根据《关于加强挥发性有机物活性炭吸附处理设施运行管理工作的通知》（市环发〔2022〕65号），活性炭吸附更好频率为3个月，喷漆废气废活性炭年产量为2t/a。注塑、发泡等有机废气活性炭填装量为2t，每3个月更换一次，年用量为8t。废活性炭年产量为10t/a。</w:t>
            </w:r>
            <w:r>
              <w:rPr>
                <w:color w:val="000000" w:themeColor="text1"/>
                <w:sz w:val="24"/>
                <w14:textFill>
                  <w14:solidFill>
                    <w14:schemeClr w14:val="tx1"/>
                  </w14:solidFill>
                </w14:textFill>
              </w:rPr>
              <w:t>废活性炭属于危险废物，废物编号HW49（900-039-49），暂存于危险废物暂存间，定期交由有资质单位进行处置。</w:t>
            </w:r>
          </w:p>
          <w:p>
            <w:pPr>
              <w:adjustRightInd w:val="0"/>
              <w:snapToGrid w:val="0"/>
              <w:spacing w:line="360" w:lineRule="auto"/>
              <w:ind w:firstLine="480" w:firstLineChars="200"/>
              <w:jc w:val="left"/>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②废过滤棉</w:t>
            </w:r>
          </w:p>
          <w:p>
            <w:pPr>
              <w:adjustRightInd w:val="0"/>
              <w:snapToGrid w:val="0"/>
              <w:spacing w:line="360" w:lineRule="auto"/>
              <w:ind w:firstLine="480" w:firstLineChars="200"/>
              <w:jc w:val="left"/>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包覆、发泡、植绒、注塑产生的有机废气经“干式过滤+两级活性炭吸附”处理，过程会产生废过滤棉，属于《国家危险废物名录（2021年版）》中HW49类：900-041-49，考虑更换频次，废过滤棉产生量约0.6t/a。</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③废机油</w:t>
            </w:r>
          </w:p>
          <w:p>
            <w:pPr>
              <w:adjustRightInd w:val="0"/>
              <w:snapToGrid w:val="0"/>
              <w:spacing w:line="360" w:lineRule="auto"/>
              <w:ind w:firstLine="480" w:firstLineChars="200"/>
              <w:jc w:val="left"/>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加工过程中产生的废机油，废机油产生量约为0.04t/a，属于《国家危险废物名录（2021年版）》中HW08类：900-219-08，须将其收集后交有危废资质的单位进行处理。</w:t>
            </w:r>
          </w:p>
          <w:p>
            <w:pPr>
              <w:adjustRightInd w:val="0"/>
              <w:snapToGrid w:val="0"/>
              <w:spacing w:line="360" w:lineRule="auto"/>
              <w:ind w:firstLine="480" w:firstLineChars="200"/>
              <w:jc w:val="left"/>
              <w:rPr>
                <w:color w:val="000000" w:themeColor="text1"/>
                <w:sz w:val="24"/>
                <w:szCs w:val="22"/>
                <w14:textFill>
                  <w14:solidFill>
                    <w14:schemeClr w14:val="tx1"/>
                  </w14:solidFill>
                </w14:textFill>
              </w:rPr>
            </w:pPr>
            <w:r>
              <w:rPr>
                <w:bCs/>
                <w:color w:val="000000" w:themeColor="text1"/>
                <w:sz w:val="24"/>
                <w14:textFill>
                  <w14:solidFill>
                    <w14:schemeClr w14:val="tx1"/>
                  </w14:solidFill>
                </w14:textFill>
              </w:rPr>
              <w:t>④</w:t>
            </w:r>
            <w:r>
              <w:rPr>
                <w:color w:val="000000" w:themeColor="text1"/>
                <w:sz w:val="24"/>
                <w:szCs w:val="22"/>
                <w14:textFill>
                  <w14:solidFill>
                    <w14:schemeClr w14:val="tx1"/>
                  </w14:solidFill>
                </w14:textFill>
              </w:rPr>
              <w:t>废乳化液</w:t>
            </w:r>
          </w:p>
          <w:p>
            <w:pPr>
              <w:adjustRightInd w:val="0"/>
              <w:snapToGrid w:val="0"/>
              <w:spacing w:line="360" w:lineRule="auto"/>
              <w:ind w:firstLine="480" w:firstLineChars="200"/>
              <w:jc w:val="left"/>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机械加工时产生废乳化液，废乳化液年产量为15kg/a，属于《国家危险废物名录（2021年版）》中HW09类：900-006-09，须将其收集后交有危废资质的单位进行处理。</w:t>
            </w:r>
          </w:p>
          <w:p>
            <w:pPr>
              <w:adjustRightInd w:val="0"/>
              <w:snapToGrid w:val="0"/>
              <w:spacing w:line="360" w:lineRule="auto"/>
              <w:ind w:firstLine="480" w:firstLineChars="200"/>
              <w:jc w:val="left"/>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⑤废含油手套和抹布</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color w:val="000000" w:themeColor="text1"/>
                <w:sz w:val="24"/>
                <w:szCs w:val="22"/>
                <w14:textFill>
                  <w14:solidFill>
                    <w14:schemeClr w14:val="tx1"/>
                  </w14:solidFill>
                </w14:textFill>
              </w:rPr>
              <w:t>本项目在生产过程中会产生一定量的废油手套和擦拭机器的含油抹布，产生量约为0.01t/a，属于《国家危险废物名录（2021年版）》中HW49类：900-041-49，须将其交有资质单位清运处理</w:t>
            </w:r>
            <w:r>
              <w:rPr>
                <w:bCs/>
                <w:color w:val="000000" w:themeColor="text1"/>
                <w:sz w:val="24"/>
                <w14:textFill>
                  <w14:solidFill>
                    <w14:schemeClr w14:val="tx1"/>
                  </w14:solidFill>
                </w14:textFill>
              </w:rPr>
              <w:t>。</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各类固废产生及处置情况见下表：</w:t>
            </w:r>
          </w:p>
          <w:p>
            <w:pPr>
              <w:widowControl/>
              <w:jc w:val="center"/>
              <w:rPr>
                <w:b/>
                <w:color w:val="000000" w:themeColor="text1"/>
                <w:szCs w:val="21"/>
                <w:lang w:bidi="ar"/>
                <w14:textFill>
                  <w14:solidFill>
                    <w14:schemeClr w14:val="tx1"/>
                  </w14:solidFill>
                </w14:textFill>
              </w:rPr>
            </w:pPr>
          </w:p>
          <w:p>
            <w:pPr>
              <w:widowControl/>
              <w:jc w:val="center"/>
              <w:rPr>
                <w:b/>
                <w:color w:val="000000" w:themeColor="text1"/>
                <w:szCs w:val="21"/>
                <w:lang w:bidi="ar"/>
                <w14:textFill>
                  <w14:solidFill>
                    <w14:schemeClr w14:val="tx1"/>
                  </w14:solidFill>
                </w14:textFill>
              </w:rPr>
            </w:pPr>
          </w:p>
          <w:p>
            <w:pPr>
              <w:widowControl/>
              <w:jc w:val="center"/>
              <w:rPr>
                <w:b/>
                <w:color w:val="000000" w:themeColor="text1"/>
                <w:szCs w:val="21"/>
                <w:lang w:bidi="ar"/>
                <w14:textFill>
                  <w14:solidFill>
                    <w14:schemeClr w14:val="tx1"/>
                  </w14:solidFill>
                </w14:textFill>
              </w:rPr>
            </w:pPr>
          </w:p>
          <w:p>
            <w:pPr>
              <w:widowControl/>
              <w:jc w:val="center"/>
              <w:rPr>
                <w:b/>
                <w:color w:val="000000" w:themeColor="text1"/>
                <w:szCs w:val="21"/>
                <w:lang w:bidi="ar"/>
                <w14:textFill>
                  <w14:solidFill>
                    <w14:schemeClr w14:val="tx1"/>
                  </w14:solidFill>
                </w14:textFill>
              </w:rPr>
            </w:pPr>
          </w:p>
          <w:p>
            <w:pPr>
              <w:widowControl/>
              <w:jc w:val="center"/>
              <w:rPr>
                <w:b/>
                <w:color w:val="000000" w:themeColor="text1"/>
                <w:szCs w:val="21"/>
                <w:lang w:bidi="ar"/>
                <w14:textFill>
                  <w14:solidFill>
                    <w14:schemeClr w14:val="tx1"/>
                  </w14:solidFill>
                </w14:textFill>
              </w:rPr>
            </w:pPr>
          </w:p>
          <w:p>
            <w:pPr>
              <w:widowControl/>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表4-9    固废产生及处置情况一览表</w:t>
            </w:r>
          </w:p>
          <w:tbl>
            <w:tblPr>
              <w:tblStyle w:val="25"/>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04"/>
              <w:gridCol w:w="1113"/>
              <w:gridCol w:w="709"/>
              <w:gridCol w:w="1472"/>
              <w:gridCol w:w="699"/>
              <w:gridCol w:w="94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1604"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固体废物名称</w:t>
                  </w:r>
                </w:p>
              </w:tc>
              <w:tc>
                <w:tcPr>
                  <w:tcW w:w="1113"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产生环节</w:t>
                  </w:r>
                </w:p>
              </w:tc>
              <w:tc>
                <w:tcPr>
                  <w:tcW w:w="709"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属性</w:t>
                  </w:r>
                </w:p>
              </w:tc>
              <w:tc>
                <w:tcPr>
                  <w:tcW w:w="1472"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类别/代码</w:t>
                  </w:r>
                </w:p>
              </w:tc>
              <w:tc>
                <w:tcPr>
                  <w:tcW w:w="699"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危险特性</w:t>
                  </w:r>
                </w:p>
              </w:tc>
              <w:tc>
                <w:tcPr>
                  <w:tcW w:w="948"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产生量</w:t>
                  </w:r>
                </w:p>
              </w:tc>
              <w:tc>
                <w:tcPr>
                  <w:tcW w:w="1237"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利用处置方式、去向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60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生活垃圾</w:t>
                  </w:r>
                </w:p>
              </w:tc>
              <w:tc>
                <w:tcPr>
                  <w:tcW w:w="111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职工生活</w:t>
                  </w:r>
                </w:p>
              </w:tc>
              <w:tc>
                <w:tcPr>
                  <w:tcW w:w="709"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147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69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48" w:type="dxa"/>
                  <w:vAlign w:val="center"/>
                </w:tcPr>
                <w:p>
                  <w:pPr>
                    <w:pStyle w:val="78"/>
                    <w:adjustRightInd w:val="0"/>
                    <w:ind w:firstLine="0"/>
                    <w:rPr>
                      <w:rFonts w:ascii="Times New Roman"/>
                      <w:color w:val="000000" w:themeColor="text1"/>
                      <w:szCs w:val="21"/>
                      <w14:textFill>
                        <w14:solidFill>
                          <w14:schemeClr w14:val="tx1"/>
                        </w14:solidFill>
                      </w14:textFill>
                    </w:rPr>
                  </w:pPr>
                  <w:r>
                    <w:rPr>
                      <w:rFonts w:ascii="Times New Roman"/>
                      <w:bCs/>
                      <w:color w:val="000000" w:themeColor="text1"/>
                      <w:szCs w:val="21"/>
                      <w14:textFill>
                        <w14:solidFill>
                          <w14:schemeClr w14:val="tx1"/>
                        </w14:solidFill>
                      </w14:textFill>
                    </w:rPr>
                    <w:t>16.60t/a</w:t>
                  </w:r>
                </w:p>
              </w:tc>
              <w:tc>
                <w:tcPr>
                  <w:tcW w:w="123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604"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废包装材料（含水性漆桶）</w:t>
                  </w:r>
                </w:p>
              </w:tc>
              <w:tc>
                <w:tcPr>
                  <w:tcW w:w="1113"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上料、喷涂等</w:t>
                  </w:r>
                </w:p>
              </w:tc>
              <w:tc>
                <w:tcPr>
                  <w:tcW w:w="709" w:type="dxa"/>
                  <w:vMerge w:val="continue"/>
                  <w:vAlign w:val="center"/>
                </w:tcPr>
                <w:p>
                  <w:pPr>
                    <w:adjustRightInd w:val="0"/>
                    <w:snapToGrid w:val="0"/>
                    <w:spacing w:line="360" w:lineRule="auto"/>
                    <w:jc w:val="left"/>
                    <w:rPr>
                      <w:color w:val="000000" w:themeColor="text1"/>
                      <w:kern w:val="0"/>
                      <w:szCs w:val="21"/>
                      <w:lang w:bidi="ar"/>
                      <w14:textFill>
                        <w14:solidFill>
                          <w14:schemeClr w14:val="tx1"/>
                        </w14:solidFill>
                      </w14:textFill>
                    </w:rPr>
                  </w:pPr>
                </w:p>
              </w:tc>
              <w:tc>
                <w:tcPr>
                  <w:tcW w:w="1472"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99"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948"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1.44t/a</w:t>
                  </w:r>
                </w:p>
              </w:tc>
              <w:tc>
                <w:tcPr>
                  <w:tcW w:w="1237"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收集后外售处理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604"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废边角料，不合格品</w:t>
                  </w:r>
                </w:p>
              </w:tc>
              <w:tc>
                <w:tcPr>
                  <w:tcW w:w="1113"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修剪</w:t>
                  </w:r>
                </w:p>
              </w:tc>
              <w:tc>
                <w:tcPr>
                  <w:tcW w:w="709" w:type="dxa"/>
                  <w:vMerge w:val="continue"/>
                  <w:vAlign w:val="center"/>
                </w:tcPr>
                <w:p>
                  <w:pPr>
                    <w:adjustRightInd w:val="0"/>
                    <w:snapToGrid w:val="0"/>
                    <w:spacing w:line="360" w:lineRule="auto"/>
                    <w:jc w:val="left"/>
                    <w:rPr>
                      <w:color w:val="000000" w:themeColor="text1"/>
                      <w:kern w:val="0"/>
                      <w:szCs w:val="21"/>
                      <w:lang w:bidi="ar"/>
                      <w14:textFill>
                        <w14:solidFill>
                          <w14:schemeClr w14:val="tx1"/>
                        </w14:solidFill>
                      </w14:textFill>
                    </w:rPr>
                  </w:pPr>
                </w:p>
              </w:tc>
              <w:tc>
                <w:tcPr>
                  <w:tcW w:w="1472"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99"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948"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13.86t/a</w:t>
                  </w:r>
                </w:p>
              </w:tc>
              <w:tc>
                <w:tcPr>
                  <w:tcW w:w="123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604" w:type="dxa"/>
                  <w:vAlign w:val="center"/>
                </w:tcPr>
                <w:p>
                  <w:pPr>
                    <w:adjustRightInd w:val="0"/>
                    <w:snapToGrid w:val="0"/>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废纸盒</w:t>
                  </w:r>
                </w:p>
              </w:tc>
              <w:tc>
                <w:tcPr>
                  <w:tcW w:w="1113" w:type="dxa"/>
                  <w:vMerge w:val="restart"/>
                  <w:vAlign w:val="center"/>
                </w:tcPr>
                <w:p>
                  <w:pPr>
                    <w:jc w:val="center"/>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废气处理</w:t>
                  </w:r>
                </w:p>
              </w:tc>
              <w:tc>
                <w:tcPr>
                  <w:tcW w:w="709" w:type="dxa"/>
                  <w:vMerge w:val="continue"/>
                  <w:vAlign w:val="center"/>
                </w:tcPr>
                <w:p>
                  <w:pPr>
                    <w:jc w:val="center"/>
                    <w:rPr>
                      <w:color w:val="000000" w:themeColor="text1"/>
                      <w:szCs w:val="21"/>
                      <w14:textFill>
                        <w14:solidFill>
                          <w14:schemeClr w14:val="tx1"/>
                        </w14:solidFill>
                      </w14:textFill>
                    </w:rPr>
                  </w:pPr>
                </w:p>
              </w:tc>
              <w:tc>
                <w:tcPr>
                  <w:tcW w:w="1472"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99"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948"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5.655</w:t>
                  </w:r>
                  <w:r>
                    <w:rPr>
                      <w:color w:val="000000" w:themeColor="text1"/>
                      <w:kern w:val="0"/>
                      <w:szCs w:val="21"/>
                      <w:lang w:bidi="ar"/>
                      <w14:textFill>
                        <w14:solidFill>
                          <w14:schemeClr w14:val="tx1"/>
                        </w14:solidFill>
                      </w14:textFill>
                    </w:rPr>
                    <w:t>t/a</w:t>
                  </w:r>
                </w:p>
              </w:tc>
              <w:tc>
                <w:tcPr>
                  <w:tcW w:w="123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604" w:type="dxa"/>
                  <w:vAlign w:val="center"/>
                </w:tcPr>
                <w:p>
                  <w:pPr>
                    <w:widowControl/>
                    <w:adjustRightInd w:val="0"/>
                    <w:snapToGrid w:val="0"/>
                    <w:jc w:val="center"/>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废活性炭</w:t>
                  </w:r>
                </w:p>
              </w:tc>
              <w:tc>
                <w:tcPr>
                  <w:tcW w:w="1113" w:type="dxa"/>
                  <w:vMerge w:val="continue"/>
                  <w:vAlign w:val="center"/>
                </w:tcPr>
                <w:p>
                  <w:pPr>
                    <w:jc w:val="center"/>
                    <w:rPr>
                      <w:strike/>
                      <w:color w:val="000000" w:themeColor="text1"/>
                      <w:szCs w:val="21"/>
                      <w14:textFill>
                        <w14:solidFill>
                          <w14:schemeClr w14:val="tx1"/>
                        </w14:solidFill>
                      </w14:textFill>
                    </w:rPr>
                  </w:pPr>
                </w:p>
              </w:tc>
              <w:tc>
                <w:tcPr>
                  <w:tcW w:w="709" w:type="dxa"/>
                  <w:vMerge w:val="restart"/>
                  <w:vAlign w:val="center"/>
                </w:tcPr>
                <w:p>
                  <w:pPr>
                    <w:pStyle w:val="78"/>
                    <w:adjustRightInd w:val="0"/>
                    <w:ind w:firstLine="0"/>
                    <w:rPr>
                      <w:rFonts w:ascii="Times New Roman"/>
                      <w:strike/>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危险固体废物</w:t>
                  </w:r>
                </w:p>
              </w:tc>
              <w:tc>
                <w:tcPr>
                  <w:tcW w:w="1472" w:type="dxa"/>
                  <w:vAlign w:val="center"/>
                </w:tcPr>
                <w:p>
                  <w:pPr>
                    <w:jc w:val="center"/>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HW49 900-039-49</w:t>
                  </w:r>
                </w:p>
              </w:tc>
              <w:tc>
                <w:tcPr>
                  <w:tcW w:w="699" w:type="dxa"/>
                  <w:vAlign w:val="center"/>
                </w:tcPr>
                <w:p>
                  <w:pPr>
                    <w:jc w:val="center"/>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948" w:type="dxa"/>
                  <w:vAlign w:val="center"/>
                </w:tcPr>
                <w:p>
                  <w:pPr>
                    <w:adjustRightInd w:val="0"/>
                    <w:jc w:val="center"/>
                    <w:rPr>
                      <w:strike/>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10.00</w:t>
                  </w:r>
                  <w:r>
                    <w:rPr>
                      <w:color w:val="000000" w:themeColor="text1"/>
                      <w:szCs w:val="21"/>
                      <w14:textFill>
                        <w14:solidFill>
                          <w14:schemeClr w14:val="tx1"/>
                        </w14:solidFill>
                      </w14:textFill>
                    </w:rPr>
                    <w:t>t/a</w:t>
                  </w:r>
                </w:p>
              </w:tc>
              <w:tc>
                <w:tcPr>
                  <w:tcW w:w="1237"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集中收集后交由有资质单位处置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604"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废过滤棉</w:t>
                  </w:r>
                </w:p>
              </w:tc>
              <w:tc>
                <w:tcPr>
                  <w:tcW w:w="1113" w:type="dxa"/>
                  <w:vMerge w:val="continue"/>
                  <w:vAlign w:val="center"/>
                </w:tcPr>
                <w:p>
                  <w:pPr>
                    <w:jc w:val="center"/>
                    <w:rPr>
                      <w:strike/>
                      <w:color w:val="000000" w:themeColor="text1"/>
                      <w:szCs w:val="21"/>
                      <w14:textFill>
                        <w14:solidFill>
                          <w14:schemeClr w14:val="tx1"/>
                        </w14:solidFill>
                      </w14:textFill>
                    </w:rPr>
                  </w:pPr>
                </w:p>
              </w:tc>
              <w:tc>
                <w:tcPr>
                  <w:tcW w:w="709" w:type="dxa"/>
                  <w:vMerge w:val="continue"/>
                  <w:vAlign w:val="center"/>
                </w:tcPr>
                <w:p>
                  <w:pPr>
                    <w:pStyle w:val="78"/>
                    <w:adjustRightInd w:val="0"/>
                    <w:ind w:firstLine="0"/>
                    <w:rPr>
                      <w:rFonts w:ascii="Times New Roman"/>
                      <w:color w:val="000000" w:themeColor="text1"/>
                      <w:szCs w:val="21"/>
                      <w14:textFill>
                        <w14:solidFill>
                          <w14:schemeClr w14:val="tx1"/>
                        </w14:solidFill>
                      </w14:textFill>
                    </w:rPr>
                  </w:pPr>
                </w:p>
              </w:tc>
              <w:tc>
                <w:tcPr>
                  <w:tcW w:w="1472" w:type="dxa"/>
                  <w:vAlign w:val="center"/>
                </w:tcPr>
                <w:p>
                  <w:pPr>
                    <w:adjustRightInd w:val="0"/>
                    <w:snapToGrid w:val="0"/>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HW49 900-041-49</w:t>
                  </w:r>
                </w:p>
              </w:tc>
              <w:tc>
                <w:tcPr>
                  <w:tcW w:w="699"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p>
              </w:tc>
              <w:tc>
                <w:tcPr>
                  <w:tcW w:w="948" w:type="dxa"/>
                  <w:vAlign w:val="center"/>
                </w:tcPr>
                <w:p>
                  <w:pPr>
                    <w:adjustRightInd w:val="0"/>
                    <w:snapToGrid w:val="0"/>
                    <w:spacing w:line="360" w:lineRule="auto"/>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0.6t/a</w:t>
                  </w:r>
                </w:p>
              </w:tc>
              <w:tc>
                <w:tcPr>
                  <w:tcW w:w="123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604" w:type="dxa"/>
                  <w:vAlign w:val="center"/>
                </w:tcPr>
                <w:p>
                  <w:pPr>
                    <w:widowControl/>
                    <w:adjustRightInd w:val="0"/>
                    <w:snapToGrid w:val="0"/>
                    <w:jc w:val="center"/>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废机油</w:t>
                  </w:r>
                </w:p>
              </w:tc>
              <w:tc>
                <w:tcPr>
                  <w:tcW w:w="1113"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机械加工</w:t>
                  </w:r>
                </w:p>
              </w:tc>
              <w:tc>
                <w:tcPr>
                  <w:tcW w:w="709" w:type="dxa"/>
                  <w:vMerge w:val="continue"/>
                  <w:vAlign w:val="center"/>
                </w:tcPr>
                <w:p>
                  <w:pPr>
                    <w:pStyle w:val="78"/>
                    <w:adjustRightInd w:val="0"/>
                    <w:ind w:firstLine="0"/>
                    <w:rPr>
                      <w:rFonts w:ascii="Times New Roman"/>
                      <w:color w:val="000000" w:themeColor="text1"/>
                      <w:szCs w:val="21"/>
                      <w14:textFill>
                        <w14:solidFill>
                          <w14:schemeClr w14:val="tx1"/>
                        </w14:solidFill>
                      </w14:textFill>
                    </w:rPr>
                  </w:pPr>
                </w:p>
              </w:tc>
              <w:tc>
                <w:tcPr>
                  <w:tcW w:w="147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HW08</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900-219-08</w:t>
                  </w:r>
                </w:p>
              </w:tc>
              <w:tc>
                <w:tcPr>
                  <w:tcW w:w="69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T，I</w:t>
                  </w:r>
                </w:p>
              </w:tc>
              <w:tc>
                <w:tcPr>
                  <w:tcW w:w="948" w:type="dxa"/>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0.04t/a</w:t>
                  </w:r>
                </w:p>
              </w:tc>
              <w:tc>
                <w:tcPr>
                  <w:tcW w:w="123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604"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废乳化液</w:t>
                  </w:r>
                </w:p>
              </w:tc>
              <w:tc>
                <w:tcPr>
                  <w:tcW w:w="1113" w:type="dxa"/>
                  <w:vMerge w:val="continue"/>
                  <w:vAlign w:val="center"/>
                </w:tcPr>
                <w:p>
                  <w:pPr>
                    <w:jc w:val="center"/>
                    <w:rPr>
                      <w:color w:val="000000" w:themeColor="text1"/>
                      <w:szCs w:val="21"/>
                      <w14:textFill>
                        <w14:solidFill>
                          <w14:schemeClr w14:val="tx1"/>
                        </w14:solidFill>
                      </w14:textFill>
                    </w:rPr>
                  </w:pPr>
                </w:p>
              </w:tc>
              <w:tc>
                <w:tcPr>
                  <w:tcW w:w="709" w:type="dxa"/>
                  <w:vMerge w:val="continue"/>
                  <w:vAlign w:val="center"/>
                </w:tcPr>
                <w:p>
                  <w:pPr>
                    <w:pStyle w:val="78"/>
                    <w:adjustRightInd w:val="0"/>
                    <w:ind w:firstLine="0"/>
                    <w:rPr>
                      <w:rFonts w:ascii="Times New Roman"/>
                      <w:color w:val="000000" w:themeColor="text1"/>
                      <w:szCs w:val="21"/>
                      <w14:textFill>
                        <w14:solidFill>
                          <w14:schemeClr w14:val="tx1"/>
                        </w14:solidFill>
                      </w14:textFill>
                    </w:rPr>
                  </w:pPr>
                </w:p>
              </w:tc>
              <w:tc>
                <w:tcPr>
                  <w:tcW w:w="147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HW09 900-006-09</w:t>
                  </w:r>
                </w:p>
              </w:tc>
              <w:tc>
                <w:tcPr>
                  <w:tcW w:w="69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948" w:type="dxa"/>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0.015t/a</w:t>
                  </w:r>
                </w:p>
              </w:tc>
              <w:tc>
                <w:tcPr>
                  <w:tcW w:w="123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604"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废含油手套和抹布</w:t>
                  </w:r>
                </w:p>
              </w:tc>
              <w:tc>
                <w:tcPr>
                  <w:tcW w:w="1113" w:type="dxa"/>
                  <w:vAlign w:val="center"/>
                </w:tcPr>
                <w:p>
                  <w:pPr>
                    <w:jc w:val="center"/>
                    <w:rPr>
                      <w:color w:val="000000" w:themeColor="text1"/>
                      <w:szCs w:val="21"/>
                      <w14:textFill>
                        <w14:solidFill>
                          <w14:schemeClr w14:val="tx1"/>
                        </w14:solidFill>
                      </w14:textFill>
                    </w:rPr>
                  </w:pPr>
                  <w:r>
                    <w:rPr>
                      <w:bCs/>
                      <w:color w:val="000000" w:themeColor="text1"/>
                      <w:szCs w:val="21"/>
                      <w14:textFill>
                        <w14:solidFill>
                          <w14:schemeClr w14:val="tx1"/>
                        </w14:solidFill>
                      </w14:textFill>
                    </w:rPr>
                    <w:t>擦拭，检验</w:t>
                  </w:r>
                </w:p>
              </w:tc>
              <w:tc>
                <w:tcPr>
                  <w:tcW w:w="709" w:type="dxa"/>
                  <w:vMerge w:val="continue"/>
                  <w:vAlign w:val="center"/>
                </w:tcPr>
                <w:p>
                  <w:pPr>
                    <w:pStyle w:val="78"/>
                    <w:adjustRightInd w:val="0"/>
                    <w:ind w:firstLine="0"/>
                    <w:rPr>
                      <w:rFonts w:ascii="Times New Roman"/>
                      <w:color w:val="000000" w:themeColor="text1"/>
                      <w:szCs w:val="21"/>
                      <w14:textFill>
                        <w14:solidFill>
                          <w14:schemeClr w14:val="tx1"/>
                        </w14:solidFill>
                      </w14:textFill>
                    </w:rPr>
                  </w:pPr>
                </w:p>
              </w:tc>
              <w:tc>
                <w:tcPr>
                  <w:tcW w:w="147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HW49 900-041-49</w:t>
                  </w:r>
                </w:p>
              </w:tc>
              <w:tc>
                <w:tcPr>
                  <w:tcW w:w="69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T/In</w:t>
                  </w:r>
                </w:p>
              </w:tc>
              <w:tc>
                <w:tcPr>
                  <w:tcW w:w="948" w:type="dxa"/>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0.01t/a</w:t>
                  </w:r>
                </w:p>
              </w:tc>
              <w:tc>
                <w:tcPr>
                  <w:tcW w:w="1237" w:type="dxa"/>
                  <w:vMerge w:val="continue"/>
                  <w:vAlign w:val="center"/>
                </w:tcPr>
                <w:p>
                  <w:pPr>
                    <w:jc w:val="center"/>
                    <w:rPr>
                      <w:color w:val="000000" w:themeColor="text1"/>
                      <w:szCs w:val="21"/>
                      <w14:textFill>
                        <w14:solidFill>
                          <w14:schemeClr w14:val="tx1"/>
                        </w14:solidFill>
                      </w14:textFill>
                    </w:rPr>
                  </w:pPr>
                </w:p>
              </w:tc>
            </w:tr>
          </w:tbl>
          <w:p>
            <w:pPr>
              <w:adjustRightInd w:val="0"/>
              <w:snapToGrid w:val="0"/>
              <w:spacing w:line="360" w:lineRule="auto"/>
              <w:ind w:firstLine="482" w:firstLineChars="200"/>
              <w:jc w:val="left"/>
              <w:rPr>
                <w:b/>
                <w:bCs/>
                <w:color w:val="000000" w:themeColor="text1"/>
                <w:kern w:val="0"/>
                <w:sz w:val="24"/>
                <w:szCs w:val="20"/>
                <w14:textFill>
                  <w14:solidFill>
                    <w14:schemeClr w14:val="tx1"/>
                  </w14:solidFill>
                </w14:textFill>
              </w:rPr>
            </w:pPr>
          </w:p>
          <w:p>
            <w:pPr>
              <w:spacing w:line="360" w:lineRule="auto"/>
              <w:ind w:firstLine="482" w:firstLineChars="200"/>
              <w:rPr>
                <w:b/>
                <w:bCs/>
                <w:color w:val="000000" w:themeColor="text1"/>
                <w:kern w:val="0"/>
                <w:sz w:val="24"/>
                <w:szCs w:val="20"/>
                <w14:textFill>
                  <w14:solidFill>
                    <w14:schemeClr w14:val="tx1"/>
                  </w14:solidFill>
                </w14:textFill>
              </w:rPr>
            </w:pPr>
            <w:r>
              <w:rPr>
                <w:b/>
                <w:bCs/>
                <w:color w:val="000000" w:themeColor="text1"/>
                <w:kern w:val="0"/>
                <w:sz w:val="24"/>
                <w:szCs w:val="20"/>
                <w14:textFill>
                  <w14:solidFill>
                    <w14:schemeClr w14:val="tx1"/>
                  </w14:solidFill>
                </w14:textFill>
              </w:rPr>
              <w:t>4.4管理要求</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产生的一般固体废物暂存及处置执行《一般工业固体废物贮存和填埋污染控制标准》（GB18599-2020）、危险废物暂存及处置执行《危险废物贮存污染控制标准》（GB18597-2023），满足相关环境保护的要求，固体废物处置措施合理可行。</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次环评要求，危险废物按照《危险废物转移联单管理办法》《危险废物污染防治技术政策》（环发〔2001〕199号）等的规定进行分类收集、暂存、运输、处理处置和管理。危险废物分类交由经生态环境主管部门核准具有相应危险废物经营资质范围的单位进行处理。</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项目新建</w:t>
            </w:r>
            <w:r>
              <w:rPr>
                <w:rFonts w:hint="eastAsia"/>
                <w:bCs/>
                <w:color w:val="000000" w:themeColor="text1"/>
                <w:sz w:val="24"/>
                <w:lang w:val="en-US" w:eastAsia="zh-CN"/>
                <w14:textFill>
                  <w14:solidFill>
                    <w14:schemeClr w14:val="tx1"/>
                  </w14:solidFill>
                </w14:textFill>
              </w:rPr>
              <w:t>危险废物贮存库</w:t>
            </w:r>
            <w:r>
              <w:rPr>
                <w:bCs/>
                <w:color w:val="000000" w:themeColor="text1"/>
                <w:sz w:val="24"/>
                <w14:textFill>
                  <w14:solidFill>
                    <w14:schemeClr w14:val="tx1"/>
                  </w14:solidFill>
                </w14:textFill>
              </w:rPr>
              <w:t>，建筑面积20m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，位于车间外东南侧，将上述危险废物暂存于危废暂存间，将危废交由有资质的单位处理。</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（1）危险废物贮存库</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建设单位新建危险废物贮存</w:t>
            </w:r>
            <w:r>
              <w:rPr>
                <w:rFonts w:hint="eastAsia"/>
                <w:bCs/>
                <w:color w:val="000000" w:themeColor="text1"/>
                <w:sz w:val="24"/>
                <w:lang w:val="en-US" w:eastAsia="zh-CN"/>
                <w14:textFill>
                  <w14:solidFill>
                    <w14:schemeClr w14:val="tx1"/>
                  </w14:solidFill>
                </w14:textFill>
              </w:rPr>
              <w:t>库</w:t>
            </w:r>
            <w:r>
              <w:rPr>
                <w:bCs/>
                <w:color w:val="000000" w:themeColor="text1"/>
                <w:sz w:val="24"/>
                <w14:textFill>
                  <w14:solidFill>
                    <w14:schemeClr w14:val="tx1"/>
                  </w14:solidFill>
                </w14:textFill>
              </w:rPr>
              <w:t>，并应按照《危险废物收集 贮存 运输技术规范》（HJ2025-2012）中相关技术要求设置。</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①贮存库内不同贮存分区之间应采取隔离措施。隔离措施可根据危险废物特征采用过道、隔板或隔墙等方式。</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②在贮存库内或通过贮存分区方式贮存液态危险废物的，应具有液体泄漏堵截设施，堵截设施最小容积不应低于贮存区域最大液态废物容器容积或液态废物总储量1/10（两者取较大者）；贮存设施可能产生渗滤液的危险废物的贮存库或贮存分区应设计渗滤液收集设施，收集设施容积应满足渗滤液的收集要求。</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③贮存易产生粉尘、VOCs、酸雾、有毒有害大气污染物和刺激性气味气体的危险废物贮存库，应设置气体收集装置和气体净化设施；气体净化设施的排气筒高度应符合GB 16297要求。</w:t>
            </w:r>
            <w:r>
              <w:rPr>
                <w:color w:val="000000" w:themeColor="text1"/>
                <w:kern w:val="0"/>
                <w:sz w:val="24"/>
                <w:lang w:bidi="ar"/>
                <w14:textFill>
                  <w14:solidFill>
                    <w14:schemeClr w14:val="tx1"/>
                  </w14:solidFill>
                </w14:textFill>
              </w:rPr>
              <w:t>本项目</w:t>
            </w:r>
            <w:r>
              <w:rPr>
                <w:rFonts w:hint="eastAsia"/>
                <w:color w:val="000000" w:themeColor="text1"/>
                <w:kern w:val="0"/>
                <w:sz w:val="24"/>
                <w:lang w:val="en-US" w:eastAsia="zh-CN" w:bidi="ar"/>
                <w14:textFill>
                  <w14:solidFill>
                    <w14:schemeClr w14:val="tx1"/>
                  </w14:solidFill>
                </w14:textFill>
              </w:rPr>
              <w:t>危险废物贮存库</w:t>
            </w:r>
            <w:r>
              <w:rPr>
                <w:color w:val="000000" w:themeColor="text1"/>
                <w:kern w:val="0"/>
                <w:sz w:val="24"/>
                <w:lang w:bidi="ar"/>
                <w14:textFill>
                  <w14:solidFill>
                    <w14:schemeClr w14:val="tx1"/>
                  </w14:solidFill>
                </w14:textFill>
              </w:rPr>
              <w:t>废气经收集后并入喷涂有机废气处理系统，经15米排气筒（DA001）排放。</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（2）危险废物环境管理</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项目应根据《中华人民共和国固体废物污染环境防治法》中有关危险废物污染环境防治的特别规定，对其收集、贮存、运输和处置做好妥善处理。</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①收集、贮存、运输和处置危险废物的设施、场所，必须设置危险废物识别标志，并按照国家有关规定进行申报登记、处置。</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②收集、贮存危险废物，必须按照危险废物特性分类进行；禁止混合收集、贮存、运输、处置性质不相容而未经安全性处置的危险废物。</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③应当制定在发生意外事故时采取的应急措施和防范措施，并向所在地县级以上地方人民政府生态环境主管部门报告。</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采取以上处置措施后，本项目固体废物均能够合理处置，对周围环境影响较小。</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（3）环境应急要求</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①贮存设施所有者或运营者应按照国家有关规定编制突发环境事件应急预案，定期开展必要的培训和环境应急演练，并做好培训、演练记录。</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②贮存设施所有者或运营者应配备满足其突发环境事件应急要求的应急人员、装备和物资，并应设置应急照明系统。 </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③相关部门发布自然灾害或恶劣天气预警后，贮存设施所有者或运营者应启动相应防控措施，若有必要可将危险废物转移至其他具有防护条件的地点贮存。</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此外，要求建设单位严格做好危险废物分类存储，做好台账记录，同时要求建设单位必须遵照《危险废物转移联单管理办法》的相关要求规范，落实危废转运联单制度。在采取相应防治措施情况下，项目固废均得到合理妥善处置，对环境影响较小。</w:t>
            </w:r>
          </w:p>
          <w:p>
            <w:pPr>
              <w:adjustRightInd w:val="0"/>
              <w:snapToGri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5、地下水、土壤</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（1）污染途径</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本项目原材料暂存区的机油等液态原辅料及危险废物贮存</w:t>
            </w:r>
            <w:r>
              <w:rPr>
                <w:rFonts w:hint="eastAsia"/>
                <w:bCs/>
                <w:color w:val="000000" w:themeColor="text1"/>
                <w:sz w:val="24"/>
                <w:lang w:val="en-US" w:eastAsia="zh-CN"/>
                <w14:textFill>
                  <w14:solidFill>
                    <w14:schemeClr w14:val="tx1"/>
                  </w14:solidFill>
                </w14:textFill>
              </w:rPr>
              <w:t>库</w:t>
            </w:r>
            <w:r>
              <w:rPr>
                <w:bCs/>
                <w:color w:val="000000" w:themeColor="text1"/>
                <w:sz w:val="24"/>
                <w14:textFill>
                  <w14:solidFill>
                    <w14:schemeClr w14:val="tx1"/>
                  </w14:solidFill>
                </w14:textFill>
              </w:rPr>
              <w:t>的废机油含有特征污染因子石油烃等，机油暂存区及危险废物贮存</w:t>
            </w:r>
            <w:r>
              <w:rPr>
                <w:rFonts w:hint="eastAsia"/>
                <w:bCs/>
                <w:color w:val="000000" w:themeColor="text1"/>
                <w:sz w:val="24"/>
                <w:lang w:val="en-US" w:eastAsia="zh-CN"/>
                <w14:textFill>
                  <w14:solidFill>
                    <w14:schemeClr w14:val="tx1"/>
                  </w14:solidFill>
                </w14:textFill>
              </w:rPr>
              <w:t>库</w:t>
            </w:r>
            <w:r>
              <w:rPr>
                <w:bCs/>
                <w:color w:val="000000" w:themeColor="text1"/>
                <w:sz w:val="24"/>
                <w14:textFill>
                  <w14:solidFill>
                    <w14:schemeClr w14:val="tx1"/>
                  </w14:solidFill>
                </w14:textFill>
              </w:rPr>
              <w:t>拟严格按要求做好防渗措施，正常工况下不会下渗入土地污染地下水环境和土壤环境；但在包装破损的情况下， 若防渗措施不足将会下渗对地下水、土壤造成垂直入渗影响。</w:t>
            </w:r>
          </w:p>
          <w:p>
            <w:pPr>
              <w:numPr>
                <w:ilvl w:val="0"/>
                <w:numId w:val="8"/>
              </w:num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污染防控措施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1）防渗措施：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①重点防渗区及防渗措施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项目危废暂存间为重点防渗区，按照《危险废物贮存污染控制标准》（GB 18597-2023）相关防渗要求进行防渗。</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②简单防渗区及防渗措施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项目区除危废暂存间以外的其他区域均为简单防渗区，包括一般固废暂存间和生产车间，均已按照要求进行一般地面硬化处理。</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加强生产和设备运行管理，从储存、运输、污染处理设施等全过程控制泄漏，采取行之有效的防渗措施。机油和废机油在装卸、搬运时应轻装轻卸，定期检查机油桶、废机油收集桶是否满足抗腐蚀、耐磨损、抗老化的要求；机油暂存区和危废暂存间地面防渗并放置托盘；各类固废分类收集、暂存， 及时处理处置，不在厂区长期存放。一旦发现有污染物泄漏或渗漏，应及时采取清理污染物和修补漏洞等补救措施。</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采取以上措施后，正常生产情况下，本项目对厂区及附近地下水环境、土壤环境的影响较小。</w:t>
            </w:r>
          </w:p>
          <w:p>
            <w:pPr>
              <w:adjustRightInd w:val="0"/>
              <w:snapToGri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6、环境风险</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（1）事故风险识别</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建设项目环境风险评价技术导则》（HJ169-2018）附录B，结合本项目原辅材料使用情况，项目存在风险物质主要为机油、乳化液。机油、乳化液、位于生产车间原料暂存区，主要用于设备维护和喷涂，废机油和废乳化液位于危废暂存间，泄漏处置不当会污染当地地下水或土壤等，遇明火或高温高压后燃烧后产生的次生大气污染物。</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（2）风险物质识别</w:t>
            </w:r>
          </w:p>
          <w:p>
            <w:pPr>
              <w:adjustRightInd w:val="0"/>
              <w:snapToGrid w:val="0"/>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根据《建设项目环境风险评价技术导则》（HJ 169）附录B、《企业突发环境事件风险分级方法》（HJ 941-2018）附录A，建设项目风险物质存储量见表4-9。</w:t>
            </w:r>
          </w:p>
          <w:p>
            <w:pPr>
              <w:tabs>
                <w:tab w:val="left" w:pos="3030"/>
              </w:tabs>
              <w:adjustRightInd w:val="0"/>
              <w:snapToGrid w:val="0"/>
              <w:jc w:val="center"/>
              <w:rPr>
                <w:b/>
                <w:bCs/>
                <w:color w:val="000000" w:themeColor="text1"/>
                <w:sz w:val="24"/>
                <w14:textFill>
                  <w14:solidFill>
                    <w14:schemeClr w14:val="tx1"/>
                  </w14:solidFill>
                </w14:textFill>
              </w:rPr>
            </w:pPr>
            <w:r>
              <w:rPr>
                <w:b/>
                <w:bCs/>
                <w:color w:val="000000" w:themeColor="text1"/>
                <w:szCs w:val="21"/>
                <w14:textFill>
                  <w14:solidFill>
                    <w14:schemeClr w14:val="tx1"/>
                  </w14:solidFill>
                </w14:textFill>
              </w:rPr>
              <w:t>表4-9   建设项目风险物质存储量</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250"/>
              <w:gridCol w:w="2197"/>
              <w:gridCol w:w="1802"/>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39" w:type="pct"/>
                  <w:vAlign w:val="center"/>
                </w:tcPr>
                <w:p>
                  <w:pPr>
                    <w:pStyle w:val="71"/>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序号</w:t>
                  </w:r>
                </w:p>
              </w:tc>
              <w:tc>
                <w:tcPr>
                  <w:tcW w:w="1316" w:type="pct"/>
                  <w:vAlign w:val="center"/>
                </w:tcPr>
                <w:p>
                  <w:pPr>
                    <w:pStyle w:val="71"/>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风险物质名称</w:t>
                  </w:r>
                </w:p>
              </w:tc>
              <w:tc>
                <w:tcPr>
                  <w:tcW w:w="1285" w:type="pct"/>
                  <w:vAlign w:val="center"/>
                </w:tcPr>
                <w:p>
                  <w:pPr>
                    <w:pStyle w:val="71"/>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最大存在总量</w:t>
                  </w:r>
                  <w:r>
                    <w:rPr>
                      <w:b/>
                      <w:color w:val="000000" w:themeColor="text1"/>
                      <w:sz w:val="21"/>
                      <w:szCs w:val="21"/>
                      <w14:textFill>
                        <w14:solidFill>
                          <w14:schemeClr w14:val="tx1"/>
                        </w14:solidFill>
                      </w14:textFill>
                    </w:rPr>
                    <w:t>q</w:t>
                  </w:r>
                  <w:r>
                    <w:rPr>
                      <w:b/>
                      <w:color w:val="000000" w:themeColor="text1"/>
                      <w:sz w:val="21"/>
                      <w:szCs w:val="21"/>
                      <w:vertAlign w:val="subscript"/>
                      <w14:textFill>
                        <w14:solidFill>
                          <w14:schemeClr w14:val="tx1"/>
                        </w14:solidFill>
                      </w14:textFill>
                    </w:rPr>
                    <w:t>n</w:t>
                  </w:r>
                  <w:r>
                    <w:rPr>
                      <w:b/>
                      <w:bCs/>
                      <w:color w:val="000000" w:themeColor="text1"/>
                      <w:kern w:val="2"/>
                      <w:sz w:val="21"/>
                      <w:szCs w:val="21"/>
                      <w14:textFill>
                        <w14:solidFill>
                          <w14:schemeClr w14:val="tx1"/>
                        </w14:solidFill>
                      </w14:textFill>
                    </w:rPr>
                    <w:t>/t</w:t>
                  </w:r>
                </w:p>
              </w:tc>
              <w:tc>
                <w:tcPr>
                  <w:tcW w:w="1052" w:type="pct"/>
                  <w:vAlign w:val="center"/>
                </w:tcPr>
                <w:p>
                  <w:pPr>
                    <w:pStyle w:val="71"/>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临界量</w:t>
                  </w:r>
                  <w:r>
                    <w:rPr>
                      <w:b/>
                      <w:color w:val="000000" w:themeColor="text1"/>
                      <w:sz w:val="21"/>
                      <w:szCs w:val="21"/>
                      <w14:textFill>
                        <w14:solidFill>
                          <w14:schemeClr w14:val="tx1"/>
                        </w14:solidFill>
                      </w14:textFill>
                    </w:rPr>
                    <w:t>Q</w:t>
                  </w:r>
                  <w:r>
                    <w:rPr>
                      <w:b/>
                      <w:color w:val="000000" w:themeColor="text1"/>
                      <w:sz w:val="21"/>
                      <w:szCs w:val="21"/>
                      <w:vertAlign w:val="subscript"/>
                      <w14:textFill>
                        <w14:solidFill>
                          <w14:schemeClr w14:val="tx1"/>
                        </w14:solidFill>
                      </w14:textFill>
                    </w:rPr>
                    <w:t>n</w:t>
                  </w:r>
                  <w:r>
                    <w:rPr>
                      <w:b/>
                      <w:bCs/>
                      <w:color w:val="000000" w:themeColor="text1"/>
                      <w:kern w:val="2"/>
                      <w:sz w:val="21"/>
                      <w:szCs w:val="21"/>
                      <w14:textFill>
                        <w14:solidFill>
                          <w14:schemeClr w14:val="tx1"/>
                        </w14:solidFill>
                      </w14:textFill>
                    </w:rPr>
                    <w:t>/t</w:t>
                  </w:r>
                </w:p>
              </w:tc>
              <w:tc>
                <w:tcPr>
                  <w:tcW w:w="905" w:type="pct"/>
                  <w:vAlign w:val="center"/>
                </w:tcPr>
                <w:p>
                  <w:pPr>
                    <w:pStyle w:val="71"/>
                    <w:jc w:val="center"/>
                    <w:rPr>
                      <w:b/>
                      <w:bCs/>
                      <w:color w:val="000000" w:themeColor="text1"/>
                      <w:kern w:val="2"/>
                      <w:sz w:val="21"/>
                      <w:szCs w:val="21"/>
                      <w14:textFill>
                        <w14:solidFill>
                          <w14:schemeClr w14:val="tx1"/>
                        </w14:solidFill>
                      </w14:textFill>
                    </w:rPr>
                  </w:pPr>
                  <w:r>
                    <w:rPr>
                      <w:b/>
                      <w:color w:val="000000" w:themeColor="text1"/>
                      <w:sz w:val="21"/>
                      <w:szCs w:val="21"/>
                      <w14:textFill>
                        <w14:solidFill>
                          <w14:schemeClr w14:val="tx1"/>
                        </w14:solidFill>
                      </w14:textFill>
                    </w:rPr>
                    <w:t>q</w:t>
                  </w:r>
                  <w:r>
                    <w:rPr>
                      <w:b/>
                      <w:color w:val="000000" w:themeColor="text1"/>
                      <w:sz w:val="21"/>
                      <w:szCs w:val="21"/>
                      <w:vertAlign w:val="subscript"/>
                      <w14:textFill>
                        <w14:solidFill>
                          <w14:schemeClr w14:val="tx1"/>
                        </w14:solidFill>
                      </w14:textFill>
                    </w:rPr>
                    <w:t>n</w:t>
                  </w:r>
                  <w:r>
                    <w:rPr>
                      <w:color w:val="000000" w:themeColor="text1"/>
                      <w14:textFill>
                        <w14:solidFill>
                          <w14:schemeClr w14:val="tx1"/>
                        </w14:solidFill>
                      </w14:textFill>
                    </w:rPr>
                    <w:t>/</w:t>
                  </w:r>
                  <w:r>
                    <w:rPr>
                      <w:b/>
                      <w:color w:val="000000" w:themeColor="text1"/>
                      <w:sz w:val="21"/>
                      <w:szCs w:val="21"/>
                      <w14:textFill>
                        <w14:solidFill>
                          <w14:schemeClr w14:val="tx1"/>
                        </w14:solidFill>
                      </w14:textFill>
                    </w:rPr>
                    <w:t>Q</w:t>
                  </w:r>
                  <w:r>
                    <w:rPr>
                      <w:b/>
                      <w:color w:val="000000" w:themeColor="text1"/>
                      <w:sz w:val="21"/>
                      <w:szCs w:val="21"/>
                      <w:vertAlign w:val="subscript"/>
                      <w14:textFill>
                        <w14:solidFill>
                          <w14:schemeClr w14:val="tx1"/>
                        </w14:solidFill>
                      </w14:textFill>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39" w:type="pct"/>
                  <w:vAlign w:val="center"/>
                </w:tcPr>
                <w:p>
                  <w:pPr>
                    <w:autoSpaceDE w:val="0"/>
                    <w:autoSpaceDN w:val="0"/>
                    <w:ind w:left="8" w:leftChars="4" w:right="9"/>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316" w:type="pct"/>
                  <w:vAlign w:val="center"/>
                </w:tcPr>
                <w:p>
                  <w:pPr>
                    <w:pStyle w:val="69"/>
                    <w:keepNext w:val="0"/>
                    <w:keepLines w:val="0"/>
                    <w:pageBreakBefore w:val="0"/>
                    <w:widowControl w:val="0"/>
                    <w:kinsoku/>
                    <w:wordWrap/>
                    <w:overflowPunct/>
                    <w:topLinePunct w:val="0"/>
                    <w:bidi w:val="0"/>
                    <w:adjustRightInd/>
                    <w:snapToGrid/>
                    <w:spacing w:line="240" w:lineRule="auto"/>
                    <w:ind w:left="0" w:right="0"/>
                    <w:jc w:val="center"/>
                    <w:textAlignment w:val="auto"/>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机油、乳化液</w:t>
                  </w:r>
                </w:p>
              </w:tc>
              <w:tc>
                <w:tcPr>
                  <w:tcW w:w="1285" w:type="pct"/>
                </w:tcPr>
                <w:p>
                  <w:pPr>
                    <w:pStyle w:val="69"/>
                    <w:spacing w:before="48"/>
                    <w:ind w:left="29"/>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w:t>
                  </w:r>
                </w:p>
              </w:tc>
              <w:tc>
                <w:tcPr>
                  <w:tcW w:w="1052" w:type="pct"/>
                </w:tcPr>
                <w:p>
                  <w:pPr>
                    <w:pStyle w:val="69"/>
                    <w:spacing w:before="70"/>
                    <w:ind w:left="252" w:right="224"/>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2500</w:t>
                  </w:r>
                </w:p>
              </w:tc>
              <w:tc>
                <w:tcPr>
                  <w:tcW w:w="905" w:type="pct"/>
                </w:tcPr>
                <w:p>
                  <w:pPr>
                    <w:pStyle w:val="69"/>
                    <w:spacing w:before="70"/>
                    <w:ind w:left="252" w:right="224"/>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39" w:type="pct"/>
                  <w:vAlign w:val="center"/>
                </w:tcPr>
                <w:p>
                  <w:pPr>
                    <w:autoSpaceDE w:val="0"/>
                    <w:autoSpaceDN w:val="0"/>
                    <w:ind w:left="8" w:leftChars="4" w:right="9"/>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1316" w:type="pct"/>
                  <w:vAlign w:val="center"/>
                </w:tcPr>
                <w:p>
                  <w:pPr>
                    <w:pStyle w:val="69"/>
                    <w:keepNext w:val="0"/>
                    <w:keepLines w:val="0"/>
                    <w:pageBreakBefore w:val="0"/>
                    <w:widowControl w:val="0"/>
                    <w:kinsoku/>
                    <w:wordWrap/>
                    <w:overflowPunct/>
                    <w:topLinePunct w:val="0"/>
                    <w:bidi w:val="0"/>
                    <w:adjustRightInd/>
                    <w:snapToGrid/>
                    <w:spacing w:line="240" w:lineRule="auto"/>
                    <w:ind w:left="0" w:right="0"/>
                    <w:jc w:val="center"/>
                    <w:textAlignment w:val="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废机油、废乳化液</w:t>
                  </w:r>
                </w:p>
              </w:tc>
              <w:tc>
                <w:tcPr>
                  <w:tcW w:w="1285" w:type="pct"/>
                </w:tcPr>
                <w:p>
                  <w:pPr>
                    <w:pStyle w:val="69"/>
                    <w:spacing w:before="48"/>
                    <w:ind w:left="29"/>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0.055</w:t>
                  </w:r>
                </w:p>
              </w:tc>
              <w:tc>
                <w:tcPr>
                  <w:tcW w:w="1052" w:type="pct"/>
                </w:tcPr>
                <w:p>
                  <w:pPr>
                    <w:pStyle w:val="69"/>
                    <w:spacing w:before="70"/>
                    <w:ind w:left="252" w:right="224"/>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w:t>
                  </w:r>
                </w:p>
              </w:tc>
              <w:tc>
                <w:tcPr>
                  <w:tcW w:w="905" w:type="pct"/>
                </w:tcPr>
                <w:p>
                  <w:pPr>
                    <w:pStyle w:val="69"/>
                    <w:spacing w:before="70"/>
                    <w:ind w:left="252" w:right="224"/>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0.00</w:t>
                  </w:r>
                  <w:r>
                    <w:rPr>
                      <w:rFonts w:hint="eastAsia" w:ascii="Times New Roman" w:hAnsi="Times New Roman" w:cs="Times New Roman"/>
                      <w:color w:val="000000" w:themeColor="text1"/>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39" w:type="pct"/>
                  <w:vAlign w:val="center"/>
                </w:tcPr>
                <w:p>
                  <w:pPr>
                    <w:autoSpaceDE w:val="0"/>
                    <w:autoSpaceDN w:val="0"/>
                    <w:ind w:left="8" w:leftChars="4" w:right="9"/>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1316" w:type="pct"/>
                  <w:vAlign w:val="center"/>
                </w:tcPr>
                <w:p>
                  <w:pPr>
                    <w:pStyle w:val="69"/>
                    <w:keepNext w:val="0"/>
                    <w:keepLines w:val="0"/>
                    <w:pageBreakBefore w:val="0"/>
                    <w:widowControl w:val="0"/>
                    <w:kinsoku/>
                    <w:wordWrap/>
                    <w:overflowPunct/>
                    <w:topLinePunct w:val="0"/>
                    <w:bidi w:val="0"/>
                    <w:adjustRightInd/>
                    <w:snapToGrid/>
                    <w:spacing w:line="240" w:lineRule="auto"/>
                    <w:ind w:left="0" w:right="0"/>
                    <w:jc w:val="center"/>
                    <w:textAlignment w:val="auto"/>
                    <w:rPr>
                      <w:rFonts w:ascii="Times New Roman" w:hAnsi="Times New Roman" w:cs="Times New Roman"/>
                      <w:color w:val="000000" w:themeColor="text1"/>
                      <w:kern w:val="0"/>
                      <w:szCs w:val="21"/>
                      <w:lang w:bidi="ar"/>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改性异氰酸酯</w:t>
                  </w:r>
                </w:p>
              </w:tc>
              <w:tc>
                <w:tcPr>
                  <w:tcW w:w="1285" w:type="pct"/>
                </w:tcPr>
                <w:p>
                  <w:pPr>
                    <w:pStyle w:val="69"/>
                    <w:spacing w:before="56" w:line="264" w:lineRule="exact"/>
                    <w:ind w:left="200" w:right="173"/>
                    <w:jc w:val="center"/>
                    <w:rPr>
                      <w:rFonts w:hint="default" w:ascii="Times New Roman" w:hAnsi="Times New Roman" w:eastAsia="宋体" w:cs="Times New Roman"/>
                      <w:color w:val="000000" w:themeColor="text1"/>
                      <w:kern w:val="0"/>
                      <w:szCs w:val="21"/>
                      <w:lang w:val="en-US" w:eastAsia="zh-CN" w:bidi="ar"/>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0.05</w:t>
                  </w:r>
                </w:p>
              </w:tc>
              <w:tc>
                <w:tcPr>
                  <w:tcW w:w="1052" w:type="pct"/>
                </w:tcPr>
                <w:p>
                  <w:pPr>
                    <w:pStyle w:val="69"/>
                    <w:spacing w:before="56" w:line="264" w:lineRule="exact"/>
                    <w:ind w:left="200" w:right="173"/>
                    <w:jc w:val="center"/>
                    <w:rPr>
                      <w:rFonts w:ascii="Times New Roman" w:hAnsi="Times New Roman" w:cs="Times New Roman"/>
                      <w:color w:val="000000" w:themeColor="text1"/>
                      <w:kern w:val="0"/>
                      <w:szCs w:val="21"/>
                      <w:lang w:bidi="ar"/>
                      <w14:textFill>
                        <w14:solidFill>
                          <w14:schemeClr w14:val="tx1"/>
                        </w14:solidFill>
                      </w14:textFill>
                    </w:rPr>
                  </w:pPr>
                  <w:r>
                    <w:rPr>
                      <w:rFonts w:ascii="Times New Roman" w:hAnsi="Times New Roman" w:cs="Times New Roman"/>
                      <w:color w:val="000000" w:themeColor="text1"/>
                      <w:kern w:val="0"/>
                      <w:szCs w:val="21"/>
                      <w:lang w:bidi="ar"/>
                      <w14:textFill>
                        <w14:solidFill>
                          <w14:schemeClr w14:val="tx1"/>
                        </w14:solidFill>
                      </w14:textFill>
                    </w:rPr>
                    <w:t>0.5</w:t>
                  </w:r>
                </w:p>
              </w:tc>
              <w:tc>
                <w:tcPr>
                  <w:tcW w:w="905" w:type="pct"/>
                </w:tcPr>
                <w:p>
                  <w:pPr>
                    <w:pStyle w:val="69"/>
                    <w:spacing w:before="56" w:line="264" w:lineRule="exact"/>
                    <w:ind w:left="200" w:right="173"/>
                    <w:jc w:val="center"/>
                    <w:rPr>
                      <w:rFonts w:hint="eastAsia" w:ascii="Times New Roman" w:hAnsi="Times New Roman" w:eastAsia="宋体" w:cs="Times New Roman"/>
                      <w:color w:val="000000" w:themeColor="text1"/>
                      <w:kern w:val="0"/>
                      <w:szCs w:val="21"/>
                      <w:lang w:val="en-US" w:eastAsia="zh-CN" w:bidi="ar"/>
                      <w14:textFill>
                        <w14:solidFill>
                          <w14:schemeClr w14:val="tx1"/>
                        </w14:solidFill>
                      </w14:textFill>
                    </w:rPr>
                  </w:pPr>
                  <w:r>
                    <w:rPr>
                      <w:rFonts w:ascii="Times New Roman" w:hAnsi="Times New Roman" w:cs="Times New Roman"/>
                      <w:color w:val="000000" w:themeColor="text1"/>
                      <w:kern w:val="0"/>
                      <w:szCs w:val="21"/>
                      <w:lang w:bidi="ar"/>
                      <w14:textFill>
                        <w14:solidFill>
                          <w14:schemeClr w14:val="tx1"/>
                        </w14:solidFill>
                      </w14:textFill>
                    </w:rPr>
                    <w:t>0.</w:t>
                  </w:r>
                  <w:r>
                    <w:rPr>
                      <w:rFonts w:hint="eastAsia" w:ascii="Times New Roman" w:hAnsi="Times New Roman" w:cs="Times New Roman"/>
                      <w:color w:val="000000" w:themeColor="text1"/>
                      <w:kern w:val="0"/>
                      <w:szCs w:val="21"/>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094" w:type="pct"/>
                  <w:gridSpan w:val="4"/>
                  <w:vAlign w:val="center"/>
                </w:tcPr>
                <w:p>
                  <w:pPr>
                    <w:pStyle w:val="69"/>
                    <w:spacing w:before="70"/>
                    <w:ind w:left="252" w:right="224"/>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合计</w:t>
                  </w:r>
                </w:p>
              </w:tc>
              <w:tc>
                <w:tcPr>
                  <w:tcW w:w="905" w:type="pct"/>
                </w:tcPr>
                <w:p>
                  <w:pPr>
                    <w:pStyle w:val="69"/>
                    <w:spacing w:before="70"/>
                    <w:ind w:left="252" w:right="224"/>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r>
                    <w:rPr>
                      <w:rFonts w:hint="eastAsia" w:ascii="Times New Roman" w:hAnsi="Times New Roman" w:cs="Times New Roman"/>
                      <w:color w:val="000000" w:themeColor="text1"/>
                      <w:lang w:val="en-US" w:eastAsia="zh-CN"/>
                      <w14:textFill>
                        <w14:solidFill>
                          <w14:schemeClr w14:val="tx1"/>
                        </w14:solidFill>
                      </w14:textFill>
                    </w:rPr>
                    <w:t>10158</w:t>
                  </w:r>
                </w:p>
              </w:tc>
            </w:tr>
          </w:tbl>
          <w:p>
            <w:pPr>
              <w:adjustRightInd w:val="0"/>
              <w:snapToGrid w:val="0"/>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由表可知，本项目风险物质存储量均未超过临界量，因此环境风险不设置专项评价。</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（3）环境风险影响分析</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sz w:val="24"/>
                <w14:textFill>
                  <w14:solidFill>
                    <w14:schemeClr w14:val="tx1"/>
                  </w14:solidFill>
                </w14:textFill>
              </w:rPr>
              <w:t>项目机油、废机油在储存或者使用过程发生泄漏，泄漏后的物质遇高温、明火等引起火灾，次生或伴生污染会对环境产生一定的危害。</w:t>
            </w:r>
            <w:r>
              <w:rPr>
                <w:rFonts w:hint="eastAsia"/>
                <w:color w:val="000000" w:themeColor="text1"/>
                <w:kern w:val="0"/>
                <w:sz w:val="24"/>
                <w:lang w:bidi="ar"/>
                <w14:textFill>
                  <w14:solidFill>
                    <w14:schemeClr w14:val="tx1"/>
                  </w14:solidFill>
                </w14:textFill>
              </w:rPr>
              <w:t>改性异氰酸酯</w:t>
            </w:r>
            <w:r>
              <w:rPr>
                <w:color w:val="000000" w:themeColor="text1"/>
                <w:kern w:val="0"/>
                <w:sz w:val="24"/>
                <w:lang w:bidi="ar"/>
                <w14:textFill>
                  <w14:solidFill>
                    <w14:schemeClr w14:val="tx1"/>
                  </w14:solidFill>
                </w14:textFill>
              </w:rPr>
              <w:t>应密闭保存，在明火或者高温下可燃，会对大气环境产生一定危害；接触皮肤有轻微刺激，少数人可能产生皮炎。</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（4）环境风险防范措施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本项目营运期主要采取的风险防范措施如下：</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将原料暂存区和危废暂存间划定为禁火区域，设置安全标识。机油桶、废机油收集桶装卸、搬运时应轻装轻卸，贮存时应满足使用环境要求，且容器底部应设置防渗托盘，当发生泄漏时，防漏托盘可将泄漏物质全部收集，防止外泄产生环境风险。</w:t>
            </w:r>
          </w:p>
          <w:p>
            <w:pPr>
              <w:pStyle w:val="54"/>
              <w:snapToGrid w:val="0"/>
              <w:spacing w:after="0" w:line="360" w:lineRule="auto"/>
              <w:ind w:firstLine="480" w:firstLineChars="200"/>
              <w:rPr>
                <w:bCs/>
                <w:color w:val="000000" w:themeColor="text1"/>
                <w:kern w:val="2"/>
                <w14:textFill>
                  <w14:solidFill>
                    <w14:schemeClr w14:val="tx1"/>
                  </w14:solidFill>
                </w14:textFill>
              </w:rPr>
            </w:pPr>
            <w:r>
              <w:rPr>
                <w:color w:val="000000" w:themeColor="text1"/>
                <w14:textFill>
                  <w14:solidFill>
                    <w14:schemeClr w14:val="tx1"/>
                  </w14:solidFill>
                </w14:textFill>
              </w:rPr>
              <w:t>②</w:t>
            </w:r>
            <w:r>
              <w:rPr>
                <w:bCs/>
                <w:color w:val="000000" w:themeColor="text1"/>
                <w:kern w:val="2"/>
                <w14:textFill>
                  <w14:solidFill>
                    <w14:schemeClr w14:val="tx1"/>
                  </w14:solidFill>
                </w14:textFill>
              </w:rPr>
              <w:t>建设单位应加强废气处理设施的管理，定期检修，降低事故排放概率，一旦发生非正常情况下废气排放，应立即停产检修直至废气处理措施恢复正常。</w:t>
            </w:r>
          </w:p>
          <w:p>
            <w:pPr>
              <w:pStyle w:val="54"/>
              <w:snapToGrid w:val="0"/>
              <w:spacing w:after="0" w:line="360" w:lineRule="auto"/>
              <w:ind w:firstLine="480" w:firstLineChars="200"/>
              <w:rPr>
                <w:bCs/>
                <w:color w:val="000000" w:themeColor="text1"/>
                <w:kern w:val="2"/>
                <w14:textFill>
                  <w14:solidFill>
                    <w14:schemeClr w14:val="tx1"/>
                  </w14:solidFill>
                </w14:textFill>
              </w:rPr>
            </w:pPr>
            <w:r>
              <w:rPr>
                <w:bCs/>
                <w:color w:val="000000" w:themeColor="text1"/>
                <w:kern w:val="2"/>
                <w14:textFill>
                  <w14:solidFill>
                    <w14:schemeClr w14:val="tx1"/>
                  </w14:solidFill>
                </w14:textFill>
              </w:rPr>
              <w:t>③建议建设单位按需购买存储机油等物料，避免堆存时间过长；</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④</w:t>
            </w:r>
            <w:r>
              <w:rPr>
                <w:color w:val="000000" w:themeColor="text1"/>
                <w:sz w:val="24"/>
                <w14:textFill>
                  <w14:solidFill>
                    <w14:schemeClr w14:val="tx1"/>
                  </w14:solidFill>
                </w14:textFill>
              </w:rPr>
              <w:t>制定环境管理制度，确保环保设施正常运行，加强环保设施的日常管理和维护。</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（5）环境风险评价结论</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应做到思想上高度重视、认识上见微知著，防范上时刻不忘，按国家有关技术规范和本报告表落实相关环境风险防范措施，切实加强组织领导，扎实加强应急能力建设，努力规范和完善应急预案，认真组织应急预案演练，力争在风险发生的最初时间就确保风险源能够得到及时有效的控制，尽可能避免重大人员伤亡和财产损失事故的发生，同时尽可能减轻对周围环境造成影响。</w:t>
            </w:r>
          </w:p>
          <w:p>
            <w:pPr>
              <w:pStyle w:val="7"/>
              <w:spacing w:line="360" w:lineRule="auto"/>
              <w:ind w:left="902" w:hanging="482"/>
              <w:rPr>
                <w:b/>
                <w:bCs/>
                <w:color w:val="000000" w:themeColor="text1"/>
                <w14:textFill>
                  <w14:solidFill>
                    <w14:schemeClr w14:val="tx1"/>
                  </w14:solidFill>
                </w14:textFill>
              </w:rPr>
            </w:pPr>
            <w:r>
              <w:rPr>
                <w:b/>
                <w:bCs/>
                <w:color w:val="000000" w:themeColor="text1"/>
                <w:sz w:val="24"/>
                <w14:textFill>
                  <w14:solidFill>
                    <w14:schemeClr w14:val="tx1"/>
                  </w14:solidFill>
                </w14:textFill>
              </w:rPr>
              <w:t>7、绩效评估分析</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（1）评价依据与目标</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根据《陕西省生态环境厅关于进一步加强关中地区涉气重点行业项目环评管理的通知》（陕环环评函〔2023〕76号）文件要求，关中地区涉气重点行业新、改、扩建项目环境影响报告书(表)应编制环保绩效管理篇章。</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为进一步突出精准治污、科学治污、依法治污，更好地保障公众身体健康，积极应对重污染天气，在《关于加强重污染天气应对夯实应急减排措施的指导意见》 (环办大气函 [2019]648号)基础上，对重污染天气重点行业应急减排技术指南进行修订，扩大绩效分级行业范围，完善相关指标和减排措施。中华人民共和国生态环境部于2020年6月29日发布关于印发《重污染天气重点行业应急减排措施制定技术指南(2020年修订版)》的函，用于指导重污染天气下重点行业应急减排措施。</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该项目主行业为C3670 汽车零部件及配件制造，不</w:t>
            </w:r>
            <w:r>
              <w:rPr>
                <w:rFonts w:hint="eastAsia"/>
                <w:color w:val="000000" w:themeColor="text1"/>
                <w:kern w:val="0"/>
                <w:sz w:val="24"/>
                <w:lang w:bidi="ar"/>
                <w14:textFill>
                  <w14:solidFill>
                    <w14:schemeClr w14:val="tx1"/>
                  </w14:solidFill>
                </w14:textFill>
              </w:rPr>
              <w:t>属于</w:t>
            </w:r>
            <w:r>
              <w:rPr>
                <w:color w:val="000000" w:themeColor="text1"/>
                <w:kern w:val="0"/>
                <w:sz w:val="24"/>
                <w:lang w:bidi="ar"/>
                <w14:textFill>
                  <w14:solidFill>
                    <w14:schemeClr w14:val="tx1"/>
                  </w14:solidFill>
                </w14:textFill>
              </w:rPr>
              <w:t>生态环境部《重污染天气重点行业应急减排措施制定技术指南(2020年修订版)》</w:t>
            </w:r>
            <w:r>
              <w:rPr>
                <w:rFonts w:hint="eastAsia"/>
                <w:color w:val="000000" w:themeColor="text1"/>
                <w:kern w:val="0"/>
                <w:sz w:val="24"/>
                <w:lang w:bidi="ar"/>
                <w14:textFill>
                  <w14:solidFill>
                    <w14:schemeClr w14:val="tx1"/>
                  </w14:solidFill>
                </w14:textFill>
              </w:rPr>
              <w:t>规定的</w:t>
            </w:r>
            <w:r>
              <w:rPr>
                <w:color w:val="000000" w:themeColor="text1"/>
                <w:kern w:val="0"/>
                <w:sz w:val="24"/>
                <w:lang w:bidi="ar"/>
                <w14:textFill>
                  <w14:solidFill>
                    <w14:schemeClr w14:val="tx1"/>
                  </w14:solidFill>
                </w14:textFill>
              </w:rPr>
              <w:t>重点行业。但由于该项目含有涂装工序，涂装工序属于生态环境部确定的39个重点行业清单三十九 工业涂装。因此对本项目的涂装工序进行绩效评估。</w:t>
            </w:r>
          </w:p>
          <w:p>
            <w:pPr>
              <w:adjustRightInd w:val="0"/>
              <w:snapToGrid w:val="0"/>
              <w:spacing w:line="360" w:lineRule="auto"/>
              <w:ind w:firstLine="240" w:firstLineChars="1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（2）绩效A级相符性分析</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与《重污染天气重点行业应急减排措施制定技术指南》（2020年修订版）（环办大气函〔2020〕340号）A级企业相符性分析详见下表。</w:t>
            </w:r>
          </w:p>
          <w:p>
            <w:pPr>
              <w:tabs>
                <w:tab w:val="left" w:pos="3030"/>
              </w:tabs>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表4-10  本项目与绩效分级指标A级企业符合性说明</w:t>
            </w:r>
          </w:p>
          <w:tbl>
            <w:tblPr>
              <w:tblStyle w:val="25"/>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3895"/>
              <w:gridCol w:w="3139"/>
              <w:gridCol w:w="7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2706" w:type="pct"/>
                  <w:gridSpan w:val="2"/>
                  <w:tcBorders>
                    <w:tl2br w:val="nil"/>
                    <w:tr2bl w:val="nil"/>
                  </w:tcBorders>
                  <w:tcMar>
                    <w:top w:w="15" w:type="dxa"/>
                    <w:left w:w="15" w:type="dxa"/>
                    <w:bottom w:w="0" w:type="dxa"/>
                    <w:right w:w="15"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相关要求</w:t>
                  </w:r>
                </w:p>
              </w:tc>
              <w:tc>
                <w:tcPr>
                  <w:tcW w:w="1839" w:type="pct"/>
                  <w:vMerge w:val="restart"/>
                  <w:tcBorders>
                    <w:tl2br w:val="nil"/>
                    <w:tr2bl w:val="nil"/>
                  </w:tcBorders>
                  <w:tcMar>
                    <w:top w:w="15" w:type="dxa"/>
                    <w:left w:w="15" w:type="dxa"/>
                    <w:bottom w:w="0" w:type="dxa"/>
                    <w:right w:w="15"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本项目情况</w:t>
                  </w:r>
                </w:p>
              </w:tc>
              <w:tc>
                <w:tcPr>
                  <w:tcW w:w="453" w:type="pct"/>
                  <w:vMerge w:val="restart"/>
                  <w:tcBorders>
                    <w:tl2br w:val="nil"/>
                    <w:tr2bl w:val="nil"/>
                  </w:tcBorders>
                  <w:tcMar>
                    <w:top w:w="15" w:type="dxa"/>
                    <w:left w:w="15" w:type="dxa"/>
                    <w:bottom w:w="0" w:type="dxa"/>
                    <w:right w:w="15"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符合性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1"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差异化指标</w:t>
                  </w:r>
                </w:p>
              </w:tc>
              <w:tc>
                <w:tcPr>
                  <w:tcW w:w="2282" w:type="pct"/>
                  <w:tcBorders>
                    <w:tl2br w:val="nil"/>
                    <w:tr2bl w:val="nil"/>
                  </w:tcBorders>
                  <w:tcMar>
                    <w:top w:w="15" w:type="dxa"/>
                    <w:left w:w="15" w:type="dxa"/>
                    <w:bottom w:w="0" w:type="dxa"/>
                    <w:right w:w="15"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A级企业</w:t>
                  </w:r>
                </w:p>
              </w:tc>
              <w:tc>
                <w:tcPr>
                  <w:tcW w:w="1839" w:type="pct"/>
                  <w:vMerge w:val="continue"/>
                  <w:tcBorders>
                    <w:tl2br w:val="nil"/>
                    <w:tr2bl w:val="nil"/>
                  </w:tcBorders>
                  <w:vAlign w:val="center"/>
                </w:tcPr>
                <w:p>
                  <w:pPr>
                    <w:widowControl/>
                    <w:jc w:val="left"/>
                    <w:rPr>
                      <w:bCs/>
                      <w:color w:val="000000" w:themeColor="text1"/>
                      <w:szCs w:val="21"/>
                      <w14:textFill>
                        <w14:solidFill>
                          <w14:schemeClr w14:val="tx1"/>
                        </w14:solidFill>
                      </w14:textFill>
                    </w:rPr>
                  </w:pPr>
                </w:p>
              </w:tc>
              <w:tc>
                <w:tcPr>
                  <w:tcW w:w="453" w:type="pct"/>
                  <w:vMerge w:val="continue"/>
                  <w:tcBorders>
                    <w:tl2br w:val="nil"/>
                    <w:tr2bl w:val="nil"/>
                  </w:tcBorders>
                  <w:vAlign w:val="center"/>
                </w:tcPr>
                <w:p>
                  <w:pPr>
                    <w:widowControl/>
                    <w:jc w:val="left"/>
                    <w:rPr>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原辅材料</w:t>
                  </w:r>
                </w:p>
              </w:tc>
              <w:tc>
                <w:tcPr>
                  <w:tcW w:w="2282" w:type="pct"/>
                  <w:tcBorders>
                    <w:tl2br w:val="nil"/>
                    <w:tr2bl w:val="nil"/>
                  </w:tcBorders>
                  <w:tcMar>
                    <w:top w:w="15" w:type="dxa"/>
                    <w:left w:w="15" w:type="dxa"/>
                    <w:bottom w:w="0" w:type="dxa"/>
                    <w:right w:w="15" w:type="dxa"/>
                  </w:tcMar>
                  <w:vAlign w:val="center"/>
                </w:tcPr>
                <w:p>
                  <w:pPr>
                    <w:numPr>
                      <w:ilvl w:val="0"/>
                      <w:numId w:val="9"/>
                    </w:num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使用粉末涂料；</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2、使用符合《低挥发性有机化合物含量涂料产品技术要求》（GB/T 38597—2020）规定的低VOCs含量涂料产品</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本项目使用水性漆，根据建设单位提供的检测报告，水性漆中VOCs含量为67.6μg/g，《低挥发性有机化合物含量涂料产品技术要求》（GB/T 38597—2020）规定的低VOCs含量涂料产品。</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2"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无组织排放</w:t>
                  </w: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1、满足《挥发性有机物无组织排放控制标准》（GB37822—2019）特别控制要求；</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 VOCs物料存储于密闭容器或包装袋中，盛装VOCs物料的容器或包装袋存放于密闭负压的储库、料仓内；</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3、除大型工件特殊作业（例如，船舶制造行业的分段总组、船台、船坞、造船码头等涂装工序）外，调漆、喷漆、流平、烘干、清洗等工序在密闭设备或密闭负压空间内操作；</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4、密闭回收废清洗剂；</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5、建设干式喷漆房；使用湿式喷漆房时，循环水泵间和刮渣间应密闭，安装废气收集设施；</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6、采用静电喷涂、自动喷涂、高压无气喷涂或高流低压（HVLP）喷枪等高效涂装技术，不可使用手动空气喷涂技术。</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1、本项目要求厂区内无组织挥发性有机物废气满足</w:t>
                  </w:r>
                  <w:r>
                    <w:rPr>
                      <w:bCs/>
                      <w:color w:val="000000" w:themeColor="text1"/>
                      <w:kern w:val="0"/>
                      <w:szCs w:val="21"/>
                      <w14:textFill>
                        <w14:solidFill>
                          <w14:schemeClr w14:val="tx1"/>
                        </w14:solidFill>
                      </w14:textFill>
                    </w:rPr>
                    <w:t>《挥发性有机物无组织排放控制标准》（GB</w:t>
                  </w:r>
                  <w:r>
                    <w:rPr>
                      <w:bCs/>
                      <w:color w:val="000000" w:themeColor="text1"/>
                      <w:szCs w:val="21"/>
                      <w14:textFill>
                        <w14:solidFill>
                          <w14:schemeClr w14:val="tx1"/>
                        </w14:solidFill>
                      </w14:textFill>
                    </w:rPr>
                    <w:t>37822-2019）表A.1中要求；</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2、本项目使用的水性漆为挥发性有机物物料，密闭包装且存放于密闭负压的胶水房中；</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3、本项目喷漆方式为机器人，喷漆、烘干工序均在封闭负压空间内操作；</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4、本项目不涉及清洗剂；</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5、本项目喷漆房为密闭微负压干式喷漆房；</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6、本项目采用机器人</w:t>
                  </w:r>
                  <w:r>
                    <w:rPr>
                      <w:rStyle w:val="31"/>
                      <w:color w:val="000000" w:themeColor="text1"/>
                      <w:kern w:val="0"/>
                      <w:szCs w:val="20"/>
                      <w14:textFill>
                        <w14:solidFill>
                          <w14:schemeClr w14:val="tx1"/>
                        </w14:solidFill>
                      </w14:textFill>
                    </w:rPr>
                    <w:t>静电</w:t>
                  </w:r>
                  <w:r>
                    <w:rPr>
                      <w:bCs/>
                      <w:color w:val="000000" w:themeColor="text1"/>
                      <w:szCs w:val="21"/>
                      <w14:textFill>
                        <w14:solidFill>
                          <w14:schemeClr w14:val="tx1"/>
                        </w14:solidFill>
                      </w14:textFill>
                    </w:rPr>
                    <w:t>自动喷涂。</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04"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VOCs治污设施</w:t>
                  </w: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1、喷涂废气设置干式的石灰石、纸盒等高效漆雾处理装置；</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2、使用溶剂型涂料时，调漆、喷漆、流平、烘干、清洗等工序含VOCs废气采用吸附浓缩＋燃烧、燃烧等治理技术，处理效率≥95%；</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3、使用水性涂料（含水性UV）时，当车间或生产设施排气中非甲烷总烃（NMHC）初始排放速率≥2 kg/h时，建设末端治污设施。</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1、本项目漆雾采用干式纸盒处理漆雾；</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2、本项目使用水性漆，建设“干式</w:t>
                  </w:r>
                  <w:r>
                    <w:rPr>
                      <w:rFonts w:hint="eastAsia"/>
                      <w:bCs/>
                      <w:color w:val="000000" w:themeColor="text1"/>
                      <w:szCs w:val="21"/>
                      <w14:textFill>
                        <w14:solidFill>
                          <w14:schemeClr w14:val="tx1"/>
                        </w14:solidFill>
                      </w14:textFill>
                    </w:rPr>
                    <w:t>纸盒</w:t>
                  </w:r>
                  <w:r>
                    <w:rPr>
                      <w:bCs/>
                      <w:color w:val="000000" w:themeColor="text1"/>
                      <w:szCs w:val="21"/>
                      <w14:textFill>
                        <w14:solidFill>
                          <w14:schemeClr w14:val="tx1"/>
                        </w14:solidFill>
                      </w14:textFill>
                    </w:rPr>
                    <w:t>+两级活性炭吸附”处理工艺的末端治污设施，处理后经15米排气筒达标排放。</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51"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排放限值</w:t>
                  </w: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1、在连续一年的监测数据中，车间或生产设施排气筒排放的NMHC为20—30mg/m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、TVOC为40—50mg/m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2、厂区内无组织排放监控点NMHC的小时平均浓度值不超过6mg/m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、任意一次浓度值不超过20mg/m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3、其他各项污染物稳定达到现行排放控制要求，并从严地方要求。</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项目采用“干式</w:t>
                  </w:r>
                  <w:r>
                    <w:rPr>
                      <w:rFonts w:hint="eastAsia"/>
                      <w:bCs/>
                      <w:color w:val="000000" w:themeColor="text1"/>
                      <w:szCs w:val="21"/>
                      <w14:textFill>
                        <w14:solidFill>
                          <w14:schemeClr w14:val="tx1"/>
                        </w14:solidFill>
                      </w14:textFill>
                    </w:rPr>
                    <w:t>纸盒</w:t>
                  </w:r>
                  <w:r>
                    <w:rPr>
                      <w:bCs/>
                      <w:color w:val="000000" w:themeColor="text1"/>
                      <w:szCs w:val="21"/>
                      <w14:textFill>
                        <w14:solidFill>
                          <w14:schemeClr w14:val="tx1"/>
                        </w14:solidFill>
                      </w14:textFill>
                    </w:rPr>
                    <w:t>+两级活性炭”处理工艺处理后，</w:t>
                  </w:r>
                  <w:r>
                    <w:rPr>
                      <w:rFonts w:hint="eastAsia"/>
                      <w:bCs/>
                      <w:color w:val="000000" w:themeColor="text1"/>
                      <w:szCs w:val="21"/>
                      <w:lang w:eastAsia="zh-CN"/>
                      <w14:textFill>
                        <w14:solidFill>
                          <w14:schemeClr w14:val="tx1"/>
                        </w14:solidFill>
                      </w14:textFill>
                    </w:rPr>
                    <w:t>涂装废气</w:t>
                  </w:r>
                  <w:r>
                    <w:rPr>
                      <w:bCs/>
                      <w:color w:val="000000" w:themeColor="text1"/>
                      <w:szCs w:val="21"/>
                      <w14:textFill>
                        <w14:solidFill>
                          <w14:schemeClr w14:val="tx1"/>
                        </w14:solidFill>
                      </w14:textFill>
                    </w:rPr>
                    <w:t>NMHC</w:t>
                  </w:r>
                  <w:r>
                    <w:rPr>
                      <w:rFonts w:hint="eastAsia"/>
                      <w:bCs/>
                      <w:color w:val="000000" w:themeColor="text1"/>
                      <w:szCs w:val="21"/>
                      <w:lang w:eastAsia="zh-CN"/>
                      <w14:textFill>
                        <w14:solidFill>
                          <w14:schemeClr w14:val="tx1"/>
                        </w14:solidFill>
                      </w14:textFill>
                    </w:rPr>
                    <w:t>排放浓度为</w:t>
                  </w:r>
                  <w:r>
                    <w:rPr>
                      <w:rFonts w:hint="eastAsia"/>
                      <w:bCs/>
                      <w:color w:val="000000" w:themeColor="text1"/>
                      <w:szCs w:val="21"/>
                      <w:lang w:val="en-US" w:eastAsia="zh-CN"/>
                      <w14:textFill>
                        <w14:solidFill>
                          <w14:schemeClr w14:val="tx1"/>
                        </w14:solidFill>
                      </w14:textFill>
                    </w:rPr>
                    <w:t>0.003mg/m</w:t>
                  </w:r>
                  <w:r>
                    <w:rPr>
                      <w:rFonts w:hint="eastAsia"/>
                      <w:bCs/>
                      <w:color w:val="000000" w:themeColor="text1"/>
                      <w:szCs w:val="21"/>
                      <w:vertAlign w:val="superscript"/>
                      <w:lang w:val="en-US" w:eastAsia="zh-CN"/>
                      <w14:textFill>
                        <w14:solidFill>
                          <w14:schemeClr w14:val="tx1"/>
                        </w14:solidFill>
                      </w14:textFill>
                    </w:rPr>
                    <w:t>3</w:t>
                  </w:r>
                  <w:r>
                    <w:rPr>
                      <w:rFonts w:hint="eastAsia"/>
                      <w:bCs/>
                      <w:color w:val="000000" w:themeColor="text1"/>
                      <w:szCs w:val="21"/>
                      <w:lang w:val="en-US" w:eastAsia="zh-CN"/>
                      <w14:textFill>
                        <w14:solidFill>
                          <w14:schemeClr w14:val="tx1"/>
                        </w14:solidFill>
                      </w14:textFill>
                    </w:rPr>
                    <w:t>，</w:t>
                  </w:r>
                  <w:r>
                    <w:rPr>
                      <w:bCs/>
                      <w:color w:val="000000" w:themeColor="text1"/>
                      <w:szCs w:val="21"/>
                      <w14:textFill>
                        <w14:solidFill>
                          <w14:schemeClr w14:val="tx1"/>
                        </w14:solidFill>
                      </w14:textFill>
                    </w:rPr>
                    <w:t>可以满足车间或生产设施排气筒排放的NMHC低于20-30mg/m</w:t>
                  </w:r>
                  <w:r>
                    <w:rPr>
                      <w:bCs/>
                      <w:color w:val="000000" w:themeColor="text1"/>
                      <w:szCs w:val="21"/>
                      <w:vertAlign w:val="superscript"/>
                      <w14:textFill>
                        <w14:solidFill>
                          <w14:schemeClr w14:val="tx1"/>
                        </w14:solidFill>
                      </w14:textFill>
                    </w:rPr>
                    <w:t>3</w:t>
                  </w:r>
                  <w:r>
                    <w:rPr>
                      <w:rFonts w:hint="eastAsia"/>
                      <w:bCs/>
                      <w:color w:val="000000" w:themeColor="text1"/>
                      <w:szCs w:val="21"/>
                      <w:lang w:eastAsia="zh-CN"/>
                      <w14:textFill>
                        <w14:solidFill>
                          <w14:schemeClr w14:val="tx1"/>
                        </w14:solidFill>
                      </w14:textFill>
                    </w:rPr>
                    <w:t>要求</w:t>
                  </w:r>
                  <w:r>
                    <w:rPr>
                      <w:bCs/>
                      <w:color w:val="000000" w:themeColor="text1"/>
                      <w:szCs w:val="21"/>
                      <w14:textFill>
                        <w14:solidFill>
                          <w14:schemeClr w14:val="tx1"/>
                        </w14:solidFill>
                      </w14:textFill>
                    </w:rPr>
                    <w:t>；厂区内无组织排放监控点NMHC</w:t>
                  </w:r>
                  <w:r>
                    <w:rPr>
                      <w:rFonts w:hint="eastAsia"/>
                      <w:bCs/>
                      <w:color w:val="000000" w:themeColor="text1"/>
                      <w:szCs w:val="21"/>
                      <w:lang w:eastAsia="zh-CN"/>
                      <w14:textFill>
                        <w14:solidFill>
                          <w14:schemeClr w14:val="tx1"/>
                        </w14:solidFill>
                      </w14:textFill>
                    </w:rPr>
                    <w:t>浓度小于</w:t>
                  </w:r>
                  <w:r>
                    <w:rPr>
                      <w:bCs/>
                      <w:color w:val="000000" w:themeColor="text1"/>
                      <w:szCs w:val="21"/>
                      <w14:textFill>
                        <w14:solidFill>
                          <w14:schemeClr w14:val="tx1"/>
                        </w14:solidFill>
                      </w14:textFill>
                    </w:rPr>
                    <w:t>6mg/m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；承诺其他各项污染物稳定达到现行排放控制要求，并从严地方要求。</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74"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监测监控水平</w:t>
                  </w: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
                      <w:color w:val="000000" w:themeColor="text1"/>
                      <w:szCs w:val="21"/>
                      <w14:textFill>
                        <w14:solidFill>
                          <w14:schemeClr w14:val="tx1"/>
                        </w14:solidFill>
                      </w14:textFill>
                    </w:rPr>
                    <w:t>1、</w:t>
                  </w:r>
                  <w:r>
                    <w:rPr>
                      <w:bCs/>
                      <w:color w:val="000000" w:themeColor="text1"/>
                      <w:szCs w:val="21"/>
                      <w14:textFill>
                        <w14:solidFill>
                          <w14:schemeClr w14:val="tx1"/>
                        </w14:solidFill>
                      </w14:textFill>
                    </w:rPr>
                    <w:t>严格执行《排污许可证申请与核发技术规范 总则》（HJ 942—2018）以及相关行业排污许可证申请与核发技术规范规定的自行监测管理要求；</w:t>
                  </w:r>
                </w:p>
                <w:p>
                  <w:pPr>
                    <w:adjustRightInd w:val="0"/>
                    <w:snapToGrid w:val="0"/>
                    <w:rPr>
                      <w:bCs/>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bCs/>
                      <w:color w:val="000000" w:themeColor="text1"/>
                      <w:szCs w:val="21"/>
                      <w14:textFill>
                        <w14:solidFill>
                          <w14:schemeClr w14:val="tx1"/>
                        </w14:solidFill>
                      </w14:textFill>
                    </w:rPr>
                    <w:t>重点排污企业风量大于10000m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/h的主要排放口，有机废气排放口安装NMHC在线监测设施（FID检测器），自动监控数据保存一年以上；</w:t>
                  </w:r>
                </w:p>
                <w:p>
                  <w:pPr>
                    <w:adjustRightInd w:val="0"/>
                    <w:snapToGrid w:val="0"/>
                    <w:rPr>
                      <w:bCs/>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bCs/>
                      <w:color w:val="000000" w:themeColor="text1"/>
                      <w:szCs w:val="21"/>
                      <w14:textFill>
                        <w14:solidFill>
                          <w14:schemeClr w14:val="tx1"/>
                        </w14:solidFill>
                      </w14:textFill>
                    </w:rPr>
                    <w:t>安装DCS系统、仪器仪表等装置，连续测量并记录治理设施控制指标温度、压力（压差）、时间和频率值。再生式活性炭连续自动测量并记录温度、再生时间和更换周期：更换式活性炭记录温度、更换周期及更换量：数据保存一年以上。</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
                      <w:color w:val="000000" w:themeColor="text1"/>
                      <w:szCs w:val="21"/>
                      <w14:textFill>
                        <w14:solidFill>
                          <w14:schemeClr w14:val="tx1"/>
                        </w14:solidFill>
                      </w14:textFill>
                    </w:rPr>
                    <w:t>1、</w:t>
                  </w:r>
                  <w:r>
                    <w:rPr>
                      <w:bCs/>
                      <w:color w:val="000000" w:themeColor="text1"/>
                      <w:szCs w:val="21"/>
                      <w14:textFill>
                        <w14:solidFill>
                          <w14:schemeClr w14:val="tx1"/>
                        </w14:solidFill>
                      </w14:textFill>
                    </w:rPr>
                    <w:t>项目严格执行《排污许可证申请与核发技术规范 总则》（HJ 942—2018）以及《排污单位自行监测技术指南 涂装》（HJ1086</w:t>
                  </w:r>
                  <w:r>
                    <w:rPr>
                      <w:rFonts w:hint="eastAsia"/>
                      <w:bCs/>
                      <w:color w:val="000000" w:themeColor="text1"/>
                      <w:szCs w:val="21"/>
                      <w14:textFill>
                        <w14:solidFill>
                          <w14:schemeClr w14:val="tx1"/>
                        </w14:solidFill>
                      </w14:textFill>
                    </w:rPr>
                    <w:t xml:space="preserve"> - </w:t>
                  </w:r>
                  <w:r>
                    <w:rPr>
                      <w:bCs/>
                      <w:color w:val="000000" w:themeColor="text1"/>
                      <w:szCs w:val="21"/>
                      <w14:textFill>
                        <w14:solidFill>
                          <w14:schemeClr w14:val="tx1"/>
                        </w14:solidFill>
                      </w14:textFill>
                    </w:rPr>
                    <w:t>2020</w:t>
                  </w:r>
                  <w:r>
                    <w:rPr>
                      <w:rFonts w:hint="eastAsia"/>
                      <w:bCs/>
                      <w:color w:val="000000" w:themeColor="text1"/>
                      <w:szCs w:val="21"/>
                      <w14:textFill>
                        <w14:solidFill>
                          <w14:schemeClr w14:val="tx1"/>
                        </w14:solidFill>
                      </w14:textFill>
                    </w:rPr>
                    <w:t xml:space="preserve"> </w:t>
                  </w:r>
                  <w:r>
                    <w:rPr>
                      <w:bCs/>
                      <w:color w:val="000000" w:themeColor="text1"/>
                      <w:szCs w:val="21"/>
                      <w14:textFill>
                        <w14:solidFill>
                          <w14:schemeClr w14:val="tx1"/>
                        </w14:solidFill>
                      </w14:textFill>
                    </w:rPr>
                    <w:t>）规定的自行监测管理要求；</w:t>
                  </w:r>
                </w:p>
                <w:p>
                  <w:pPr>
                    <w:adjustRightInd w:val="0"/>
                    <w:snapToGrid w:val="0"/>
                    <w:rPr>
                      <w:rFonts w:hint="eastAsia" w:eastAsia="宋体"/>
                      <w:bCs/>
                      <w:color w:val="00B050"/>
                      <w:szCs w:val="21"/>
                      <w:lang w:eastAsia="zh-CN"/>
                    </w:rPr>
                  </w:pPr>
                  <w:r>
                    <w:rPr>
                      <w:b/>
                      <w:color w:val="000000" w:themeColor="text1"/>
                      <w:szCs w:val="21"/>
                      <w14:textFill>
                        <w14:solidFill>
                          <w14:schemeClr w14:val="tx1"/>
                        </w14:solidFill>
                      </w14:textFill>
                    </w:rPr>
                    <w:t>2、</w:t>
                  </w:r>
                  <w:r>
                    <w:rPr>
                      <w:bCs/>
                      <w:color w:val="000000" w:themeColor="text1"/>
                      <w:szCs w:val="21"/>
                      <w14:textFill>
                        <w14:solidFill>
                          <w14:schemeClr w14:val="tx1"/>
                        </w14:solidFill>
                      </w14:textFill>
                    </w:rPr>
                    <w:t>根据设计，本项目</w:t>
                  </w:r>
                  <w:r>
                    <w:rPr>
                      <w:rFonts w:hint="eastAsia"/>
                      <w:bCs/>
                      <w:color w:val="000000" w:themeColor="text1"/>
                      <w:szCs w:val="21"/>
                      <w14:textFill>
                        <w14:solidFill>
                          <w14:schemeClr w14:val="tx1"/>
                        </w14:solidFill>
                      </w14:textFill>
                    </w:rPr>
                    <w:t>喷涂废气</w:t>
                  </w:r>
                  <w:r>
                    <w:rPr>
                      <w:bCs/>
                      <w:color w:val="000000" w:themeColor="text1"/>
                      <w:szCs w:val="21"/>
                      <w14:textFill>
                        <w14:solidFill>
                          <w14:schemeClr w14:val="tx1"/>
                        </w14:solidFill>
                      </w14:textFill>
                    </w:rPr>
                    <w:t>风量为</w:t>
                  </w:r>
                  <w:r>
                    <w:rPr>
                      <w:rFonts w:hint="eastAsia"/>
                      <w:bCs/>
                      <w:color w:val="000000" w:themeColor="text1"/>
                      <w:szCs w:val="21"/>
                      <w:lang w:val="en-US" w:eastAsia="zh-CN"/>
                      <w14:textFill>
                        <w14:solidFill>
                          <w14:schemeClr w14:val="tx1"/>
                        </w14:solidFill>
                      </w14:textFill>
                    </w:rPr>
                    <w:t>5</w:t>
                  </w:r>
                  <w:r>
                    <w:rPr>
                      <w:bCs/>
                      <w:color w:val="000000" w:themeColor="text1"/>
                      <w:szCs w:val="21"/>
                      <w14:textFill>
                        <w14:solidFill>
                          <w14:schemeClr w14:val="tx1"/>
                        </w14:solidFill>
                      </w14:textFill>
                    </w:rPr>
                    <w:t>000m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/h；</w:t>
                  </w:r>
                  <w:r>
                    <w:rPr>
                      <w:rFonts w:hint="eastAsia"/>
                      <w:bCs/>
                      <w:color w:val="FF0000"/>
                      <w:szCs w:val="21"/>
                      <w:lang w:eastAsia="zh-CN"/>
                    </w:rPr>
                    <w:t>后续运行按照相关法规落实监测监控要求。</w:t>
                  </w:r>
                </w:p>
                <w:p>
                  <w:pPr>
                    <w:adjustRightInd w:val="0"/>
                    <w:snapToGrid w:val="0"/>
                    <w:rPr>
                      <w:bCs/>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bCs/>
                      <w:color w:val="000000" w:themeColor="text1"/>
                      <w:szCs w:val="21"/>
                      <w14:textFill>
                        <w14:solidFill>
                          <w14:schemeClr w14:val="tx1"/>
                        </w14:solidFill>
                      </w14:textFill>
                    </w:rPr>
                    <w:t>项目运行后根据实际运营情况安装DCS系统、仪器仪表等装置，连续测量并记录治理设施控制指标温度、压力（压差）、时间和频率值。更换式活性炭记录温度、更换周期及更换量：数据保存一年以上。</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3" w:hRule="atLeast"/>
                <w:jc w:val="center"/>
              </w:trPr>
              <w:tc>
                <w:tcPr>
                  <w:tcW w:w="424" w:type="pct"/>
                  <w:vMerge w:val="restar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环境管理水平</w:t>
                  </w: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环保档案齐全：</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1、环评批复文件；</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2、排污许可证及季度、年度执行报告；</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3、竣工验收文件；</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4、废气治理设施运行管理规程；</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5、一年内废气监测报告</w:t>
                  </w:r>
                </w:p>
              </w:tc>
              <w:tc>
                <w:tcPr>
                  <w:tcW w:w="1839" w:type="pct"/>
                  <w:tcBorders>
                    <w:tl2br w:val="nil"/>
                    <w:tr2bl w:val="nil"/>
                  </w:tcBorders>
                  <w:tcMar>
                    <w:top w:w="15" w:type="dxa"/>
                    <w:left w:w="15" w:type="dxa"/>
                    <w:bottom w:w="0" w:type="dxa"/>
                    <w:right w:w="15" w:type="dxa"/>
                  </w:tcMar>
                  <w:vAlign w:val="center"/>
                </w:tcPr>
                <w:p>
                  <w:pPr>
                    <w:adjustRightInd w:val="0"/>
                    <w:snapToGrid w:val="0"/>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环评要求建设单位建立健全环境管理制度、危废管理制度和环保档案；项目建成后及时开展竣工环境保护验收和排污许可申领工作；按照环评要求定期开展废气环境监测，落实环保档案。</w:t>
                  </w:r>
                </w:p>
                <w:p>
                  <w:pPr>
                    <w:adjustRightInd w:val="0"/>
                    <w:snapToGrid w:val="0"/>
                    <w:rPr>
                      <w:bCs/>
                      <w:color w:val="000000" w:themeColor="text1"/>
                      <w:szCs w:val="21"/>
                      <w14:textFill>
                        <w14:solidFill>
                          <w14:schemeClr w14:val="tx1"/>
                        </w14:solidFill>
                      </w14:textFill>
                    </w:rPr>
                  </w:pP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92" w:hRule="atLeast"/>
                <w:jc w:val="center"/>
              </w:trPr>
              <w:tc>
                <w:tcPr>
                  <w:tcW w:w="424" w:type="pct"/>
                  <w:vMerge w:val="continue"/>
                  <w:tcBorders>
                    <w:tl2br w:val="nil"/>
                    <w:tr2bl w:val="nil"/>
                  </w:tcBorders>
                  <w:vAlign w:val="center"/>
                </w:tcPr>
                <w:p>
                  <w:pPr>
                    <w:widowControl/>
                    <w:jc w:val="left"/>
                    <w:rPr>
                      <w:bCs/>
                      <w:color w:val="000000" w:themeColor="text1"/>
                      <w:szCs w:val="21"/>
                      <w14:textFill>
                        <w14:solidFill>
                          <w14:schemeClr w14:val="tx1"/>
                        </w14:solidFill>
                      </w14:textFill>
                    </w:rPr>
                  </w:pP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台账记录：</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1、生产设施运行管理信息（生产时间、运行负荷、产品产量等，必须具备近一年及以上所用涂料的密度、扣水后VOCs含量、含水率（水性涂料）等信息的检测报告）：</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2、废气污染治理设施运行管理信息（燃烧室温度、冷凝温度、过滤材料更换频次、吸附剂更换频次、催化剂更换频次）：</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3、监测记录信息（主要污染排放口废气排放记录（手工监测或在线监测）等）：</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4、主要原辅材料消耗记录：</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5、燃料（天然气）消耗记录</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建设单位承诺，本项目运行后将严格按照A级企业要求记录本项目运行台账。</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7" w:hRule="atLeast"/>
                <w:jc w:val="center"/>
              </w:trPr>
              <w:tc>
                <w:tcPr>
                  <w:tcW w:w="424" w:type="pct"/>
                  <w:vMerge w:val="continue"/>
                  <w:tcBorders>
                    <w:tl2br w:val="nil"/>
                    <w:tr2bl w:val="nil"/>
                  </w:tcBorders>
                  <w:vAlign w:val="center"/>
                </w:tcPr>
                <w:p>
                  <w:pPr>
                    <w:widowControl/>
                    <w:jc w:val="left"/>
                    <w:rPr>
                      <w:bCs/>
                      <w:color w:val="000000" w:themeColor="text1"/>
                      <w:szCs w:val="21"/>
                      <w14:textFill>
                        <w14:solidFill>
                          <w14:schemeClr w14:val="tx1"/>
                        </w14:solidFill>
                      </w14:textFill>
                    </w:rPr>
                  </w:pP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人员配置：设置环保部门，配备专职环保人员，并具备相应的环境管理能力</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建设单位承诺，设置环保部门，配备专职环保人员，并具备相应的环境管理能力。</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6"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运输方式</w:t>
                  </w: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1、物料公路运输全部使用达到国五及以上排放标准重型载货车辆（含燃气）或新能源车辆：</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2、厂内运输车辆全部达到国五及以上排放标准（含燃气）或使用新能源车辆；3、厂内非道路移动机械全部达到国三及以上排放标准或使用新能源机械</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color w:val="000000" w:themeColor="text1"/>
                      <w14:textFill>
                        <w14:solidFill>
                          <w14:schemeClr w14:val="tx1"/>
                        </w14:solidFill>
                      </w14:textFill>
                    </w:rPr>
                    <w:t>环评要求建设单位在物料生产运输中使用车辆均承诺达到国五排放标准或采用新能源汽车；</w:t>
                  </w:r>
                  <w:r>
                    <w:rPr>
                      <w:bCs/>
                      <w:color w:val="000000" w:themeColor="text1"/>
                      <w:szCs w:val="21"/>
                      <w14:textFill>
                        <w14:solidFill>
                          <w14:schemeClr w14:val="tx1"/>
                        </w14:solidFill>
                      </w14:textFill>
                    </w:rPr>
                    <w:t>项目不使用非道路移动机械。</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9" w:hRule="atLeast"/>
                <w:jc w:val="center"/>
              </w:trPr>
              <w:tc>
                <w:tcPr>
                  <w:tcW w:w="424"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运输监管</w:t>
                  </w:r>
                </w:p>
              </w:tc>
              <w:tc>
                <w:tcPr>
                  <w:tcW w:w="2282"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参照《重污染天气重点行业移动源应急管理技术指南》建立门禁系统和电子台账</w:t>
                  </w:r>
                </w:p>
              </w:tc>
              <w:tc>
                <w:tcPr>
                  <w:tcW w:w="1839" w:type="pct"/>
                  <w:tcBorders>
                    <w:tl2br w:val="nil"/>
                    <w:tr2bl w:val="nil"/>
                  </w:tcBorders>
                  <w:tcMar>
                    <w:top w:w="15" w:type="dxa"/>
                    <w:left w:w="15" w:type="dxa"/>
                    <w:bottom w:w="0" w:type="dxa"/>
                    <w:right w:w="15" w:type="dxa"/>
                  </w:tcMar>
                  <w:vAlign w:val="center"/>
                </w:tcPr>
                <w:p>
                  <w:pPr>
                    <w:adjustRightInd w:val="0"/>
                    <w:snapToGrid w:val="0"/>
                    <w:rPr>
                      <w:bCs/>
                      <w:color w:val="000000" w:themeColor="text1"/>
                      <w:szCs w:val="21"/>
                      <w14:textFill>
                        <w14:solidFill>
                          <w14:schemeClr w14:val="tx1"/>
                        </w14:solidFill>
                      </w14:textFill>
                    </w:rPr>
                  </w:pPr>
                  <w:r>
                    <w:rPr>
                      <w:color w:val="000000" w:themeColor="text1"/>
                      <w14:textFill>
                        <w14:solidFill>
                          <w14:schemeClr w14:val="tx1"/>
                        </w14:solidFill>
                      </w14:textFill>
                    </w:rPr>
                    <w:t>配备门禁和视频监控系统1套，记录运输车辆电子台账。</w:t>
                  </w:r>
                </w:p>
              </w:tc>
              <w:tc>
                <w:tcPr>
                  <w:tcW w:w="453" w:type="pct"/>
                  <w:tcBorders>
                    <w:tl2br w:val="nil"/>
                    <w:tr2bl w:val="nil"/>
                  </w:tcBorders>
                  <w:tcMar>
                    <w:top w:w="15" w:type="dxa"/>
                    <w:left w:w="15" w:type="dxa"/>
                    <w:bottom w:w="0" w:type="dxa"/>
                    <w:right w:w="15"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w:t>
                  </w:r>
                </w:p>
              </w:tc>
            </w:tr>
          </w:tbl>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上表的分析可知，参照《重污染天气重点行业应急减排措施制定技术指南（2020 年修订版）》中绩效A级企业指标分析，在完善相关管理制度，在认真按照指标进行整改后，本项目建成后各项指标可满足绩效A级企业要求，项目建成后应按照技术指南要求制定重污染天气应急减排措施并严格执行。</w:t>
            </w:r>
          </w:p>
          <w:p>
            <w:pPr>
              <w:adjustRightInd w:val="0"/>
              <w:snapToGrid w:val="0"/>
              <w:spacing w:line="360" w:lineRule="auto"/>
              <w:ind w:firstLine="240" w:firstLineChars="1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（3）减排措施</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A级企业：</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鼓励结合实际，自主采取减排措施。</w:t>
            </w:r>
          </w:p>
          <w:p>
            <w:pPr>
              <w:pStyle w:val="7"/>
              <w:spacing w:line="360" w:lineRule="auto"/>
              <w:ind w:left="902" w:hanging="482"/>
              <w:rPr>
                <w:b/>
                <w:bCs/>
                <w:color w:val="000000" w:themeColor="text1"/>
                <w14:textFill>
                  <w14:solidFill>
                    <w14:schemeClr w14:val="tx1"/>
                  </w14:solidFill>
                </w14:textFill>
              </w:rPr>
            </w:pPr>
            <w:r>
              <w:rPr>
                <w:b/>
                <w:bCs/>
                <w:color w:val="000000" w:themeColor="text1"/>
                <w:sz w:val="24"/>
                <w14:textFill>
                  <w14:solidFill>
                    <w14:schemeClr w14:val="tx1"/>
                  </w14:solidFill>
                </w14:textFill>
              </w:rPr>
              <w:t>8、陕西省排污许可制支撑空气质量持续改善</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根据《陕西省排污许可制支撑空气质量持续改善实施方案》（陕环发</w:t>
            </w:r>
            <w:r>
              <w:rPr>
                <w:color w:val="000000" w:themeColor="text1"/>
                <w:sz w:val="24"/>
                <w14:textFill>
                  <w14:solidFill>
                    <w14:schemeClr w14:val="tx1"/>
                  </w14:solidFill>
                </w14:textFill>
              </w:rPr>
              <w:t>〔202</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59</w:t>
            </w:r>
            <w:r>
              <w:rPr>
                <w:color w:val="000000" w:themeColor="text1"/>
                <w:sz w:val="24"/>
                <w14:textFill>
                  <w14:solidFill>
                    <w14:schemeClr w14:val="tx1"/>
                  </w14:solidFill>
                </w14:textFill>
              </w:rPr>
              <w:t>号</w:t>
            </w:r>
            <w:r>
              <w:rPr>
                <w:color w:val="000000" w:themeColor="text1"/>
                <w:kern w:val="0"/>
                <w:sz w:val="24"/>
                <w:lang w:bidi="ar"/>
                <w14:textFill>
                  <w14:solidFill>
                    <w14:schemeClr w14:val="tx1"/>
                  </w14:solidFill>
                </w14:textFill>
              </w:rPr>
              <w:t>）要求，在2027年底前完成西安市、咸阳市和渭南市以实际排放量为基数的计算值作为许可排放量的试点工作，并对试点区域内所有行业排污单位废气主要排放口、一般排放口及无组织排放全口径许可污染物排放量，逐步实现固定污染源污染物排放的全面管控。对年挥发性有机液体贮存能力大于10吨或年使用有机溶剂量大于10吨的排污单位，核算无组织挥发性有机物许可排放量。</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根据《陕西省生态环境厅关于解决企业申报污染物许可排放量与环评文件排放量不一致问题的通知》（陕环排管函</w:t>
            </w:r>
            <w:r>
              <w:rPr>
                <w:color w:val="000000" w:themeColor="text1"/>
                <w:sz w:val="24"/>
                <w14:textFill>
                  <w14:solidFill>
                    <w14:schemeClr w14:val="tx1"/>
                  </w14:solidFill>
                </w14:textFill>
              </w:rPr>
              <w:t>〔2024〕</w:t>
            </w:r>
            <w:r>
              <w:rPr>
                <w:color w:val="000000" w:themeColor="text1"/>
                <w:kern w:val="0"/>
                <w:sz w:val="24"/>
                <w:lang w:bidi="ar"/>
                <w14:textFill>
                  <w14:solidFill>
                    <w14:schemeClr w14:val="tx1"/>
                  </w14:solidFill>
                </w14:textFill>
              </w:rPr>
              <w:t>18号）要求，新改扩建项目环评文件应明确污染物排放量核算符合排污许可规范等相关要求，同时增加该项目与已建成同类项目实际污染物达标排放量的比对分析内容（优先采用监测数据法，其次采用产排污系数法、物料衡算法核算），综合确定该项目污染物排放量。环评文件审批部门应将项目污染物排放量作为环评审查的主要内容，确保环评文件排放量同时满足环境影响评价和排污许可管理要求。</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结合实际情况，本项目需要核算挥发性有机物的有组织排放量和颗粒物的有组织、无组织排放量。</w:t>
            </w:r>
          </w:p>
          <w:p>
            <w:pPr>
              <w:adjustRightInd w:val="0"/>
              <w:snapToGrid w:val="0"/>
              <w:spacing w:line="360" w:lineRule="auto"/>
              <w:ind w:firstLine="480" w:firstLineChars="200"/>
              <w:rPr>
                <w:rFonts w:hint="eastAsia"/>
                <w:color w:val="000000" w:themeColor="text1"/>
                <w:kern w:val="0"/>
                <w:sz w:val="24"/>
                <w:lang w:eastAsia="zh-CN" w:bidi="ar"/>
                <w14:textFill>
                  <w14:solidFill>
                    <w14:schemeClr w14:val="tx1"/>
                  </w14:solidFill>
                </w14:textFill>
              </w:rPr>
            </w:pPr>
            <w:r>
              <w:rPr>
                <w:rFonts w:hint="eastAsia"/>
                <w:color w:val="000000" w:themeColor="text1"/>
                <w:kern w:val="0"/>
                <w:sz w:val="24"/>
                <w:lang w:eastAsia="zh-CN" w:bidi="ar"/>
                <w14:textFill>
                  <w14:solidFill>
                    <w14:schemeClr w14:val="tx1"/>
                  </w14:solidFill>
                </w14:textFill>
              </w:rPr>
              <w:t>该项目为新建项目，尚未投产，无法获取本项目的实际排放数据。因此本项目在计算污染物排放总量时，主要分析源强核算指南方法是否符合排污许可规定的计算方法，并对计算结果与恩坦华（西安）汽车零部件有限公司、</w:t>
            </w:r>
            <w:r>
              <w:rPr>
                <w:rFonts w:hint="eastAsia"/>
                <w:color w:val="000000" w:themeColor="text1"/>
                <w:kern w:val="0"/>
                <w:sz w:val="24"/>
                <w:lang w:val="en-US" w:eastAsia="zh-CN" w:bidi="ar"/>
                <w14:textFill>
                  <w14:solidFill>
                    <w14:schemeClr w14:val="tx1"/>
                  </w14:solidFill>
                </w14:textFill>
              </w:rPr>
              <w:t>陕西汉德车桥有限公司西安分公司、西安长昊塑业有限公司</w:t>
            </w:r>
            <w:r>
              <w:rPr>
                <w:rFonts w:hint="eastAsia"/>
                <w:color w:val="000000" w:themeColor="text1"/>
                <w:kern w:val="0"/>
                <w:sz w:val="24"/>
                <w:lang w:eastAsia="zh-CN" w:bidi="ar"/>
                <w14:textFill>
                  <w14:solidFill>
                    <w14:schemeClr w14:val="tx1"/>
                  </w14:solidFill>
                </w14:textFill>
              </w:rPr>
              <w:t>的自行</w:t>
            </w:r>
            <w:r>
              <w:rPr>
                <w:rFonts w:hint="eastAsia"/>
                <w:color w:val="000000" w:themeColor="text1"/>
                <w:kern w:val="0"/>
                <w:sz w:val="24"/>
                <w:lang w:val="en-US" w:eastAsia="zh-CN" w:bidi="ar"/>
                <w14:textFill>
                  <w14:solidFill>
                    <w14:schemeClr w14:val="tx1"/>
                  </w14:solidFill>
                </w14:textFill>
              </w:rPr>
              <w:t>监测</w:t>
            </w:r>
            <w:r>
              <w:rPr>
                <w:rFonts w:hint="eastAsia"/>
                <w:color w:val="000000" w:themeColor="text1"/>
                <w:kern w:val="0"/>
                <w:sz w:val="24"/>
                <w:lang w:eastAsia="zh-CN" w:bidi="ar"/>
                <w14:textFill>
                  <w14:solidFill>
                    <w14:schemeClr w14:val="tx1"/>
                  </w14:solidFill>
                </w14:textFill>
              </w:rPr>
              <w:t>报告</w:t>
            </w:r>
            <w:r>
              <w:rPr>
                <w:rFonts w:hint="eastAsia"/>
                <w:color w:val="000000" w:themeColor="text1"/>
                <w:kern w:val="0"/>
                <w:sz w:val="24"/>
                <w:lang w:val="en-US" w:eastAsia="zh-CN" w:bidi="ar"/>
                <w14:textFill>
                  <w14:solidFill>
                    <w14:schemeClr w14:val="tx1"/>
                  </w14:solidFill>
                </w14:textFill>
              </w:rPr>
              <w:t>进行</w:t>
            </w:r>
            <w:r>
              <w:rPr>
                <w:rFonts w:hint="eastAsia"/>
                <w:color w:val="000000" w:themeColor="text1"/>
                <w:kern w:val="0"/>
                <w:sz w:val="24"/>
                <w:lang w:eastAsia="zh-CN" w:bidi="ar"/>
                <w14:textFill>
                  <w14:solidFill>
                    <w14:schemeClr w14:val="tx1"/>
                  </w14:solidFill>
                </w14:textFill>
              </w:rPr>
              <w:t>比对。从而确定本项目的污染物排放量。</w:t>
            </w:r>
          </w:p>
          <w:p>
            <w:pPr>
              <w:adjustRightInd w:val="0"/>
              <w:snapToGrid w:val="0"/>
              <w:spacing w:line="360" w:lineRule="auto"/>
              <w:ind w:firstLine="480" w:firstLineChars="200"/>
              <w:rPr>
                <w:rFonts w:hint="default"/>
                <w:color w:val="000000" w:themeColor="text1"/>
                <w:kern w:val="0"/>
                <w:sz w:val="24"/>
                <w:lang w:val="en-US" w:eastAsia="zh-CN" w:bidi="ar"/>
                <w14:textFill>
                  <w14:solidFill>
                    <w14:schemeClr w14:val="tx1"/>
                  </w14:solidFill>
                </w14:textFill>
              </w:rPr>
            </w:pPr>
            <w:r>
              <w:rPr>
                <w:rFonts w:hint="eastAsia"/>
                <w:color w:val="000000" w:themeColor="text1"/>
                <w:kern w:val="0"/>
                <w:sz w:val="24"/>
                <w:lang w:val="en-US" w:eastAsia="zh-CN" w:bidi="ar"/>
                <w14:textFill>
                  <w14:solidFill>
                    <w14:schemeClr w14:val="tx1"/>
                  </w14:solidFill>
                </w14:textFill>
              </w:rPr>
              <w:t>8.1排污许可规定的污染物排放量计算</w:t>
            </w:r>
          </w:p>
          <w:p>
            <w:pPr>
              <w:numPr>
                <w:ilvl w:val="0"/>
                <w:numId w:val="10"/>
              </w:num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颗粒物污染物排放量</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根据《排污许可申请与核发技术规范 汽车制造业》（HJ 971-2018），采用物料衡算法计算喷漆漆雾排放量，按照产物系数法计算焊接、打磨过程的颗粒物排放量，与《污染源源强核算技术指南 汽车制造》的计算方法一致。</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本项目水性漆用量15t/a。项目采用机器人静电喷涂，固体附着60%，剩余40%为漆雾产生量</w:t>
            </w:r>
            <w:r>
              <w:rPr>
                <w:rFonts w:hint="eastAsia"/>
                <w:color w:val="000000" w:themeColor="text1"/>
                <w:kern w:val="0"/>
                <w:sz w:val="24"/>
                <w:lang w:val="en-US" w:eastAsia="zh-CN" w:bidi="ar"/>
                <w14:textFill>
                  <w14:solidFill>
                    <w14:schemeClr w14:val="tx1"/>
                  </w14:solidFill>
                </w14:textFill>
              </w:rPr>
              <w:t>6.0</w:t>
            </w:r>
            <w:r>
              <w:rPr>
                <w:color w:val="000000" w:themeColor="text1"/>
                <w:kern w:val="0"/>
                <w:sz w:val="24"/>
                <w:lang w:bidi="ar"/>
                <w14:textFill>
                  <w14:solidFill>
                    <w14:schemeClr w14:val="tx1"/>
                  </w14:solidFill>
                </w14:textFill>
              </w:rPr>
              <w:t>t/a。喷漆房漆雾密闭收集，采用干式纸盒过滤后经15米排气筒排放（DA001）。收集效率为95%，干式纸盒过滤效率为95%，计算喷漆颗粒物有组织排放量为0.</w:t>
            </w:r>
            <w:r>
              <w:rPr>
                <w:rFonts w:hint="eastAsia"/>
                <w:color w:val="000000" w:themeColor="text1"/>
                <w:kern w:val="0"/>
                <w:sz w:val="24"/>
                <w:lang w:val="en-US" w:eastAsia="zh-CN" w:bidi="ar"/>
                <w14:textFill>
                  <w14:solidFill>
                    <w14:schemeClr w14:val="tx1"/>
                  </w14:solidFill>
                </w14:textFill>
              </w:rPr>
              <w:t>285</w:t>
            </w:r>
            <w:r>
              <w:rPr>
                <w:color w:val="000000" w:themeColor="text1"/>
                <w:kern w:val="0"/>
                <w:sz w:val="24"/>
                <w:lang w:bidi="ar"/>
                <w14:textFill>
                  <w14:solidFill>
                    <w14:schemeClr w14:val="tx1"/>
                  </w14:solidFill>
                </w14:textFill>
              </w:rPr>
              <w:t>t/a，无组织排放量为0.</w:t>
            </w:r>
            <w:r>
              <w:rPr>
                <w:rFonts w:hint="eastAsia"/>
                <w:color w:val="000000" w:themeColor="text1"/>
                <w:kern w:val="0"/>
                <w:sz w:val="24"/>
                <w:lang w:val="en-US" w:eastAsia="zh-CN" w:bidi="ar"/>
                <w14:textFill>
                  <w14:solidFill>
                    <w14:schemeClr w14:val="tx1"/>
                  </w14:solidFill>
                </w14:textFill>
              </w:rPr>
              <w:t>30</w:t>
            </w:r>
            <w:r>
              <w:rPr>
                <w:color w:val="000000" w:themeColor="text1"/>
                <w:kern w:val="0"/>
                <w:sz w:val="24"/>
                <w:lang w:bidi="ar"/>
                <w14:textFill>
                  <w14:solidFill>
                    <w14:schemeClr w14:val="tx1"/>
                  </w14:solidFill>
                </w14:textFill>
              </w:rPr>
              <w:t>t/a。</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本项目有6台焊接机（1台氩弧焊、5台超声波焊）和1台磨床，焊接和打磨过程产生颗粒物。焊丝的年用量为200kg。根据产物系数20.2千克/吨-原料计算，焊接颗粒物产生量为0.004t/a。焊接烟气均使用移动式焊接烟气进行收集处理，收集效率70%，处理效率为95%，处理后的废气无组织排放，无组织排放量为0.001t/a。1台磨床主要作用为修模，使用频率很低，磨床产生颗粒物通过移动式滤袋除尘设施处理后无组织排放，不考虑排放量。</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综合所述，本项目颗粒物有组织排放量为0.</w:t>
            </w:r>
            <w:r>
              <w:rPr>
                <w:rFonts w:hint="eastAsia"/>
                <w:color w:val="000000" w:themeColor="text1"/>
                <w:kern w:val="0"/>
                <w:sz w:val="24"/>
                <w:lang w:val="en-US" w:eastAsia="zh-CN" w:bidi="ar"/>
                <w14:textFill>
                  <w14:solidFill>
                    <w14:schemeClr w14:val="tx1"/>
                  </w14:solidFill>
                </w14:textFill>
              </w:rPr>
              <w:t>285</w:t>
            </w:r>
            <w:r>
              <w:rPr>
                <w:color w:val="000000" w:themeColor="text1"/>
                <w:kern w:val="0"/>
                <w:sz w:val="24"/>
                <w:lang w:bidi="ar"/>
                <w14:textFill>
                  <w14:solidFill>
                    <w14:schemeClr w14:val="tx1"/>
                  </w14:solidFill>
                </w14:textFill>
              </w:rPr>
              <w:t>t/a，无组织排放量为0.</w:t>
            </w:r>
            <w:r>
              <w:rPr>
                <w:rFonts w:hint="eastAsia"/>
                <w:color w:val="000000" w:themeColor="text1"/>
                <w:kern w:val="0"/>
                <w:sz w:val="24"/>
                <w:lang w:val="en-US" w:eastAsia="zh-CN" w:bidi="ar"/>
                <w14:textFill>
                  <w14:solidFill>
                    <w14:schemeClr w14:val="tx1"/>
                  </w14:solidFill>
                </w14:textFill>
              </w:rPr>
              <w:t>30</w:t>
            </w:r>
            <w:r>
              <w:rPr>
                <w:color w:val="000000" w:themeColor="text1"/>
                <w:kern w:val="0"/>
                <w:sz w:val="24"/>
                <w:lang w:bidi="ar"/>
                <w14:textFill>
                  <w14:solidFill>
                    <w14:schemeClr w14:val="tx1"/>
                  </w14:solidFill>
                </w14:textFill>
              </w:rPr>
              <w:t>1t/a。</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（2）挥发性有机物排放量</w:t>
            </w:r>
          </w:p>
          <w:p>
            <w:pPr>
              <w:adjustRightInd w:val="0"/>
              <w:snapToGrid w:val="0"/>
              <w:spacing w:line="360" w:lineRule="auto"/>
              <w:ind w:firstLine="480" w:firstLineChars="200"/>
              <w:rPr>
                <w:rFonts w:hint="eastAsia"/>
                <w:color w:val="000000" w:themeColor="text1"/>
                <w:kern w:val="0"/>
                <w:sz w:val="24"/>
                <w:highlight w:val="none"/>
                <w:lang w:eastAsia="zh-CN" w:bidi="ar"/>
                <w14:textFill>
                  <w14:solidFill>
                    <w14:schemeClr w14:val="tx1"/>
                  </w14:solidFill>
                </w14:textFill>
              </w:rPr>
            </w:pPr>
            <w:r>
              <w:rPr>
                <w:rFonts w:hint="eastAsia"/>
                <w:color w:val="000000" w:themeColor="text1"/>
                <w:kern w:val="0"/>
                <w:sz w:val="24"/>
                <w:highlight w:val="none"/>
                <w:lang w:eastAsia="zh-CN" w:bidi="ar"/>
                <w14:textFill>
                  <w14:solidFill>
                    <w14:schemeClr w14:val="tx1"/>
                  </w14:solidFill>
                </w14:textFill>
              </w:rPr>
              <w:t>①喷涂工序挥发性有机物排放量</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highlight w:val="none"/>
                <w:lang w:bidi="ar"/>
                <w14:textFill>
                  <w14:solidFill>
                    <w14:schemeClr w14:val="tx1"/>
                  </w14:solidFill>
                </w14:textFill>
              </w:rPr>
              <w:t>根据《排污许可申请与核发技术规范 汽车制造业》（HJ 971-2018），</w:t>
            </w:r>
            <w:r>
              <w:rPr>
                <w:color w:val="000000" w:themeColor="text1"/>
                <w:kern w:val="0"/>
                <w:sz w:val="24"/>
                <w:lang w:bidi="ar"/>
                <w14:textFill>
                  <w14:solidFill>
                    <w14:schemeClr w14:val="tx1"/>
                  </w14:solidFill>
                </w14:textFill>
              </w:rPr>
              <w:t>喷涂工序挥发性有机物排放量计算公式如下：</w:t>
            </w:r>
          </w:p>
          <w:p>
            <w:pPr>
              <w:adjustRightInd w:val="0"/>
              <w:snapToGrid w:val="0"/>
              <w:spacing w:line="360" w:lineRule="auto"/>
              <w:jc w:val="center"/>
              <w:rPr>
                <w:color w:val="000000" w:themeColor="text1"/>
                <w:kern w:val="0"/>
                <w:sz w:val="24"/>
                <w:lang w:bidi="ar"/>
                <w14:textFill>
                  <w14:solidFill>
                    <w14:schemeClr w14:val="tx1"/>
                  </w14:solidFill>
                </w14:textFill>
              </w:rPr>
            </w:pPr>
            <w:r>
              <w:rPr>
                <w:color w:val="000000" w:themeColor="text1"/>
                <w:kern w:val="0"/>
                <w:position w:val="-14"/>
                <w:sz w:val="24"/>
                <w:lang w:bidi="ar"/>
                <w14:textFill>
                  <w14:solidFill>
                    <w14:schemeClr w14:val="tx1"/>
                  </w14:solidFill>
                </w14:textFill>
              </w:rPr>
              <w:object>
                <v:shape id="_x0000_i1033" o:spt="75" type="#_x0000_t75" style="height:19pt;width:76pt;" o:ole="t" filled="f" o:preferrelative="t" stroked="f" coordsize="21600,21600">
                  <v:path/>
                  <v:fill on="f" focussize="0,0"/>
                  <v:stroke on="f" joinstyle="miter"/>
                  <v:imagedata r:id="rId36" o:title=""/>
                  <o:lock v:ext="edit" aspectratio="t"/>
                  <w10:wrap type="none"/>
                  <w10:anchorlock/>
                </v:shape>
                <o:OLEObject Type="Embed" ProgID="Equation.KSEE3" ShapeID="_x0000_i1033" DrawAspect="Content" ObjectID="_1468075733" r:id="rId35">
                  <o:LockedField>false</o:LockedField>
                </o:OLEObject>
              </w:object>
            </w:r>
            <w:r>
              <w:rPr>
                <w:color w:val="000000" w:themeColor="text1"/>
                <w:kern w:val="0"/>
                <w:sz w:val="24"/>
                <w:lang w:bidi="ar"/>
                <w14:textFill>
                  <w14:solidFill>
                    <w14:schemeClr w14:val="tx1"/>
                  </w14:solidFill>
                </w14:textFill>
              </w:rPr>
              <w:t xml:space="preserve"> （3）</w:t>
            </w:r>
          </w:p>
          <w:p>
            <w:pPr>
              <w:adjustRightInd w:val="0"/>
              <w:snapToGrid w:val="0"/>
              <w:spacing w:line="360" w:lineRule="auto"/>
              <w:jc w:val="center"/>
              <w:rPr>
                <w:color w:val="000000" w:themeColor="text1"/>
                <w:kern w:val="0"/>
                <w:sz w:val="24"/>
                <w:lang w:bidi="ar"/>
                <w14:textFill>
                  <w14:solidFill>
                    <w14:schemeClr w14:val="tx1"/>
                  </w14:solidFill>
                </w14:textFill>
              </w:rPr>
            </w:pPr>
            <w:r>
              <w:rPr>
                <w:color w:val="000000" w:themeColor="text1"/>
                <w:kern w:val="0"/>
                <w:position w:val="-14"/>
                <w:sz w:val="24"/>
                <w:lang w:bidi="ar"/>
                <w14:textFill>
                  <w14:solidFill>
                    <w14:schemeClr w14:val="tx1"/>
                  </w14:solidFill>
                </w14:textFill>
              </w:rPr>
              <w:object>
                <v:shape id="_x0000_i1034" o:spt="75" type="#_x0000_t75" style="height:19pt;width:102pt;" o:ole="t" filled="f" o:preferrelative="t" stroked="f" coordsize="21600,21600">
                  <v:path/>
                  <v:fill on="f" focussize="0,0"/>
                  <v:stroke on="f" joinstyle="miter"/>
                  <v:imagedata r:id="rId38" o:title=""/>
                  <o:lock v:ext="edit" aspectratio="t"/>
                  <w10:wrap type="none"/>
                  <w10:anchorlock/>
                </v:shape>
                <o:OLEObject Type="Embed" ProgID="Equation.KSEE3" ShapeID="_x0000_i1034" DrawAspect="Content" ObjectID="_1468075734" r:id="rId37">
                  <o:LockedField>false</o:LockedField>
                </o:OLEObject>
              </w:object>
            </w:r>
            <w:r>
              <w:rPr>
                <w:color w:val="000000" w:themeColor="text1"/>
                <w:kern w:val="0"/>
                <w:sz w:val="24"/>
                <w:lang w:bidi="ar"/>
                <w14:textFill>
                  <w14:solidFill>
                    <w14:schemeClr w14:val="tx1"/>
                  </w14:solidFill>
                </w14:textFill>
              </w:rPr>
              <w:t xml:space="preserve"> （4）</w:t>
            </w:r>
          </w:p>
          <w:p>
            <w:pPr>
              <w:adjustRightInd w:val="0"/>
              <w:snapToGrid w:val="0"/>
              <w:spacing w:line="360" w:lineRule="auto"/>
              <w:jc w:val="center"/>
              <w:rPr>
                <w:color w:val="000000" w:themeColor="text1"/>
                <w:kern w:val="0"/>
                <w:sz w:val="24"/>
                <w:lang w:bidi="ar"/>
                <w14:textFill>
                  <w14:solidFill>
                    <w14:schemeClr w14:val="tx1"/>
                  </w14:solidFill>
                </w14:textFill>
              </w:rPr>
            </w:pPr>
            <w:r>
              <w:rPr>
                <w:color w:val="000000" w:themeColor="text1"/>
                <w:kern w:val="0"/>
                <w:position w:val="-14"/>
                <w:sz w:val="24"/>
                <w:lang w:bidi="ar"/>
                <w14:textFill>
                  <w14:solidFill>
                    <w14:schemeClr w14:val="tx1"/>
                  </w14:solidFill>
                </w14:textFill>
              </w:rPr>
              <w:object>
                <v:shape id="_x0000_i1035" o:spt="75" type="#_x0000_t75" style="height:19pt;width:93pt;" o:ole="t" filled="f" o:preferrelative="t" stroked="f" coordsize="21600,21600">
                  <v:path/>
                  <v:fill on="f" focussize="0,0"/>
                  <v:stroke on="f" joinstyle="miter"/>
                  <v:imagedata r:id="rId40" o:title=""/>
                  <o:lock v:ext="edit" aspectratio="t"/>
                  <w10:wrap type="none"/>
                  <w10:anchorlock/>
                </v:shape>
                <o:OLEObject Type="Embed" ProgID="Equation.KSEE3" ShapeID="_x0000_i1035" DrawAspect="Content" ObjectID="_1468075735" r:id="rId39">
                  <o:LockedField>false</o:LockedField>
                </o:OLEObject>
              </w:object>
            </w:r>
            <w:r>
              <w:rPr>
                <w:color w:val="000000" w:themeColor="text1"/>
                <w:kern w:val="0"/>
                <w:sz w:val="24"/>
                <w:lang w:bidi="ar"/>
                <w14:textFill>
                  <w14:solidFill>
                    <w14:schemeClr w14:val="tx1"/>
                  </w14:solidFill>
                </w14:textFill>
              </w:rPr>
              <w:t xml:space="preserve">  （5）</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式中：E</w:t>
            </w:r>
            <w:r>
              <w:rPr>
                <w:color w:val="000000" w:themeColor="text1"/>
                <w:kern w:val="0"/>
                <w:sz w:val="24"/>
                <w:vertAlign w:val="subscript"/>
                <w:lang w:bidi="ar"/>
                <w14:textFill>
                  <w14:solidFill>
                    <w14:schemeClr w14:val="tx1"/>
                  </w14:solidFill>
                </w14:textFill>
              </w:rPr>
              <w:t>排放</w:t>
            </w:r>
            <w:r>
              <w:rPr>
                <w:color w:val="000000" w:themeColor="text1"/>
                <w:kern w:val="0"/>
                <w:sz w:val="24"/>
                <w:lang w:bidi="ar"/>
                <w14:textFill>
                  <w14:solidFill>
                    <w14:schemeClr w14:val="tx1"/>
                  </w14:solidFill>
                </w14:textFill>
              </w:rPr>
              <w:t>为核算期内挥发性有机物排放量，kg；E</w:t>
            </w:r>
            <w:r>
              <w:rPr>
                <w:color w:val="000000" w:themeColor="text1"/>
                <w:kern w:val="0"/>
                <w:sz w:val="24"/>
                <w:vertAlign w:val="subscript"/>
                <w:lang w:bidi="ar"/>
                <w14:textFill>
                  <w14:solidFill>
                    <w14:schemeClr w14:val="tx1"/>
                  </w14:solidFill>
                </w14:textFill>
              </w:rPr>
              <w:t>in</w:t>
            </w:r>
            <w:r>
              <w:rPr>
                <w:color w:val="000000" w:themeColor="text1"/>
                <w:kern w:val="0"/>
                <w:sz w:val="24"/>
                <w:lang w:bidi="ar"/>
                <w14:textFill>
                  <w14:solidFill>
                    <w14:schemeClr w14:val="tx1"/>
                  </w14:solidFill>
                </w14:textFill>
              </w:rPr>
              <w:t>为核算期内挥发性有机物输入总量，kg；D</w:t>
            </w:r>
            <w:r>
              <w:rPr>
                <w:color w:val="000000" w:themeColor="text1"/>
                <w:kern w:val="0"/>
                <w:sz w:val="24"/>
                <w:vertAlign w:val="subscript"/>
                <w:lang w:bidi="ar"/>
                <w14:textFill>
                  <w14:solidFill>
                    <w14:schemeClr w14:val="tx1"/>
                  </w14:solidFill>
                </w14:textFill>
              </w:rPr>
              <w:t>s</w:t>
            </w:r>
            <w:r>
              <w:rPr>
                <w:color w:val="000000" w:themeColor="text1"/>
                <w:kern w:val="0"/>
                <w:sz w:val="24"/>
                <w:lang w:bidi="ar"/>
                <w14:textFill>
                  <w14:solidFill>
                    <w14:schemeClr w14:val="tx1"/>
                  </w14:solidFill>
                </w14:textFill>
              </w:rPr>
              <w:t>为核算期内污染控制设施挥发性有机物去除量，kg。</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E</w:t>
            </w:r>
            <w:r>
              <w:rPr>
                <w:color w:val="000000" w:themeColor="text1"/>
                <w:kern w:val="0"/>
                <w:sz w:val="24"/>
                <w:vertAlign w:val="subscript"/>
                <w:lang w:bidi="ar"/>
                <w14:textFill>
                  <w14:solidFill>
                    <w14:schemeClr w14:val="tx1"/>
                  </w14:solidFill>
                </w14:textFill>
              </w:rPr>
              <w:t>in，物料</w:t>
            </w:r>
            <w:r>
              <w:rPr>
                <w:color w:val="000000" w:themeColor="text1"/>
                <w:kern w:val="0"/>
                <w:sz w:val="24"/>
                <w:lang w:bidi="ar"/>
                <w14:textFill>
                  <w14:solidFill>
                    <w14:schemeClr w14:val="tx1"/>
                  </w14:solidFill>
                </w14:textFill>
              </w:rPr>
              <w:t>为核算期内挥发性有机物产生量，kg；D</w:t>
            </w:r>
            <w:r>
              <w:rPr>
                <w:color w:val="000000" w:themeColor="text1"/>
                <w:kern w:val="0"/>
                <w:sz w:val="24"/>
                <w:vertAlign w:val="subscript"/>
                <w:lang w:bidi="ar"/>
                <w14:textFill>
                  <w14:solidFill>
                    <w14:schemeClr w14:val="tx1"/>
                  </w14:solidFill>
                </w14:textFill>
              </w:rPr>
              <w:t>in，回收</w:t>
            </w:r>
            <w:r>
              <w:rPr>
                <w:color w:val="000000" w:themeColor="text1"/>
                <w:kern w:val="0"/>
                <w:sz w:val="24"/>
                <w:lang w:bidi="ar"/>
                <w14:textFill>
                  <w14:solidFill>
                    <w14:schemeClr w14:val="tx1"/>
                  </w14:solidFill>
                </w14:textFill>
              </w:rPr>
              <w:t>为核算期各种溶剂与废弃物（含固体和液体）回收物种挥发性有机物量之和，kg。</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Ds,i为第s次核算期内第i涂装生产单位的削减量，t；Ms,i为第s次核算期内第i涂装生产单元挥发性有机物总输入量，t；</w:t>
            </w:r>
            <w:r>
              <w:rPr>
                <w:color w:val="000000" w:themeColor="text1"/>
                <w:kern w:val="0"/>
                <w:position w:val="-10"/>
                <w:sz w:val="24"/>
                <w:lang w:bidi="ar"/>
                <w14:textFill>
                  <w14:solidFill>
                    <w14:schemeClr w14:val="tx1"/>
                  </w14:solidFill>
                </w14:textFill>
              </w:rPr>
              <w:object>
                <v:shape id="_x0000_i1036" o:spt="75" type="#_x0000_t75" style="height:13pt;width:10pt;" o:ole="t" filled="f" o:preferrelative="t" stroked="f" coordsize="21600,21600">
                  <v:path/>
                  <v:fill on="f" focussize="0,0"/>
                  <v:stroke on="f" joinstyle="miter"/>
                  <v:imagedata r:id="rId42" o:title=""/>
                  <o:lock v:ext="edit" aspectratio="t"/>
                  <w10:wrap type="none"/>
                  <w10:anchorlock/>
                </v:shape>
                <o:OLEObject Type="Embed" ProgID="Equation.KSEE3" ShapeID="_x0000_i1036" DrawAspect="Content" ObjectID="_1468075736" r:id="rId41">
                  <o:LockedField>false</o:LockedField>
                </o:OLEObject>
              </w:object>
            </w:r>
            <w:r>
              <w:rPr>
                <w:color w:val="000000" w:themeColor="text1"/>
                <w:kern w:val="0"/>
                <w:sz w:val="24"/>
                <w:lang w:bidi="ar"/>
                <w14:textFill>
                  <w14:solidFill>
                    <w14:schemeClr w14:val="tx1"/>
                  </w14:solidFill>
                </w14:textFill>
              </w:rPr>
              <w:t>为第s次核算期内第i涂装生产单元污染治理设施的挥发性有机物捕集效率；</w:t>
            </w:r>
            <w:r>
              <w:rPr>
                <w:color w:val="000000" w:themeColor="text1"/>
                <w:kern w:val="0"/>
                <w:position w:val="-6"/>
                <w:sz w:val="24"/>
                <w:lang w:bidi="ar"/>
                <w14:textFill>
                  <w14:solidFill>
                    <w14:schemeClr w14:val="tx1"/>
                  </w14:solidFill>
                </w14:textFill>
              </w:rPr>
              <w:object>
                <v:shape id="_x0000_i1037" o:spt="75" type="#_x0000_t75" style="height:11pt;width:10pt;" o:ole="t" filled="f" o:preferrelative="t" stroked="f" coordsize="21600,21600">
                  <v:path/>
                  <v:fill on="f" focussize="0,0"/>
                  <v:stroke on="f" joinstyle="miter"/>
                  <v:imagedata r:id="rId44" o:title=""/>
                  <o:lock v:ext="edit" aspectratio="t"/>
                  <w10:wrap type="none"/>
                  <w10:anchorlock/>
                </v:shape>
                <o:OLEObject Type="Embed" ProgID="Equation.KSEE3" ShapeID="_x0000_i1037" DrawAspect="Content" ObjectID="_1468075737" r:id="rId43">
                  <o:LockedField>false</o:LockedField>
                </o:OLEObject>
              </w:object>
            </w:r>
            <w:r>
              <w:rPr>
                <w:color w:val="000000" w:themeColor="text1"/>
                <w:kern w:val="0"/>
                <w:sz w:val="24"/>
                <w:lang w:bidi="ar"/>
                <w14:textFill>
                  <w14:solidFill>
                    <w14:schemeClr w14:val="tx1"/>
                  </w14:solidFill>
                </w14:textFill>
              </w:rPr>
              <w:t>s,i为第s次核算期内第i涂装生产单元对应治理设施的平均治理效果。</w:t>
            </w:r>
          </w:p>
          <w:p>
            <w:pPr>
              <w:adjustRightInd w:val="0"/>
              <w:snapToGrid w:val="0"/>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根据《排污许可申请与核发技术规范 汽车制造业》（HJ 971-2018）表43-45，水性喷涂底漆挥发性有机物含量15%，涂装工序废气处理设施收集率90%，活性炭吸附量以总活性炭更换量的6%计算。本项目涂装工序水性漆年用量15t/a，涂装工序废气处理设施</w:t>
            </w:r>
            <w:r>
              <w:rPr>
                <w:rFonts w:hint="eastAsia"/>
                <w:color w:val="000000" w:themeColor="text1"/>
                <w:kern w:val="0"/>
                <w:sz w:val="24"/>
                <w:lang w:val="en-US" w:eastAsia="zh-CN" w:bidi="ar"/>
                <w14:textFill>
                  <w14:solidFill>
                    <w14:schemeClr w14:val="tx1"/>
                  </w14:solidFill>
                </w14:textFill>
              </w:rPr>
              <w:t>活性炭年用量为2t/a，活性炭吸附效率为85%，</w:t>
            </w:r>
            <w:r>
              <w:rPr>
                <w:color w:val="000000" w:themeColor="text1"/>
                <w:kern w:val="0"/>
                <w:sz w:val="24"/>
                <w:lang w:bidi="ar"/>
                <w14:textFill>
                  <w14:solidFill>
                    <w14:schemeClr w14:val="tx1"/>
                  </w14:solidFill>
                </w14:textFill>
              </w:rPr>
              <w:t>计算喷涂</w:t>
            </w:r>
            <w:r>
              <w:rPr>
                <w:rFonts w:hint="eastAsia"/>
                <w:color w:val="000000" w:themeColor="text1"/>
                <w:kern w:val="0"/>
                <w:sz w:val="24"/>
                <w:lang w:eastAsia="zh-CN" w:bidi="ar"/>
                <w14:textFill>
                  <w14:solidFill>
                    <w14:schemeClr w14:val="tx1"/>
                  </w14:solidFill>
                </w14:textFill>
              </w:rPr>
              <w:t>工序</w:t>
            </w:r>
            <w:r>
              <w:rPr>
                <w:color w:val="000000" w:themeColor="text1"/>
                <w:kern w:val="0"/>
                <w:sz w:val="24"/>
                <w:lang w:bidi="ar"/>
                <w14:textFill>
                  <w14:solidFill>
                    <w14:schemeClr w14:val="tx1"/>
                  </w14:solidFill>
                </w14:textFill>
              </w:rPr>
              <w:t>挥发性有机物产生量为</w:t>
            </w:r>
            <w:r>
              <w:rPr>
                <w:rFonts w:hint="eastAsia"/>
                <w:color w:val="000000" w:themeColor="text1"/>
                <w:kern w:val="0"/>
                <w:sz w:val="24"/>
                <w:lang w:val="en-US" w:eastAsia="zh-CN" w:bidi="ar"/>
                <w14:textFill>
                  <w14:solidFill>
                    <w14:schemeClr w14:val="tx1"/>
                  </w14:solidFill>
                </w14:textFill>
              </w:rPr>
              <w:t>0.00102</w:t>
            </w:r>
            <w:r>
              <w:rPr>
                <w:color w:val="000000" w:themeColor="text1"/>
                <w:kern w:val="0"/>
                <w:sz w:val="24"/>
                <w:lang w:bidi="ar"/>
                <w14:textFill>
                  <w14:solidFill>
                    <w14:schemeClr w14:val="tx1"/>
                  </w14:solidFill>
                </w14:textFill>
              </w:rPr>
              <w:t>t/a，工序不涉及溶剂回收，回收装置去除量为</w:t>
            </w:r>
            <w:r>
              <w:rPr>
                <w:rFonts w:hint="eastAsia"/>
                <w:color w:val="000000" w:themeColor="text1"/>
                <w:kern w:val="0"/>
                <w:sz w:val="24"/>
                <w:lang w:val="en-US" w:eastAsia="zh-CN" w:bidi="ar"/>
                <w14:textFill>
                  <w14:solidFill>
                    <w14:schemeClr w14:val="tx1"/>
                  </w14:solidFill>
                </w14:textFill>
              </w:rPr>
              <w:t>0.00078</w:t>
            </w:r>
            <w:r>
              <w:rPr>
                <w:color w:val="000000" w:themeColor="text1"/>
                <w:kern w:val="0"/>
                <w:sz w:val="24"/>
                <w:lang w:bidi="ar"/>
                <w14:textFill>
                  <w14:solidFill>
                    <w14:schemeClr w14:val="tx1"/>
                  </w14:solidFill>
                </w14:textFill>
              </w:rPr>
              <w:t>t，排放量为</w:t>
            </w:r>
            <w:r>
              <w:rPr>
                <w:rFonts w:hint="eastAsia"/>
                <w:color w:val="000000" w:themeColor="text1"/>
                <w:kern w:val="0"/>
                <w:sz w:val="24"/>
                <w:lang w:val="en-US" w:eastAsia="zh-CN" w:bidi="ar"/>
                <w14:textFill>
                  <w14:solidFill>
                    <w14:schemeClr w14:val="tx1"/>
                  </w14:solidFill>
                </w14:textFill>
              </w:rPr>
              <w:t>0.00024</w:t>
            </w:r>
            <w:r>
              <w:rPr>
                <w:color w:val="000000" w:themeColor="text1"/>
                <w:kern w:val="0"/>
                <w:sz w:val="24"/>
                <w:lang w:bidi="ar"/>
                <w14:textFill>
                  <w14:solidFill>
                    <w14:schemeClr w14:val="tx1"/>
                  </w14:solidFill>
                </w14:textFill>
              </w:rPr>
              <w:t>t/a。</w:t>
            </w:r>
          </w:p>
          <w:p>
            <w:pPr>
              <w:adjustRightInd w:val="0"/>
              <w:snapToGrid w:val="0"/>
              <w:spacing w:line="360" w:lineRule="auto"/>
              <w:ind w:firstLine="480" w:firstLineChars="200"/>
              <w:rPr>
                <w:rFonts w:hint="eastAsia"/>
                <w:color w:val="000000" w:themeColor="text1"/>
                <w:kern w:val="0"/>
                <w:sz w:val="24"/>
                <w:highlight w:val="none"/>
                <w:lang w:eastAsia="zh-CN" w:bidi="ar"/>
                <w14:textFill>
                  <w14:solidFill>
                    <w14:schemeClr w14:val="tx1"/>
                  </w14:solidFill>
                </w14:textFill>
              </w:rPr>
            </w:pPr>
            <w:r>
              <w:rPr>
                <w:rFonts w:hint="eastAsia"/>
                <w:color w:val="000000" w:themeColor="text1"/>
                <w:kern w:val="0"/>
                <w:sz w:val="24"/>
                <w:highlight w:val="none"/>
                <w:lang w:eastAsia="zh-CN" w:bidi="ar"/>
                <w14:textFill>
                  <w14:solidFill>
                    <w14:schemeClr w14:val="tx1"/>
                  </w14:solidFill>
                </w14:textFill>
              </w:rPr>
              <w:t>②包覆、发泡、植绒、注塑工序挥发性有机物排放量</w:t>
            </w:r>
          </w:p>
          <w:p>
            <w:pPr>
              <w:spacing w:line="360" w:lineRule="auto"/>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lang w:eastAsia="zh-CN" w:bidi="ar"/>
                <w14:textFill>
                  <w14:solidFill>
                    <w14:schemeClr w14:val="tx1"/>
                  </w14:solidFill>
                </w14:textFill>
              </w:rPr>
              <w:t>根据《排污许可申请与核发技术规范 汽车制造业》（HJ 971-2018），包覆、植绒工序挥发性有机物采用物料衡算法计算。</w:t>
            </w:r>
            <w:r>
              <w:rPr>
                <w:bCs/>
                <w:color w:val="000000" w:themeColor="text1"/>
                <w:sz w:val="24"/>
                <w14:textFill>
                  <w14:solidFill>
                    <w14:schemeClr w14:val="tx1"/>
                  </w14:solidFill>
                </w14:textFill>
              </w:rPr>
              <w:t>包覆水性胶年用量33t/a，固化剂1.65t/a。植绒工序水性胶年用量50t/a，固化剂2.5t/a。</w:t>
            </w:r>
            <w:r>
              <w:rPr>
                <w:color w:val="000000" w:themeColor="text1"/>
                <w:sz w:val="24"/>
                <w:szCs w:val="22"/>
                <w14:textFill>
                  <w14:solidFill>
                    <w14:schemeClr w14:val="tx1"/>
                  </w14:solidFill>
                </w14:textFill>
              </w:rPr>
              <w:t>根据</w:t>
            </w:r>
            <w:r>
              <w:rPr>
                <w:color w:val="000000" w:themeColor="text1"/>
                <w:kern w:val="0"/>
                <w:sz w:val="24"/>
                <w:szCs w:val="20"/>
                <w14:textFill>
                  <w14:solidFill>
                    <w14:schemeClr w14:val="tx1"/>
                  </w14:solidFill>
                </w14:textFill>
              </w:rPr>
              <w:t>《污染源源强核算技术指南 汽车制造》（HJ 1097-2020）附录D中水性胶粘剂的挥发性有机物含量为5%，根据企业提供的固化剂检查报告，固化剂中挥发性有机物含量为10%，计算</w:t>
            </w:r>
            <w:r>
              <w:rPr>
                <w:rFonts w:hint="eastAsia"/>
                <w:color w:val="000000" w:themeColor="text1"/>
                <w:kern w:val="0"/>
                <w:sz w:val="24"/>
                <w:szCs w:val="20"/>
                <w:lang w:eastAsia="zh-CN"/>
                <w14:textFill>
                  <w14:solidFill>
                    <w14:schemeClr w14:val="tx1"/>
                  </w14:solidFill>
                </w14:textFill>
              </w:rPr>
              <w:t>包覆、</w:t>
            </w:r>
            <w:r>
              <w:rPr>
                <w:color w:val="000000" w:themeColor="text1"/>
                <w:kern w:val="0"/>
                <w:sz w:val="24"/>
                <w:szCs w:val="20"/>
                <w14:textFill>
                  <w14:solidFill>
                    <w14:schemeClr w14:val="tx1"/>
                  </w14:solidFill>
                </w14:textFill>
              </w:rPr>
              <w:t>植绒工序挥发性有机物产生量</w:t>
            </w:r>
            <w:r>
              <w:rPr>
                <w:rFonts w:hint="eastAsia"/>
                <w:color w:val="000000" w:themeColor="text1"/>
                <w:kern w:val="0"/>
                <w:sz w:val="24"/>
                <w:szCs w:val="20"/>
                <w:lang w:eastAsia="zh-CN"/>
                <w14:textFill>
                  <w14:solidFill>
                    <w14:schemeClr w14:val="tx1"/>
                  </w14:solidFill>
                </w14:textFill>
              </w:rPr>
              <w:t>分别</w:t>
            </w:r>
            <w:r>
              <w:rPr>
                <w:color w:val="000000" w:themeColor="text1"/>
                <w:kern w:val="0"/>
                <w:sz w:val="24"/>
                <w:szCs w:val="20"/>
                <w14:textFill>
                  <w14:solidFill>
                    <w14:schemeClr w14:val="tx1"/>
                  </w14:solidFill>
                </w14:textFill>
              </w:rPr>
              <w:t>为1.815t/a</w:t>
            </w:r>
            <w:r>
              <w:rPr>
                <w:rFonts w:hint="eastAsia"/>
                <w:color w:val="000000" w:themeColor="text1"/>
                <w:kern w:val="0"/>
                <w:sz w:val="24"/>
                <w:szCs w:val="20"/>
                <w:lang w:eastAsia="zh-CN"/>
                <w14:textFill>
                  <w14:solidFill>
                    <w14:schemeClr w14:val="tx1"/>
                  </w14:solidFill>
                </w14:textFill>
              </w:rPr>
              <w:t>、</w:t>
            </w:r>
            <w:r>
              <w:rPr>
                <w:color w:val="000000" w:themeColor="text1"/>
                <w:kern w:val="0"/>
                <w:sz w:val="24"/>
                <w:szCs w:val="20"/>
                <w14:textFill>
                  <w14:solidFill>
                    <w14:schemeClr w14:val="tx1"/>
                  </w14:solidFill>
                </w14:textFill>
              </w:rPr>
              <w:t>2.750t/a。</w:t>
            </w:r>
          </w:p>
          <w:p>
            <w:pPr>
              <w:spacing w:line="360" w:lineRule="auto"/>
              <w:ind w:firstLine="480" w:firstLineChars="200"/>
              <w:rPr>
                <w:bCs/>
                <w:color w:val="000000" w:themeColor="text1"/>
                <w:sz w:val="24"/>
                <w14:textFill>
                  <w14:solidFill>
                    <w14:schemeClr w14:val="tx1"/>
                  </w14:solidFill>
                </w14:textFill>
              </w:rPr>
            </w:pPr>
            <w:r>
              <w:rPr>
                <w:rFonts w:hint="eastAsia"/>
                <w:color w:val="000000" w:themeColor="text1"/>
                <w:kern w:val="0"/>
                <w:sz w:val="24"/>
                <w:lang w:eastAsia="zh-CN" w:bidi="ar"/>
                <w14:textFill>
                  <w14:solidFill>
                    <w14:schemeClr w14:val="tx1"/>
                  </w14:solidFill>
                </w14:textFill>
              </w:rPr>
              <w:t>根据《排污许可申请与核发技术规范 汽车制造业》（HJ 971-2018），发泡、注塑工序挥发性有机物采用产物系数法计算。</w:t>
            </w:r>
            <w:r>
              <w:rPr>
                <w:bCs/>
                <w:color w:val="000000" w:themeColor="text1"/>
                <w:sz w:val="24"/>
                <w14:textFill>
                  <w14:solidFill>
                    <w14:schemeClr w14:val="tx1"/>
                  </w14:solidFill>
                </w14:textFill>
              </w:rPr>
              <w:t>发泡材料为聚氨酯树脂，聚氨酯材料年用量为5t/a，分为A料和B料，A料为聚醚多元醇CHE-330N</w:t>
            </w:r>
            <w:r>
              <w:rPr>
                <w:rFonts w:hint="eastAsia"/>
                <w:bCs/>
                <w:color w:val="000000" w:themeColor="text1"/>
                <w:sz w:val="24"/>
                <w:lang w:val="en-US" w:eastAsia="zh-CN"/>
                <w14:textFill>
                  <w14:solidFill>
                    <w14:schemeClr w14:val="tx1"/>
                  </w14:solidFill>
                </w14:textFill>
              </w:rPr>
              <w:t>和</w:t>
            </w:r>
            <w:r>
              <w:rPr>
                <w:bCs/>
                <w:color w:val="000000" w:themeColor="text1"/>
                <w:sz w:val="24"/>
                <w14:textFill>
                  <w14:solidFill>
                    <w14:schemeClr w14:val="tx1"/>
                  </w14:solidFill>
                </w14:textFill>
              </w:rPr>
              <w:t>聚合物多元醇CHP-H45，</w:t>
            </w:r>
            <w:r>
              <w:rPr>
                <w:bCs/>
                <w:color w:val="000000" w:themeColor="text1"/>
                <w:sz w:val="24"/>
                <w:szCs w:val="24"/>
                <w14:textFill>
                  <w14:solidFill>
                    <w14:schemeClr w14:val="tx1"/>
                  </w14:solidFill>
                </w14:textFill>
              </w:rPr>
              <w:t>B料为</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改性异氰酸酯</w:t>
            </w:r>
            <w:r>
              <w:rPr>
                <w:bCs/>
                <w:color w:val="000000" w:themeColor="text1"/>
                <w:sz w:val="24"/>
                <w14:textFill>
                  <w14:solidFill>
                    <w14:schemeClr w14:val="tx1"/>
                  </w14:solidFill>
                </w14:textFill>
              </w:rPr>
              <w:t>；脱模剂年用量为0.05-0.1t/a。根据生态环境部发布的《排放源统计调查产排污核算方法和系数手册-机械行业技术手册》中08树脂纤维加工，发泡工序挥发性有机物产物系数为5.37千克/吨-原料。计算发泡工序挥发性有机物产生量为0.161t/a。本项目注塑材料种类较多，有PC、ABS、PVC、PP塑料，年用量共1350t/a。根据生态环境部发布的《排放源统计调查产排污核算方法和系数手册-机械行业技术手册》中08树脂纤维加工，注塑成型工序挥发性有机物产物系数为1.20千克/吨-原料，计算挥发性有机物年产量为1.62t/a。</w:t>
            </w:r>
          </w:p>
          <w:p>
            <w:pPr>
              <w:spacing w:line="360" w:lineRule="auto"/>
              <w:ind w:firstLine="480" w:firstLineChars="200"/>
              <w:rPr>
                <w:rFonts w:hint="eastAsia"/>
                <w:color w:val="000000" w:themeColor="text1"/>
                <w:kern w:val="0"/>
                <w:sz w:val="24"/>
                <w:highlight w:val="none"/>
                <w:lang w:val="en-US" w:eastAsia="zh-CN" w:bidi="ar"/>
                <w14:textFill>
                  <w14:solidFill>
                    <w14:schemeClr w14:val="tx1"/>
                  </w14:solidFill>
                </w14:textFill>
              </w:rPr>
            </w:pPr>
            <w:r>
              <w:rPr>
                <w:rFonts w:hint="eastAsia"/>
                <w:bCs/>
                <w:color w:val="000000" w:themeColor="text1"/>
                <w:sz w:val="24"/>
                <w:lang w:eastAsia="zh-CN"/>
                <w14:textFill>
                  <w14:solidFill>
                    <w14:schemeClr w14:val="tx1"/>
                  </w14:solidFill>
                </w14:textFill>
              </w:rPr>
              <w:t>综上所述，</w:t>
            </w:r>
            <w:r>
              <w:rPr>
                <w:rFonts w:hint="eastAsia"/>
                <w:color w:val="000000" w:themeColor="text1"/>
                <w:kern w:val="0"/>
                <w:sz w:val="24"/>
                <w:highlight w:val="none"/>
                <w:lang w:eastAsia="zh-CN" w:bidi="ar"/>
                <w14:textFill>
                  <w14:solidFill>
                    <w14:schemeClr w14:val="tx1"/>
                  </w14:solidFill>
                </w14:textFill>
              </w:rPr>
              <w:t>包覆、发泡、植绒、注塑工序挥发性有机物年产生量为</w:t>
            </w:r>
            <w:r>
              <w:rPr>
                <w:rFonts w:hint="eastAsia"/>
                <w:color w:val="000000" w:themeColor="text1"/>
                <w:kern w:val="0"/>
                <w:sz w:val="24"/>
                <w:highlight w:val="none"/>
                <w:lang w:val="en-US" w:eastAsia="zh-CN" w:bidi="ar"/>
                <w14:textFill>
                  <w14:solidFill>
                    <w14:schemeClr w14:val="tx1"/>
                  </w14:solidFill>
                </w14:textFill>
              </w:rPr>
              <w:t>6.346t/a，以上工序产生的挥发性有机物均密闭收集后一套设计风量为25000m³/h的“干式过滤+两级活性炭吸附”装置处理后经15米排气筒达标排放（DA002）。密闭收集率为95%，有机废气处理设施效率为85%，挥发性有机物排放量为0.904t/a。</w:t>
            </w:r>
          </w:p>
          <w:p>
            <w:pPr>
              <w:spacing w:line="360" w:lineRule="auto"/>
              <w:ind w:firstLine="480" w:firstLineChars="200"/>
              <w:rPr>
                <w:rFonts w:hint="eastAsia"/>
                <w:color w:val="000000" w:themeColor="text1"/>
                <w:kern w:val="0"/>
                <w:sz w:val="24"/>
                <w:szCs w:val="20"/>
                <w:lang w:eastAsia="zh-CN"/>
                <w14:textFill>
                  <w14:solidFill>
                    <w14:schemeClr w14:val="tx1"/>
                  </w14:solidFill>
                </w14:textFill>
              </w:rPr>
            </w:pPr>
            <w:r>
              <w:rPr>
                <w:rFonts w:hint="eastAsia"/>
                <w:color w:val="000000" w:themeColor="text1"/>
                <w:kern w:val="0"/>
                <w:sz w:val="24"/>
                <w:szCs w:val="20"/>
                <w:lang w:eastAsia="zh-CN"/>
                <w14:textFill>
                  <w14:solidFill>
                    <w14:schemeClr w14:val="tx1"/>
                  </w14:solidFill>
                </w14:textFill>
              </w:rPr>
              <w:t>③全厂挥发性有机物排放量</w:t>
            </w:r>
          </w:p>
          <w:p>
            <w:pPr>
              <w:spacing w:line="360" w:lineRule="auto"/>
              <w:ind w:firstLine="480" w:firstLineChars="200"/>
              <w:rPr>
                <w:rFonts w:hint="eastAsia"/>
                <w:color w:val="000000" w:themeColor="text1"/>
                <w:kern w:val="0"/>
                <w:sz w:val="24"/>
                <w:highlight w:val="none"/>
                <w:lang w:val="en-US" w:eastAsia="zh-CN" w:bidi="ar"/>
                <w14:textFill>
                  <w14:solidFill>
                    <w14:schemeClr w14:val="tx1"/>
                  </w14:solidFill>
                </w14:textFill>
              </w:rPr>
            </w:pPr>
            <w:r>
              <w:rPr>
                <w:rFonts w:hint="eastAsia"/>
                <w:color w:val="000000" w:themeColor="text1"/>
                <w:kern w:val="0"/>
                <w:sz w:val="24"/>
                <w:szCs w:val="20"/>
                <w:lang w:eastAsia="zh-CN"/>
                <w14:textFill>
                  <w14:solidFill>
                    <w14:schemeClr w14:val="tx1"/>
                  </w14:solidFill>
                </w14:textFill>
              </w:rPr>
              <w:t>全厂挥发性有机物排放量为喷涂和</w:t>
            </w:r>
            <w:r>
              <w:rPr>
                <w:rFonts w:hint="eastAsia"/>
                <w:color w:val="000000" w:themeColor="text1"/>
                <w:kern w:val="0"/>
                <w:sz w:val="24"/>
                <w:highlight w:val="none"/>
                <w:lang w:eastAsia="zh-CN" w:bidi="ar"/>
                <w14:textFill>
                  <w14:solidFill>
                    <w14:schemeClr w14:val="tx1"/>
                  </w14:solidFill>
                </w14:textFill>
              </w:rPr>
              <w:t>覆、发泡、植绒、注塑工序挥发性有机物排放量之和，喷涂工序挥发性有机物排放量为</w:t>
            </w:r>
            <w:r>
              <w:rPr>
                <w:rFonts w:hint="eastAsia"/>
                <w:color w:val="000000" w:themeColor="text1"/>
                <w:kern w:val="0"/>
                <w:sz w:val="24"/>
                <w:lang w:val="en-US" w:eastAsia="zh-CN" w:bidi="ar"/>
                <w14:textFill>
                  <w14:solidFill>
                    <w14:schemeClr w14:val="tx1"/>
                  </w14:solidFill>
                </w14:textFill>
              </w:rPr>
              <w:t>0.00024</w:t>
            </w:r>
            <w:r>
              <w:rPr>
                <w:color w:val="000000" w:themeColor="text1"/>
                <w:kern w:val="0"/>
                <w:sz w:val="24"/>
                <w:lang w:bidi="ar"/>
                <w14:textFill>
                  <w14:solidFill>
                    <w14:schemeClr w14:val="tx1"/>
                  </w14:solidFill>
                </w14:textFill>
              </w:rPr>
              <w:t>t/a</w:t>
            </w:r>
            <w:r>
              <w:rPr>
                <w:rFonts w:hint="eastAsia"/>
                <w:color w:val="000000" w:themeColor="text1"/>
                <w:kern w:val="0"/>
                <w:sz w:val="24"/>
                <w:lang w:eastAsia="zh-CN" w:bidi="ar"/>
                <w14:textFill>
                  <w14:solidFill>
                    <w14:schemeClr w14:val="tx1"/>
                  </w14:solidFill>
                </w14:textFill>
              </w:rPr>
              <w:t>，</w:t>
            </w:r>
            <w:r>
              <w:rPr>
                <w:rFonts w:hint="eastAsia"/>
                <w:color w:val="000000" w:themeColor="text1"/>
                <w:kern w:val="0"/>
                <w:sz w:val="24"/>
                <w:highlight w:val="none"/>
                <w:lang w:eastAsia="zh-CN" w:bidi="ar"/>
                <w14:textFill>
                  <w14:solidFill>
                    <w14:schemeClr w14:val="tx1"/>
                  </w14:solidFill>
                </w14:textFill>
              </w:rPr>
              <w:t>包覆、发泡、植绒、注塑工序</w:t>
            </w:r>
            <w:r>
              <w:rPr>
                <w:rFonts w:hint="eastAsia"/>
                <w:color w:val="000000" w:themeColor="text1"/>
                <w:kern w:val="0"/>
                <w:sz w:val="24"/>
                <w:highlight w:val="none"/>
                <w:lang w:val="en-US" w:eastAsia="zh-CN" w:bidi="ar"/>
                <w14:textFill>
                  <w14:solidFill>
                    <w14:schemeClr w14:val="tx1"/>
                  </w14:solidFill>
                </w14:textFill>
              </w:rPr>
              <w:t>挥发性有机物排放量为0.904t/a。全厂挥发性有机物排放量为0.904t/a。</w:t>
            </w:r>
          </w:p>
          <w:p>
            <w:pPr>
              <w:adjustRightInd w:val="0"/>
              <w:snapToGrid w:val="0"/>
              <w:spacing w:line="360" w:lineRule="auto"/>
              <w:ind w:firstLine="480" w:firstLineChars="200"/>
              <w:rPr>
                <w:rFonts w:hint="default"/>
                <w:color w:val="000000" w:themeColor="text1"/>
                <w:kern w:val="0"/>
                <w:sz w:val="24"/>
                <w:lang w:val="en-US" w:eastAsia="zh-CN" w:bidi="ar"/>
                <w14:textFill>
                  <w14:solidFill>
                    <w14:schemeClr w14:val="tx1"/>
                  </w14:solidFill>
                </w14:textFill>
              </w:rPr>
            </w:pPr>
            <w:r>
              <w:rPr>
                <w:rFonts w:hint="eastAsia"/>
                <w:color w:val="000000" w:themeColor="text1"/>
                <w:kern w:val="0"/>
                <w:sz w:val="24"/>
                <w:lang w:val="en-US" w:eastAsia="zh-CN" w:bidi="ar"/>
                <w14:textFill>
                  <w14:solidFill>
                    <w14:schemeClr w14:val="tx1"/>
                  </w14:solidFill>
                </w14:textFill>
              </w:rPr>
              <w:t>8.2已建成同类项目实际污染物排放量</w:t>
            </w:r>
          </w:p>
          <w:p>
            <w:pPr>
              <w:spacing w:line="360" w:lineRule="auto"/>
              <w:ind w:firstLine="480" w:firstLineChars="200"/>
              <w:rPr>
                <w:rFonts w:hint="eastAsia" w:cs="Times New Roman"/>
                <w:color w:val="000000" w:themeColor="text1"/>
                <w:kern w:val="0"/>
                <w:sz w:val="24"/>
                <w:lang w:val="en-US" w:eastAsia="zh-CN" w:bidi="ar"/>
                <w14:textFill>
                  <w14:solidFill>
                    <w14:schemeClr w14:val="tx1"/>
                  </w14:solidFill>
                </w14:textFill>
              </w:rPr>
            </w:pPr>
            <w:r>
              <w:rPr>
                <w:rFonts w:hint="eastAsia"/>
                <w:color w:val="000000" w:themeColor="text1"/>
                <w:kern w:val="0"/>
                <w:sz w:val="24"/>
                <w:lang w:val="en-US" w:eastAsia="zh-CN" w:bidi="ar"/>
                <w14:textFill>
                  <w14:solidFill>
                    <w14:schemeClr w14:val="tx1"/>
                  </w14:solidFill>
                </w14:textFill>
              </w:rPr>
              <w:t>恩坦华（西安）汽车零部件有限公司与本项目属于同一行业，且均有发泡工序，因此，本次</w:t>
            </w:r>
            <w:r>
              <w:rPr>
                <w:rFonts w:hint="eastAsia"/>
                <w:color w:val="000000" w:themeColor="text1"/>
                <w:kern w:val="0"/>
                <w:sz w:val="24"/>
                <w:lang w:eastAsia="zh-CN" w:bidi="ar"/>
                <w14:textFill>
                  <w14:solidFill>
                    <w14:schemeClr w14:val="tx1"/>
                  </w14:solidFill>
                </w14:textFill>
              </w:rPr>
              <w:t>对比分析引用恩坦华（西安）汽车零部件有限公司的自行监测报告（附件</w:t>
            </w:r>
            <w:r>
              <w:rPr>
                <w:rFonts w:hint="eastAsia"/>
                <w:color w:val="000000" w:themeColor="text1"/>
                <w:kern w:val="0"/>
                <w:sz w:val="24"/>
                <w:lang w:val="en-US" w:eastAsia="zh-CN" w:bidi="ar"/>
                <w14:textFill>
                  <w14:solidFill>
                    <w14:schemeClr w14:val="tx1"/>
                  </w14:solidFill>
                </w14:textFill>
              </w:rPr>
              <w:t>12</w:t>
            </w:r>
            <w:r>
              <w:rPr>
                <w:rFonts w:hint="eastAsia"/>
                <w:color w:val="000000" w:themeColor="text1"/>
                <w:kern w:val="0"/>
                <w:sz w:val="24"/>
                <w:lang w:eastAsia="zh-CN" w:bidi="ar"/>
                <w14:textFill>
                  <w14:solidFill>
                    <w14:schemeClr w14:val="tx1"/>
                  </w14:solidFill>
                </w14:textFill>
              </w:rPr>
              <w:t>）类比计算发泡工序</w:t>
            </w:r>
            <w:r>
              <w:rPr>
                <w:rFonts w:hint="eastAsia"/>
                <w:color w:val="000000" w:themeColor="text1"/>
                <w:kern w:val="0"/>
                <w:sz w:val="24"/>
                <w:lang w:val="en-US" w:eastAsia="zh-CN" w:bidi="ar"/>
                <w14:textFill>
                  <w14:solidFill>
                    <w14:schemeClr w14:val="tx1"/>
                  </w14:solidFill>
                </w14:textFill>
              </w:rPr>
              <w:t>VOCs年排放量。恩坦华（西安）汽车零部件有限公司发泡原料年用量为46t/a，</w:t>
            </w:r>
            <w:r>
              <w:rPr>
                <w:rFonts w:hint="default" w:ascii="Times New Roman" w:hAnsi="Times New Roman" w:cs="Times New Roman"/>
                <w:color w:val="000000" w:themeColor="text1"/>
                <w:kern w:val="0"/>
                <w:sz w:val="24"/>
                <w:lang w:val="en-US" w:eastAsia="zh-CN" w:bidi="ar"/>
                <w14:textFill>
                  <w14:solidFill>
                    <w14:schemeClr w14:val="tx1"/>
                  </w14:solidFill>
                </w14:textFill>
              </w:rPr>
              <w:t>有机废气处理系统工艺为活性炭+光氧催化，风量为5415m³/h，非甲烷总烃排放浓度为2.1mg/m³，年生产时间为3630h，计算有组织非甲烷总烃排放量为5415×2.1×</w:t>
            </w:r>
            <w:r>
              <w:rPr>
                <w:rFonts w:hint="eastAsia" w:cs="Times New Roman"/>
                <w:color w:val="000000" w:themeColor="text1"/>
                <w:kern w:val="0"/>
                <w:sz w:val="24"/>
                <w:lang w:val="en-US" w:eastAsia="zh-CN" w:bidi="ar"/>
                <w14:textFill>
                  <w14:solidFill>
                    <w14:schemeClr w14:val="tx1"/>
                  </w14:solidFill>
                </w14:textFill>
              </w:rPr>
              <w:t xml:space="preserve"> </w:t>
            </w:r>
            <w:r>
              <w:rPr>
                <w:rFonts w:hint="default" w:ascii="Times New Roman" w:hAnsi="Times New Roman" w:cs="Times New Roman"/>
                <w:color w:val="000000" w:themeColor="text1"/>
                <w:kern w:val="0"/>
                <w:sz w:val="24"/>
                <w:lang w:val="en-US" w:eastAsia="zh-CN" w:bidi="ar"/>
                <w14:textFill>
                  <w14:solidFill>
                    <w14:schemeClr w14:val="tx1"/>
                  </w14:solidFill>
                </w14:textFill>
              </w:rPr>
              <w:t>3630÷1000000000=0.04t/a。</w:t>
            </w:r>
            <w:r>
              <w:rPr>
                <w:rFonts w:hint="eastAsia" w:cs="Times New Roman"/>
                <w:color w:val="000000" w:themeColor="text1"/>
                <w:kern w:val="0"/>
                <w:sz w:val="24"/>
                <w:lang w:val="en-US" w:eastAsia="zh-CN" w:bidi="ar"/>
                <w14:textFill>
                  <w14:solidFill>
                    <w14:schemeClr w14:val="tx1"/>
                  </w14:solidFill>
                </w14:textFill>
              </w:rPr>
              <w:t>本项目发泡原料年用量为5t/a，类比恩坦华的排水水平，本项目发泡工序VOCs排放量为0.004t/a。</w:t>
            </w:r>
          </w:p>
          <w:p>
            <w:pPr>
              <w:spacing w:line="360" w:lineRule="auto"/>
              <w:ind w:firstLine="480" w:firstLineChars="200"/>
              <w:rPr>
                <w:rFonts w:hint="eastAsia"/>
                <w:color w:val="00B050"/>
                <w:kern w:val="0"/>
                <w:sz w:val="24"/>
                <w:lang w:val="en-US" w:eastAsia="zh-CN" w:bidi="ar"/>
              </w:rPr>
            </w:pPr>
            <w:r>
              <w:rPr>
                <w:rFonts w:hint="eastAsia"/>
                <w:color w:val="00B050"/>
                <w:kern w:val="0"/>
                <w:sz w:val="24"/>
                <w:lang w:val="en-US" w:eastAsia="zh-CN" w:bidi="ar"/>
              </w:rPr>
              <w:t>陕西汉德车桥有限公司西安分公司属于汽车及零部件制造行业，且使用水性漆喷涂，引用该企业监测报告（附件13）类比水性漆喷涂工序VOCs排放量。陕西汉德车桥水性漆年用量为395t/a，有机废气处理为干式过滤+活性炭吸附+催化燃烧装备，根据监测报告，VOCs总排放速率为0.457kg/h，年生产时间为7200h，年排放量为3.29t/a。本项目水性漆年用量为15t/a，类比VOCs排放量为0.125t/a。</w:t>
            </w:r>
          </w:p>
          <w:p>
            <w:pPr>
              <w:spacing w:line="360" w:lineRule="auto"/>
              <w:ind w:firstLine="480" w:firstLineChars="200"/>
              <w:rPr>
                <w:rFonts w:hint="default"/>
                <w:color w:val="00B050"/>
                <w:kern w:val="0"/>
                <w:sz w:val="24"/>
                <w:lang w:val="en-US" w:eastAsia="zh-CN" w:bidi="ar"/>
              </w:rPr>
            </w:pPr>
            <w:r>
              <w:rPr>
                <w:rFonts w:hint="eastAsia"/>
                <w:color w:val="00B050"/>
                <w:kern w:val="0"/>
                <w:sz w:val="24"/>
                <w:lang w:val="en-US" w:eastAsia="zh-CN" w:bidi="ar"/>
              </w:rPr>
              <w:t>西安长昊塑业有限公司长期承接比亚迪汽车注塑件委托生产作业，引用西安长昊塑业有限公司注塑生产线监测报告（附件14）类比注塑工序VOCs产生量。长昊塑业有限公司注塑原材料年用量1000t/a，根据监测报告，注塑工序VOCs排放速率为2.78</w:t>
            </w:r>
            <w:r>
              <w:rPr>
                <w:rFonts w:hint="default" w:ascii="Arial" w:hAnsi="Arial" w:cs="Arial"/>
                <w:color w:val="00B050"/>
                <w:kern w:val="0"/>
                <w:sz w:val="24"/>
                <w:lang w:val="en-US" w:eastAsia="zh-CN" w:bidi="ar"/>
              </w:rPr>
              <w:t>×</w:t>
            </w:r>
            <w:r>
              <w:rPr>
                <w:rFonts w:hint="eastAsia"/>
                <w:color w:val="00B050"/>
                <w:kern w:val="0"/>
                <w:sz w:val="24"/>
                <w:lang w:val="en-US" w:eastAsia="zh-CN" w:bidi="ar"/>
              </w:rPr>
              <w:t>10</w:t>
            </w:r>
            <w:r>
              <w:rPr>
                <w:rFonts w:hint="eastAsia"/>
                <w:color w:val="00B050"/>
                <w:kern w:val="0"/>
                <w:sz w:val="24"/>
                <w:vertAlign w:val="superscript"/>
                <w:lang w:val="en-US" w:eastAsia="zh-CN" w:bidi="ar"/>
              </w:rPr>
              <w:t>-3</w:t>
            </w:r>
            <w:r>
              <w:rPr>
                <w:rFonts w:hint="eastAsia"/>
                <w:color w:val="00B050"/>
                <w:kern w:val="0"/>
                <w:sz w:val="24"/>
                <w:lang w:val="en-US" w:eastAsia="zh-CN" w:bidi="ar"/>
              </w:rPr>
              <w:t>kg/h，年工作小时4800h，年排放量为0.013t/a。</w:t>
            </w:r>
          </w:p>
          <w:p>
            <w:pPr>
              <w:spacing w:line="360" w:lineRule="auto"/>
              <w:ind w:firstLine="480" w:firstLineChars="200"/>
              <w:rPr>
                <w:rFonts w:hint="eastAsia"/>
                <w:color w:val="000000" w:themeColor="text1"/>
                <w:kern w:val="0"/>
                <w:sz w:val="24"/>
                <w:lang w:val="en-US" w:eastAsia="zh-CN" w:bidi="ar"/>
                <w14:textFill>
                  <w14:solidFill>
                    <w14:schemeClr w14:val="tx1"/>
                  </w14:solidFill>
                </w14:textFill>
              </w:rPr>
            </w:pPr>
            <w:r>
              <w:rPr>
                <w:rFonts w:hint="eastAsia"/>
                <w:color w:val="000000" w:themeColor="text1"/>
                <w:kern w:val="0"/>
                <w:sz w:val="24"/>
                <w:lang w:val="en-US" w:eastAsia="zh-CN" w:bidi="ar"/>
                <w14:textFill>
                  <w14:solidFill>
                    <w14:schemeClr w14:val="tx1"/>
                  </w14:solidFill>
                </w14:textFill>
              </w:rPr>
              <w:t>由于西安市汽车零部件企业涉及包覆、植绒工序的很少，难以找到与本项目生产工序完全相同的实测数据进行类比。</w:t>
            </w:r>
          </w:p>
          <w:p>
            <w:pPr>
              <w:spacing w:line="360" w:lineRule="auto"/>
              <w:ind w:firstLine="480" w:firstLineChars="200"/>
              <w:rPr>
                <w:rFonts w:hint="eastAsia"/>
                <w:color w:val="00B050"/>
                <w:kern w:val="0"/>
                <w:sz w:val="24"/>
                <w:lang w:eastAsia="zh-CN" w:bidi="ar"/>
              </w:rPr>
            </w:pPr>
            <w:r>
              <w:rPr>
                <w:rFonts w:hint="eastAsia"/>
                <w:color w:val="00B050"/>
                <w:kern w:val="0"/>
                <w:sz w:val="24"/>
                <w:lang w:val="en-US" w:eastAsia="zh-CN" w:bidi="ar"/>
              </w:rPr>
              <w:t>类比</w:t>
            </w:r>
            <w:r>
              <w:rPr>
                <w:rFonts w:hint="eastAsia"/>
                <w:color w:val="00B050"/>
                <w:kern w:val="0"/>
                <w:sz w:val="24"/>
                <w:lang w:eastAsia="zh-CN" w:bidi="ar"/>
              </w:rPr>
              <w:t>计算全厂有组织</w:t>
            </w:r>
            <w:r>
              <w:rPr>
                <w:rFonts w:hint="eastAsia"/>
                <w:color w:val="00B050"/>
                <w:kern w:val="0"/>
                <w:sz w:val="24"/>
                <w:lang w:val="en-US" w:eastAsia="zh-CN" w:bidi="ar"/>
              </w:rPr>
              <w:t>VOCs（以</w:t>
            </w:r>
            <w:r>
              <w:rPr>
                <w:rFonts w:hint="eastAsia"/>
                <w:color w:val="00B050"/>
                <w:kern w:val="0"/>
                <w:sz w:val="24"/>
                <w:lang w:eastAsia="zh-CN" w:bidi="ar"/>
              </w:rPr>
              <w:t>非甲烷总烃计</w:t>
            </w:r>
            <w:r>
              <w:rPr>
                <w:rFonts w:hint="eastAsia"/>
                <w:color w:val="00B050"/>
                <w:kern w:val="0"/>
                <w:sz w:val="24"/>
                <w:lang w:val="en-US" w:eastAsia="zh-CN" w:bidi="ar"/>
              </w:rPr>
              <w:t>）</w:t>
            </w:r>
            <w:r>
              <w:rPr>
                <w:rFonts w:hint="eastAsia"/>
                <w:color w:val="00B050"/>
                <w:kern w:val="0"/>
                <w:sz w:val="24"/>
                <w:lang w:eastAsia="zh-CN" w:bidi="ar"/>
              </w:rPr>
              <w:t>的年排放量为</w:t>
            </w:r>
            <w:r>
              <w:rPr>
                <w:rFonts w:hint="eastAsia"/>
                <w:color w:val="00B050"/>
                <w:kern w:val="0"/>
                <w:sz w:val="24"/>
                <w:lang w:val="en-US" w:eastAsia="zh-CN" w:bidi="ar"/>
              </w:rPr>
              <w:t>0.142t/a</w:t>
            </w:r>
            <w:r>
              <w:rPr>
                <w:rFonts w:hint="eastAsia"/>
                <w:color w:val="00B050"/>
                <w:kern w:val="0"/>
                <w:sz w:val="24"/>
                <w:lang w:eastAsia="zh-CN" w:bidi="ar"/>
              </w:rPr>
              <w:t>。</w:t>
            </w:r>
          </w:p>
          <w:p>
            <w:pPr>
              <w:spacing w:line="360" w:lineRule="auto"/>
              <w:ind w:firstLine="480" w:firstLineChars="200"/>
              <w:rPr>
                <w:rFonts w:hint="default"/>
                <w:color w:val="00B050"/>
                <w:kern w:val="0"/>
                <w:sz w:val="24"/>
                <w:lang w:val="en-US" w:eastAsia="zh-CN" w:bidi="ar"/>
              </w:rPr>
            </w:pPr>
            <w:r>
              <w:rPr>
                <w:rFonts w:hint="eastAsia"/>
                <w:color w:val="00B050"/>
                <w:kern w:val="0"/>
                <w:sz w:val="24"/>
                <w:lang w:eastAsia="zh-CN" w:bidi="ar"/>
              </w:rPr>
              <w:t>源强核算、排污许可和实测数据类比排放量比对见表</w:t>
            </w:r>
            <w:r>
              <w:rPr>
                <w:rFonts w:hint="eastAsia"/>
                <w:color w:val="00B050"/>
                <w:kern w:val="0"/>
                <w:sz w:val="24"/>
                <w:lang w:val="en-US" w:eastAsia="zh-CN" w:bidi="ar"/>
              </w:rPr>
              <w:t>4-11。</w:t>
            </w:r>
          </w:p>
          <w:p>
            <w:pPr>
              <w:tabs>
                <w:tab w:val="left" w:pos="3030"/>
              </w:tabs>
              <w:adjustRightInd w:val="0"/>
              <w:snapToGrid w:val="0"/>
              <w:jc w:val="center"/>
              <w:rPr>
                <w:rFonts w:hint="eastAsia" w:eastAsia="宋体"/>
                <w:b/>
                <w:bCs/>
                <w:color w:val="00B050"/>
                <w:szCs w:val="21"/>
                <w:lang w:eastAsia="zh-CN"/>
              </w:rPr>
            </w:pPr>
            <w:r>
              <w:rPr>
                <w:b/>
                <w:bCs/>
                <w:color w:val="00B050"/>
                <w:szCs w:val="21"/>
              </w:rPr>
              <w:t>表4-1</w:t>
            </w:r>
            <w:r>
              <w:rPr>
                <w:rFonts w:hint="eastAsia"/>
                <w:b/>
                <w:bCs/>
                <w:color w:val="00B050"/>
                <w:szCs w:val="21"/>
                <w:lang w:val="en-US" w:eastAsia="zh-CN"/>
              </w:rPr>
              <w:t>1</w:t>
            </w:r>
            <w:r>
              <w:rPr>
                <w:b/>
                <w:bCs/>
                <w:color w:val="00B050"/>
                <w:szCs w:val="21"/>
              </w:rPr>
              <w:t xml:space="preserve">  本项目</w:t>
            </w:r>
            <w:r>
              <w:rPr>
                <w:rFonts w:hint="eastAsia"/>
                <w:b/>
                <w:bCs/>
                <w:color w:val="00B050"/>
                <w:szCs w:val="21"/>
                <w:lang w:eastAsia="zh-CN"/>
              </w:rPr>
              <w:t>污染物排放量核算与排污许可规范排放量比对分析</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846"/>
              <w:gridCol w:w="1476"/>
              <w:gridCol w:w="846"/>
              <w:gridCol w:w="147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Merge w:val="restart"/>
                  <w:vAlign w:val="center"/>
                </w:tcPr>
                <w:p>
                  <w:pPr>
                    <w:tabs>
                      <w:tab w:val="left" w:pos="3030"/>
                    </w:tabs>
                    <w:adjustRightInd w:val="0"/>
                    <w:snapToGrid w:val="0"/>
                    <w:jc w:val="center"/>
                    <w:rPr>
                      <w:b w:val="0"/>
                      <w:bCs w:val="0"/>
                      <w:color w:val="00B050"/>
                      <w:szCs w:val="21"/>
                      <w:vertAlign w:val="baseline"/>
                    </w:rPr>
                  </w:pPr>
                </w:p>
              </w:tc>
              <w:tc>
                <w:tcPr>
                  <w:tcW w:w="2322" w:type="dxa"/>
                  <w:gridSpan w:val="2"/>
                  <w:vAlign w:val="center"/>
                </w:tcPr>
                <w:p>
                  <w:pPr>
                    <w:tabs>
                      <w:tab w:val="left" w:pos="3030"/>
                    </w:tabs>
                    <w:adjustRightInd w:val="0"/>
                    <w:snapToGrid w:val="0"/>
                    <w:jc w:val="center"/>
                    <w:rPr>
                      <w:b w:val="0"/>
                      <w:bCs w:val="0"/>
                      <w:color w:val="00B050"/>
                      <w:szCs w:val="21"/>
                      <w:vertAlign w:val="baseline"/>
                    </w:rPr>
                  </w:pPr>
                  <w:r>
                    <w:rPr>
                      <w:rFonts w:hint="eastAsia"/>
                      <w:b w:val="0"/>
                      <w:bCs w:val="0"/>
                      <w:color w:val="00B050"/>
                      <w:szCs w:val="21"/>
                      <w:vertAlign w:val="baseline"/>
                      <w:lang w:eastAsia="zh-CN"/>
                    </w:rPr>
                    <w:t>源强核算</w:t>
                  </w:r>
                </w:p>
              </w:tc>
              <w:tc>
                <w:tcPr>
                  <w:tcW w:w="2322" w:type="dxa"/>
                  <w:gridSpan w:val="2"/>
                  <w:vAlign w:val="center"/>
                </w:tcPr>
                <w:p>
                  <w:pPr>
                    <w:tabs>
                      <w:tab w:val="left" w:pos="3030"/>
                    </w:tabs>
                    <w:adjustRightInd w:val="0"/>
                    <w:snapToGrid w:val="0"/>
                    <w:jc w:val="center"/>
                    <w:rPr>
                      <w:b w:val="0"/>
                      <w:bCs w:val="0"/>
                      <w:color w:val="00B050"/>
                      <w:szCs w:val="21"/>
                      <w:vertAlign w:val="baseline"/>
                    </w:rPr>
                  </w:pPr>
                  <w:r>
                    <w:rPr>
                      <w:rFonts w:hint="eastAsia"/>
                      <w:b w:val="0"/>
                      <w:bCs w:val="0"/>
                      <w:color w:val="00B050"/>
                      <w:szCs w:val="21"/>
                      <w:vertAlign w:val="baseline"/>
                      <w:lang w:eastAsia="zh-CN"/>
                    </w:rPr>
                    <w:t>排污许可规定方法</w:t>
                  </w:r>
                </w:p>
              </w:tc>
              <w:tc>
                <w:tcPr>
                  <w:tcW w:w="1896" w:type="dxa"/>
                  <w:vAlign w:val="center"/>
                </w:tcPr>
                <w:p>
                  <w:pPr>
                    <w:tabs>
                      <w:tab w:val="left" w:pos="3030"/>
                    </w:tabs>
                    <w:adjustRightInd w:val="0"/>
                    <w:snapToGrid w:val="0"/>
                    <w:jc w:val="both"/>
                    <w:rPr>
                      <w:rFonts w:hint="eastAsia"/>
                      <w:b w:val="0"/>
                      <w:bCs w:val="0"/>
                      <w:color w:val="00B050"/>
                      <w:szCs w:val="21"/>
                      <w:vertAlign w:val="baseline"/>
                      <w:lang w:eastAsia="zh-CN"/>
                    </w:rPr>
                  </w:pPr>
                  <w:r>
                    <w:rPr>
                      <w:rFonts w:hint="eastAsia"/>
                      <w:b w:val="0"/>
                      <w:bCs w:val="0"/>
                      <w:color w:val="00B050"/>
                      <w:szCs w:val="21"/>
                      <w:vertAlign w:val="baseline"/>
                      <w:lang w:eastAsia="zh-CN"/>
                    </w:rPr>
                    <w:t>同类项目实测数据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Merge w:val="continue"/>
                  <w:vAlign w:val="center"/>
                </w:tcPr>
                <w:p>
                  <w:pPr>
                    <w:tabs>
                      <w:tab w:val="left" w:pos="3030"/>
                    </w:tabs>
                    <w:adjustRightInd w:val="0"/>
                    <w:snapToGrid w:val="0"/>
                    <w:jc w:val="center"/>
                    <w:rPr>
                      <w:b w:val="0"/>
                      <w:bCs w:val="0"/>
                      <w:color w:val="00B050"/>
                      <w:szCs w:val="21"/>
                      <w:vertAlign w:val="baseline"/>
                    </w:rPr>
                  </w:pPr>
                </w:p>
              </w:tc>
              <w:tc>
                <w:tcPr>
                  <w:tcW w:w="846" w:type="dxa"/>
                  <w:vAlign w:val="center"/>
                </w:tcPr>
                <w:p>
                  <w:pPr>
                    <w:tabs>
                      <w:tab w:val="left" w:pos="3030"/>
                    </w:tabs>
                    <w:adjustRightInd w:val="0"/>
                    <w:snapToGrid w:val="0"/>
                    <w:jc w:val="center"/>
                    <w:rPr>
                      <w:rFonts w:hint="eastAsia" w:eastAsia="宋体"/>
                      <w:b w:val="0"/>
                      <w:bCs w:val="0"/>
                      <w:color w:val="00B050"/>
                      <w:szCs w:val="21"/>
                      <w:vertAlign w:val="baseline"/>
                      <w:lang w:eastAsia="zh-CN"/>
                    </w:rPr>
                  </w:pPr>
                  <w:r>
                    <w:rPr>
                      <w:rFonts w:hint="eastAsia"/>
                      <w:b w:val="0"/>
                      <w:bCs w:val="0"/>
                      <w:color w:val="00B050"/>
                      <w:szCs w:val="21"/>
                      <w:vertAlign w:val="baseline"/>
                      <w:lang w:eastAsia="zh-CN"/>
                    </w:rPr>
                    <w:t>颗粒物</w:t>
                  </w:r>
                </w:p>
              </w:tc>
              <w:tc>
                <w:tcPr>
                  <w:tcW w:w="1476" w:type="dxa"/>
                  <w:vAlign w:val="center"/>
                </w:tcPr>
                <w:p>
                  <w:pPr>
                    <w:tabs>
                      <w:tab w:val="left" w:pos="3030"/>
                    </w:tabs>
                    <w:adjustRightInd w:val="0"/>
                    <w:snapToGrid w:val="0"/>
                    <w:jc w:val="center"/>
                    <w:rPr>
                      <w:rFonts w:hint="eastAsia" w:eastAsia="宋体"/>
                      <w:b w:val="0"/>
                      <w:bCs w:val="0"/>
                      <w:color w:val="00B050"/>
                      <w:szCs w:val="21"/>
                      <w:vertAlign w:val="baseline"/>
                      <w:lang w:eastAsia="zh-CN"/>
                    </w:rPr>
                  </w:pPr>
                  <w:r>
                    <w:rPr>
                      <w:rFonts w:hint="eastAsia"/>
                      <w:b w:val="0"/>
                      <w:bCs w:val="0"/>
                      <w:color w:val="00B050"/>
                      <w:szCs w:val="21"/>
                      <w:vertAlign w:val="baseline"/>
                      <w:lang w:eastAsia="zh-CN"/>
                    </w:rPr>
                    <w:t>挥发性有机物</w:t>
                  </w:r>
                </w:p>
              </w:tc>
              <w:tc>
                <w:tcPr>
                  <w:tcW w:w="846" w:type="dxa"/>
                  <w:vAlign w:val="center"/>
                </w:tcPr>
                <w:p>
                  <w:pPr>
                    <w:tabs>
                      <w:tab w:val="left" w:pos="3030"/>
                    </w:tabs>
                    <w:adjustRightInd w:val="0"/>
                    <w:snapToGrid w:val="0"/>
                    <w:jc w:val="center"/>
                    <w:rPr>
                      <w:rFonts w:hint="eastAsia" w:ascii="Times New Roman" w:hAnsi="Times New Roman" w:eastAsia="宋体" w:cs="Times New Roman"/>
                      <w:b w:val="0"/>
                      <w:bCs w:val="0"/>
                      <w:color w:val="00B050"/>
                      <w:kern w:val="2"/>
                      <w:sz w:val="21"/>
                      <w:szCs w:val="21"/>
                      <w:vertAlign w:val="baseline"/>
                      <w:lang w:val="en-US" w:eastAsia="zh-CN" w:bidi="ar-SA"/>
                    </w:rPr>
                  </w:pPr>
                  <w:r>
                    <w:rPr>
                      <w:rFonts w:hint="eastAsia"/>
                      <w:b w:val="0"/>
                      <w:bCs w:val="0"/>
                      <w:color w:val="00B050"/>
                      <w:szCs w:val="21"/>
                      <w:vertAlign w:val="baseline"/>
                      <w:lang w:eastAsia="zh-CN"/>
                    </w:rPr>
                    <w:t>颗粒物</w:t>
                  </w:r>
                </w:p>
              </w:tc>
              <w:tc>
                <w:tcPr>
                  <w:tcW w:w="1476" w:type="dxa"/>
                  <w:vAlign w:val="center"/>
                </w:tcPr>
                <w:p>
                  <w:pPr>
                    <w:tabs>
                      <w:tab w:val="left" w:pos="3030"/>
                    </w:tabs>
                    <w:adjustRightInd w:val="0"/>
                    <w:snapToGrid w:val="0"/>
                    <w:jc w:val="center"/>
                    <w:rPr>
                      <w:rFonts w:hint="eastAsia" w:ascii="Times New Roman" w:hAnsi="Times New Roman" w:eastAsia="宋体" w:cs="Times New Roman"/>
                      <w:b w:val="0"/>
                      <w:bCs w:val="0"/>
                      <w:color w:val="00B050"/>
                      <w:kern w:val="2"/>
                      <w:sz w:val="21"/>
                      <w:szCs w:val="21"/>
                      <w:vertAlign w:val="baseline"/>
                      <w:lang w:val="en-US" w:eastAsia="zh-CN" w:bidi="ar-SA"/>
                    </w:rPr>
                  </w:pPr>
                  <w:r>
                    <w:rPr>
                      <w:rFonts w:hint="eastAsia"/>
                      <w:b w:val="0"/>
                      <w:bCs w:val="0"/>
                      <w:color w:val="00B050"/>
                      <w:szCs w:val="21"/>
                      <w:vertAlign w:val="baseline"/>
                      <w:lang w:eastAsia="zh-CN"/>
                    </w:rPr>
                    <w:t>挥发性有机物</w:t>
                  </w:r>
                </w:p>
              </w:tc>
              <w:tc>
                <w:tcPr>
                  <w:tcW w:w="1896" w:type="dxa"/>
                  <w:vAlign w:val="center"/>
                </w:tcPr>
                <w:p>
                  <w:pPr>
                    <w:tabs>
                      <w:tab w:val="left" w:pos="3030"/>
                    </w:tabs>
                    <w:adjustRightInd w:val="0"/>
                    <w:snapToGrid w:val="0"/>
                    <w:jc w:val="center"/>
                    <w:rPr>
                      <w:rFonts w:hint="eastAsia"/>
                      <w:b w:val="0"/>
                      <w:bCs w:val="0"/>
                      <w:color w:val="00B050"/>
                      <w:szCs w:val="21"/>
                      <w:vertAlign w:val="baseline"/>
                      <w:lang w:eastAsia="zh-CN"/>
                    </w:rPr>
                  </w:pPr>
                  <w:r>
                    <w:rPr>
                      <w:rFonts w:hint="eastAsia"/>
                      <w:b w:val="0"/>
                      <w:bCs w:val="0"/>
                      <w:color w:val="00B050"/>
                      <w:szCs w:val="21"/>
                      <w:vertAlign w:val="baseline"/>
                      <w:lang w:eastAsia="zh-CN"/>
                    </w:rPr>
                    <w:t>挥发性有机物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eastAsia="zh-CN"/>
                    </w:rPr>
                    <w:t>有组织排放量</w:t>
                  </w:r>
                  <w:r>
                    <w:rPr>
                      <w:rFonts w:hint="eastAsia"/>
                      <w:b w:val="0"/>
                      <w:bCs w:val="0"/>
                      <w:color w:val="00B050"/>
                      <w:szCs w:val="21"/>
                      <w:vertAlign w:val="baseline"/>
                      <w:lang w:val="en-US" w:eastAsia="zh-CN"/>
                    </w:rPr>
                    <w:t xml:space="preserve"> t/a</w:t>
                  </w:r>
                </w:p>
              </w:tc>
              <w:tc>
                <w:tcPr>
                  <w:tcW w:w="846"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val="en-US" w:eastAsia="zh-CN"/>
                    </w:rPr>
                    <w:t>0.285</w:t>
                  </w:r>
                </w:p>
              </w:tc>
              <w:tc>
                <w:tcPr>
                  <w:tcW w:w="1476"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val="en-US" w:eastAsia="zh-CN"/>
                    </w:rPr>
                    <w:t>0.889</w:t>
                  </w:r>
                </w:p>
              </w:tc>
              <w:tc>
                <w:tcPr>
                  <w:tcW w:w="846"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val="en-US" w:eastAsia="zh-CN"/>
                    </w:rPr>
                    <w:t>0.285</w:t>
                  </w:r>
                </w:p>
              </w:tc>
              <w:tc>
                <w:tcPr>
                  <w:tcW w:w="1476"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val="en-US" w:eastAsia="zh-CN"/>
                    </w:rPr>
                    <w:t>0.904</w:t>
                  </w:r>
                </w:p>
              </w:tc>
              <w:tc>
                <w:tcPr>
                  <w:tcW w:w="1896" w:type="dxa"/>
                  <w:vAlign w:val="center"/>
                </w:tcPr>
                <w:p>
                  <w:pPr>
                    <w:tabs>
                      <w:tab w:val="left" w:pos="3030"/>
                    </w:tabs>
                    <w:adjustRightInd w:val="0"/>
                    <w:snapToGrid w:val="0"/>
                    <w:jc w:val="center"/>
                    <w:rPr>
                      <w:rFonts w:hint="default"/>
                      <w:b w:val="0"/>
                      <w:bCs w:val="0"/>
                      <w:color w:val="00B050"/>
                      <w:szCs w:val="21"/>
                      <w:vertAlign w:val="baseline"/>
                      <w:lang w:val="en-US" w:eastAsia="zh-CN"/>
                    </w:rPr>
                  </w:pPr>
                  <w:r>
                    <w:rPr>
                      <w:rFonts w:hint="eastAsia"/>
                      <w:b w:val="0"/>
                      <w:bCs w:val="0"/>
                      <w:color w:val="00B050"/>
                      <w:szCs w:val="21"/>
                      <w:vertAlign w:val="baseline"/>
                      <w:lang w:val="en-US" w:eastAsia="zh-CN"/>
                    </w:rPr>
                    <w:t>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tabs>
                      <w:tab w:val="left" w:pos="3030"/>
                    </w:tabs>
                    <w:adjustRightInd w:val="0"/>
                    <w:snapToGrid w:val="0"/>
                    <w:jc w:val="center"/>
                    <w:rPr>
                      <w:rFonts w:hint="default"/>
                      <w:b w:val="0"/>
                      <w:bCs w:val="0"/>
                      <w:color w:val="00B050"/>
                      <w:szCs w:val="21"/>
                      <w:vertAlign w:val="baseline"/>
                      <w:lang w:val="en-US" w:eastAsia="zh-CN"/>
                    </w:rPr>
                  </w:pPr>
                  <w:r>
                    <w:rPr>
                      <w:rFonts w:hint="eastAsia"/>
                      <w:b w:val="0"/>
                      <w:bCs w:val="0"/>
                      <w:color w:val="00B050"/>
                      <w:szCs w:val="21"/>
                      <w:vertAlign w:val="baseline"/>
                      <w:lang w:eastAsia="zh-CN"/>
                    </w:rPr>
                    <w:t>无组织排放量</w:t>
                  </w:r>
                  <w:r>
                    <w:rPr>
                      <w:rFonts w:hint="eastAsia"/>
                      <w:b w:val="0"/>
                      <w:bCs w:val="0"/>
                      <w:color w:val="00B050"/>
                      <w:szCs w:val="21"/>
                      <w:vertAlign w:val="baseline"/>
                      <w:lang w:val="en-US" w:eastAsia="zh-CN"/>
                    </w:rPr>
                    <w:t xml:space="preserve"> t/a</w:t>
                  </w:r>
                </w:p>
              </w:tc>
              <w:tc>
                <w:tcPr>
                  <w:tcW w:w="846"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val="en-US" w:eastAsia="zh-CN"/>
                    </w:rPr>
                    <w:t>0.304</w:t>
                  </w:r>
                </w:p>
              </w:tc>
              <w:tc>
                <w:tcPr>
                  <w:tcW w:w="1476"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val="en-US" w:eastAsia="zh-CN"/>
                    </w:rPr>
                    <w:t>0.312</w:t>
                  </w:r>
                </w:p>
              </w:tc>
              <w:tc>
                <w:tcPr>
                  <w:tcW w:w="846" w:type="dxa"/>
                  <w:vAlign w:val="center"/>
                </w:tcPr>
                <w:p>
                  <w:pPr>
                    <w:tabs>
                      <w:tab w:val="left" w:pos="3030"/>
                    </w:tabs>
                    <w:adjustRightInd w:val="0"/>
                    <w:snapToGrid w:val="0"/>
                    <w:jc w:val="center"/>
                    <w:rPr>
                      <w:rFonts w:hint="default" w:eastAsia="宋体"/>
                      <w:b w:val="0"/>
                      <w:bCs w:val="0"/>
                      <w:color w:val="00B050"/>
                      <w:szCs w:val="21"/>
                      <w:vertAlign w:val="baseline"/>
                      <w:lang w:val="en-US" w:eastAsia="zh-CN"/>
                    </w:rPr>
                  </w:pPr>
                  <w:r>
                    <w:rPr>
                      <w:rFonts w:hint="eastAsia"/>
                      <w:b w:val="0"/>
                      <w:bCs w:val="0"/>
                      <w:color w:val="00B050"/>
                      <w:szCs w:val="21"/>
                      <w:vertAlign w:val="baseline"/>
                      <w:lang w:val="en-US" w:eastAsia="zh-CN"/>
                    </w:rPr>
                    <w:t>0.301</w:t>
                  </w:r>
                </w:p>
              </w:tc>
              <w:tc>
                <w:tcPr>
                  <w:tcW w:w="1476" w:type="dxa"/>
                  <w:vAlign w:val="center"/>
                </w:tcPr>
                <w:p>
                  <w:pPr>
                    <w:tabs>
                      <w:tab w:val="left" w:pos="3030"/>
                    </w:tabs>
                    <w:adjustRightInd w:val="0"/>
                    <w:snapToGrid w:val="0"/>
                    <w:jc w:val="center"/>
                    <w:rPr>
                      <w:rFonts w:hint="eastAsia" w:eastAsia="宋体"/>
                      <w:b w:val="0"/>
                      <w:bCs w:val="0"/>
                      <w:color w:val="00B050"/>
                      <w:szCs w:val="21"/>
                      <w:vertAlign w:val="baseline"/>
                      <w:lang w:val="en-US" w:eastAsia="zh-CN"/>
                    </w:rPr>
                  </w:pPr>
                  <w:r>
                    <w:rPr>
                      <w:rFonts w:hint="eastAsia"/>
                      <w:b w:val="0"/>
                      <w:bCs w:val="0"/>
                      <w:color w:val="00B050"/>
                      <w:szCs w:val="21"/>
                      <w:vertAlign w:val="baseline"/>
                      <w:lang w:val="en-US" w:eastAsia="zh-CN"/>
                    </w:rPr>
                    <w:t>/</w:t>
                  </w:r>
                </w:p>
              </w:tc>
              <w:tc>
                <w:tcPr>
                  <w:tcW w:w="1896" w:type="dxa"/>
                  <w:vAlign w:val="center"/>
                </w:tcPr>
                <w:p>
                  <w:pPr>
                    <w:tabs>
                      <w:tab w:val="left" w:pos="3030"/>
                    </w:tabs>
                    <w:adjustRightInd w:val="0"/>
                    <w:snapToGrid w:val="0"/>
                    <w:jc w:val="center"/>
                    <w:rPr>
                      <w:rFonts w:hint="default"/>
                      <w:b w:val="0"/>
                      <w:bCs w:val="0"/>
                      <w:color w:val="00B050"/>
                      <w:szCs w:val="21"/>
                      <w:vertAlign w:val="baseline"/>
                      <w:lang w:val="en-US" w:eastAsia="zh-CN"/>
                    </w:rPr>
                  </w:pPr>
                  <w:r>
                    <w:rPr>
                      <w:rFonts w:hint="eastAsia"/>
                      <w:b w:val="0"/>
                      <w:bCs w:val="0"/>
                      <w:color w:val="00B050"/>
                      <w:szCs w:val="21"/>
                      <w:vertAlign w:val="baseline"/>
                      <w:lang w:val="en-US" w:eastAsia="zh-CN"/>
                    </w:rPr>
                    <w:t>/</w:t>
                  </w:r>
                </w:p>
              </w:tc>
            </w:tr>
          </w:tbl>
          <w:p>
            <w:pPr>
              <w:tabs>
                <w:tab w:val="left" w:pos="3030"/>
              </w:tabs>
              <w:adjustRightInd w:val="0"/>
              <w:snapToGrid w:val="0"/>
              <w:jc w:val="center"/>
              <w:rPr>
                <w:b/>
                <w:bCs/>
                <w:color w:val="000000" w:themeColor="text1"/>
                <w:szCs w:val="21"/>
                <w14:textFill>
                  <w14:solidFill>
                    <w14:schemeClr w14:val="tx1"/>
                  </w14:solidFill>
                </w14:textFill>
              </w:rPr>
            </w:pPr>
          </w:p>
          <w:p>
            <w:pPr>
              <w:adjustRightInd w:val="0"/>
              <w:snapToGrid w:val="0"/>
              <w:spacing w:line="360" w:lineRule="auto"/>
              <w:ind w:firstLine="480" w:firstLineChars="200"/>
              <w:rPr>
                <w:rFonts w:hint="eastAsia"/>
                <w:color w:val="000000" w:themeColor="text1"/>
                <w:kern w:val="0"/>
                <w:sz w:val="24"/>
                <w:lang w:eastAsia="zh-CN" w:bidi="ar"/>
                <w14:textFill>
                  <w14:solidFill>
                    <w14:schemeClr w14:val="tx1"/>
                  </w14:solidFill>
                </w14:textFill>
              </w:rPr>
            </w:pPr>
            <w:r>
              <w:rPr>
                <w:rFonts w:hint="eastAsia"/>
                <w:color w:val="000000" w:themeColor="text1"/>
                <w:kern w:val="0"/>
                <w:sz w:val="24"/>
                <w:lang w:eastAsia="zh-CN" w:bidi="ar"/>
                <w14:textFill>
                  <w14:solidFill>
                    <w14:schemeClr w14:val="tx1"/>
                  </w14:solidFill>
                </w14:textFill>
              </w:rPr>
              <w:t>本项目按照源强计算的污染物排放量与排污许可相关规范计算的排放量对比，相差不大，与已建成同类企业排放量对比，可以满足企业后续生产要求。</w:t>
            </w:r>
          </w:p>
          <w:p>
            <w:pPr>
              <w:pStyle w:val="7"/>
              <w:spacing w:line="360" w:lineRule="auto"/>
              <w:ind w:left="902" w:hanging="482"/>
              <w:rPr>
                <w:b/>
                <w:bCs/>
                <w:color w:val="000000" w:themeColor="text1"/>
                <w14:textFill>
                  <w14:solidFill>
                    <w14:schemeClr w14:val="tx1"/>
                  </w14:solidFill>
                </w14:textFill>
              </w:rPr>
            </w:pPr>
            <w:r>
              <w:rPr>
                <w:b/>
                <w:bCs/>
                <w:color w:val="000000" w:themeColor="text1"/>
                <w:sz w:val="24"/>
                <w14:textFill>
                  <w14:solidFill>
                    <w14:schemeClr w14:val="tx1"/>
                  </w14:solidFill>
                </w14:textFill>
              </w:rPr>
              <w:t>9、污染物排放清单</w:t>
            </w:r>
          </w:p>
          <w:p>
            <w:pPr>
              <w:pStyle w:val="24"/>
              <w:spacing w:after="0" w:line="360" w:lineRule="auto"/>
              <w:ind w:left="0" w:leftChars="0"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本项目污染物排放清单见表4-10。</w:t>
            </w:r>
          </w:p>
          <w:p>
            <w:pPr>
              <w:pStyle w:val="24"/>
              <w:spacing w:after="0"/>
              <w:ind w:left="0" w:leftChars="0" w:firstLine="0" w:firstLineChars="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表4-10   污染物排放情况汇总表</w:t>
            </w:r>
          </w:p>
          <w:tbl>
            <w:tblPr>
              <w:tblStyle w:val="25"/>
              <w:tblW w:w="8554" w:type="dxa"/>
              <w:tblInd w:w="0" w:type="dxa"/>
              <w:tblLayout w:type="fixed"/>
              <w:tblCellMar>
                <w:top w:w="0" w:type="dxa"/>
                <w:left w:w="108" w:type="dxa"/>
                <w:bottom w:w="0" w:type="dxa"/>
                <w:right w:w="108" w:type="dxa"/>
              </w:tblCellMar>
            </w:tblPr>
            <w:tblGrid>
              <w:gridCol w:w="423"/>
              <w:gridCol w:w="808"/>
              <w:gridCol w:w="924"/>
              <w:gridCol w:w="1356"/>
              <w:gridCol w:w="1133"/>
              <w:gridCol w:w="876"/>
              <w:gridCol w:w="3034"/>
            </w:tblGrid>
            <w:tr>
              <w:tblPrEx>
                <w:tblCellMar>
                  <w:top w:w="0" w:type="dxa"/>
                  <w:left w:w="108" w:type="dxa"/>
                  <w:bottom w:w="0" w:type="dxa"/>
                  <w:right w:w="108" w:type="dxa"/>
                </w:tblCellMar>
              </w:tblPrEx>
              <w:trPr>
                <w:trHeight w:val="264" w:hRule="atLeas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类别</w:t>
                  </w: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污染源或污染物</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污染物排放浓度</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污染物排放量</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污染防治设施</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管理要求</w:t>
                  </w:r>
                </w:p>
              </w:tc>
            </w:tr>
            <w:tr>
              <w:tblPrEx>
                <w:tblCellMar>
                  <w:top w:w="0" w:type="dxa"/>
                  <w:left w:w="108" w:type="dxa"/>
                  <w:bottom w:w="0" w:type="dxa"/>
                  <w:right w:w="108" w:type="dxa"/>
                </w:tblCellMar>
              </w:tblPrEx>
              <w:trPr>
                <w:trHeight w:val="768" w:hRule="atLeast"/>
              </w:trPr>
              <w:tc>
                <w:tcPr>
                  <w:tcW w:w="24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废气</w:t>
                  </w:r>
                </w:p>
              </w:tc>
              <w:tc>
                <w:tcPr>
                  <w:tcW w:w="472" w:type="pct"/>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喷漆</w:t>
                  </w:r>
                </w:p>
              </w:tc>
              <w:tc>
                <w:tcPr>
                  <w:tcW w:w="54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有组织非甲烷总烃</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0.004</w:t>
                  </w:r>
                  <w:r>
                    <w:rPr>
                      <w:color w:val="000000" w:themeColor="text1"/>
                      <w:kern w:val="0"/>
                      <w:szCs w:val="21"/>
                      <w:lang w:bidi="ar"/>
                      <w14:textFill>
                        <w14:solidFill>
                          <w14:schemeClr w14:val="tx1"/>
                        </w14:solidFill>
                      </w14:textFill>
                    </w:rPr>
                    <w:t>mg/m</w:t>
                  </w:r>
                  <w:r>
                    <w:rPr>
                      <w:color w:val="000000" w:themeColor="text1"/>
                      <w:kern w:val="0"/>
                      <w:szCs w:val="21"/>
                      <w:vertAlign w:val="superscript"/>
                      <w:lang w:bidi="ar"/>
                      <w14:textFill>
                        <w14:solidFill>
                          <w14:schemeClr w14:val="tx1"/>
                        </w14:solidFill>
                      </w14:textFill>
                    </w:rPr>
                    <w:t>3</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r>
                    <w:rPr>
                      <w:rFonts w:hint="eastAsia"/>
                      <w:color w:val="000000" w:themeColor="text1"/>
                      <w:kern w:val="0"/>
                      <w:szCs w:val="21"/>
                      <w:lang w:val="en-US" w:eastAsia="zh-CN" w:bidi="ar"/>
                      <w14:textFill>
                        <w14:solidFill>
                          <w14:schemeClr w14:val="tx1"/>
                        </w14:solidFill>
                      </w14:textFill>
                    </w:rPr>
                    <w:t>00002</w:t>
                  </w:r>
                  <w:r>
                    <w:rPr>
                      <w:color w:val="000000" w:themeColor="text1"/>
                      <w:kern w:val="0"/>
                      <w:szCs w:val="21"/>
                      <w:lang w:bidi="ar"/>
                      <w14:textFill>
                        <w14:solidFill>
                          <w14:schemeClr w14:val="tx1"/>
                        </w14:solidFill>
                      </w14:textFill>
                    </w:rPr>
                    <w:t>t/a</w:t>
                  </w:r>
                </w:p>
              </w:tc>
              <w:tc>
                <w:tcPr>
                  <w:tcW w:w="512" w:type="pct"/>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干式纸盒+两级活性炭吸附</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《挥发性有机物排放控制标准》（DB61/T 1061-2017）</w:t>
                  </w:r>
                </w:p>
              </w:tc>
            </w:tr>
            <w:tr>
              <w:tblPrEx>
                <w:tblCellMar>
                  <w:top w:w="0" w:type="dxa"/>
                  <w:left w:w="108" w:type="dxa"/>
                  <w:bottom w:w="0" w:type="dxa"/>
                  <w:right w:w="108" w:type="dxa"/>
                </w:tblCellMar>
              </w:tblPrEx>
              <w:trPr>
                <w:trHeight w:val="768" w:hRule="atLeast"/>
              </w:trPr>
              <w:tc>
                <w:tcPr>
                  <w:tcW w:w="247" w:type="pct"/>
                  <w:vMerge w:val="continue"/>
                  <w:tcBorders>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c>
                <w:tcPr>
                  <w:tcW w:w="472" w:type="pct"/>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kern w:val="0"/>
                      <w:szCs w:val="21"/>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漆雾</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8.64</w:t>
                  </w:r>
                  <w:r>
                    <w:rPr>
                      <w:color w:val="000000" w:themeColor="text1"/>
                      <w:kern w:val="0"/>
                      <w:szCs w:val="21"/>
                      <w:lang w:bidi="ar"/>
                      <w14:textFill>
                        <w14:solidFill>
                          <w14:schemeClr w14:val="tx1"/>
                        </w14:solidFill>
                      </w14:textFill>
                    </w:rPr>
                    <w:t>mg/m</w:t>
                  </w:r>
                  <w:r>
                    <w:rPr>
                      <w:color w:val="000000" w:themeColor="text1"/>
                      <w:kern w:val="0"/>
                      <w:szCs w:val="21"/>
                      <w:vertAlign w:val="superscript"/>
                      <w:lang w:bidi="ar"/>
                      <w14:textFill>
                        <w14:solidFill>
                          <w14:schemeClr w14:val="tx1"/>
                        </w14:solidFill>
                      </w14:textFill>
                    </w:rPr>
                    <w:t>3</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r>
                    <w:rPr>
                      <w:rFonts w:hint="eastAsia"/>
                      <w:color w:val="000000" w:themeColor="text1"/>
                      <w:kern w:val="0"/>
                      <w:szCs w:val="21"/>
                      <w:lang w:val="en-US" w:eastAsia="zh-CN" w:bidi="ar"/>
                      <w14:textFill>
                        <w14:solidFill>
                          <w14:schemeClr w14:val="tx1"/>
                        </w14:solidFill>
                      </w14:textFill>
                    </w:rPr>
                    <w:t>043</w:t>
                  </w:r>
                  <w:r>
                    <w:rPr>
                      <w:color w:val="000000" w:themeColor="text1"/>
                      <w:kern w:val="0"/>
                      <w:szCs w:val="21"/>
                      <w:lang w:bidi="ar"/>
                      <w14:textFill>
                        <w14:solidFill>
                          <w14:schemeClr w14:val="tx1"/>
                        </w14:solidFill>
                      </w14:textFill>
                    </w:rPr>
                    <w:t>t/a</w:t>
                  </w:r>
                </w:p>
              </w:tc>
              <w:tc>
                <w:tcPr>
                  <w:tcW w:w="512" w:type="pct"/>
                  <w:vMerge w:val="continue"/>
                  <w:tcBorders>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《大气污染物综合排放标准》（GB16297-1996）</w:t>
                  </w:r>
                </w:p>
              </w:tc>
            </w:tr>
            <w:tr>
              <w:tblPrEx>
                <w:tblCellMar>
                  <w:top w:w="0" w:type="dxa"/>
                  <w:left w:w="108" w:type="dxa"/>
                  <w:bottom w:w="0" w:type="dxa"/>
                  <w:right w:w="108" w:type="dxa"/>
                </w:tblCellMar>
              </w:tblPrEx>
              <w:trPr>
                <w:trHeight w:val="1087" w:hRule="atLeast"/>
              </w:trPr>
              <w:tc>
                <w:tcPr>
                  <w:tcW w:w="247" w:type="pct"/>
                  <w:vMerge w:val="continue"/>
                  <w:tcBorders>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c>
                <w:tcPr>
                  <w:tcW w:w="472" w:type="pct"/>
                  <w:tcBorders>
                    <w:top w:val="single" w:color="000000" w:sz="4" w:space="0"/>
                    <w:left w:val="single" w:color="000000" w:sz="4" w:space="0"/>
                    <w:right w:val="single" w:color="000000" w:sz="4" w:space="0"/>
                  </w:tcBorders>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包覆、发泡、注塑、植绒</w:t>
                  </w:r>
                </w:p>
              </w:tc>
              <w:tc>
                <w:tcPr>
                  <w:tcW w:w="54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有组织非甲烷总烃</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9.26mg/m</w:t>
                  </w:r>
                  <w:r>
                    <w:rPr>
                      <w:color w:val="000000" w:themeColor="text1"/>
                      <w:kern w:val="0"/>
                      <w:szCs w:val="21"/>
                      <w:vertAlign w:val="superscript"/>
                      <w:lang w:bidi="ar"/>
                      <w14:textFill>
                        <w14:solidFill>
                          <w14:schemeClr w14:val="tx1"/>
                        </w14:solidFill>
                      </w14:textFill>
                    </w:rPr>
                    <w:t>3</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r>
                    <w:rPr>
                      <w:rFonts w:hint="eastAsia"/>
                      <w:color w:val="000000" w:themeColor="text1"/>
                      <w:kern w:val="0"/>
                      <w:szCs w:val="21"/>
                      <w:lang w:val="en-US" w:eastAsia="zh-CN" w:bidi="ar"/>
                      <w14:textFill>
                        <w14:solidFill>
                          <w14:schemeClr w14:val="tx1"/>
                        </w14:solidFill>
                      </w14:textFill>
                    </w:rPr>
                    <w:t>889</w:t>
                  </w:r>
                  <w:r>
                    <w:rPr>
                      <w:color w:val="000000" w:themeColor="text1"/>
                      <w:kern w:val="0"/>
                      <w:szCs w:val="21"/>
                      <w:lang w:bidi="ar"/>
                      <w14:textFill>
                        <w14:solidFill>
                          <w14:schemeClr w14:val="tx1"/>
                        </w14:solidFill>
                      </w14:textFill>
                    </w:rPr>
                    <w:t>/a</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干式过滤+两级活性炭吸附</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《合成树脂工业污染物排放标准》（GB3157 - 2015）</w:t>
                  </w:r>
                </w:p>
              </w:tc>
            </w:tr>
            <w:tr>
              <w:tblPrEx>
                <w:tblCellMar>
                  <w:top w:w="0" w:type="dxa"/>
                  <w:left w:w="108" w:type="dxa"/>
                  <w:bottom w:w="0" w:type="dxa"/>
                  <w:right w:w="108" w:type="dxa"/>
                </w:tblCellMar>
              </w:tblPrEx>
              <w:trPr>
                <w:trHeight w:val="1008" w:hRule="atLeas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无组织非甲烷总烃</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r>
                    <w:rPr>
                      <w:rFonts w:hint="eastAsia"/>
                      <w:color w:val="000000" w:themeColor="text1"/>
                      <w:kern w:val="0"/>
                      <w:szCs w:val="21"/>
                      <w:lang w:val="en-US" w:eastAsia="zh-CN" w:bidi="ar"/>
                      <w14:textFill>
                        <w14:solidFill>
                          <w14:schemeClr w14:val="tx1"/>
                        </w14:solidFill>
                      </w14:textFill>
                    </w:rPr>
                    <w:t>312</w:t>
                  </w:r>
                  <w:r>
                    <w:rPr>
                      <w:color w:val="000000" w:themeColor="text1"/>
                      <w:kern w:val="0"/>
                      <w:szCs w:val="21"/>
                      <w:lang w:bidi="ar"/>
                      <w14:textFill>
                        <w14:solidFill>
                          <w14:schemeClr w14:val="tx1"/>
                        </w14:solidFill>
                      </w14:textFill>
                    </w:rPr>
                    <w:t>t/a</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《挥发性有机物排放控制标准》（DB61/T 1061-2017）、《挥发性有机物无组织排放控制标准》（GB37822-2019）</w:t>
                  </w:r>
                </w:p>
              </w:tc>
            </w:tr>
            <w:tr>
              <w:tblPrEx>
                <w:tblCellMar>
                  <w:top w:w="0" w:type="dxa"/>
                  <w:left w:w="108" w:type="dxa"/>
                  <w:bottom w:w="0" w:type="dxa"/>
                  <w:right w:w="108" w:type="dxa"/>
                </w:tblCellMar>
              </w:tblPrEx>
              <w:trPr>
                <w:trHeight w:val="504" w:hRule="atLeas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焊接、打磨、喷涂</w:t>
                  </w:r>
                </w:p>
              </w:tc>
              <w:tc>
                <w:tcPr>
                  <w:tcW w:w="54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无组织颗粒物</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r>
                    <w:rPr>
                      <w:rFonts w:hint="eastAsia"/>
                      <w:color w:val="000000" w:themeColor="text1"/>
                      <w:kern w:val="0"/>
                      <w:szCs w:val="21"/>
                      <w:lang w:val="en-US" w:eastAsia="zh-CN" w:bidi="ar"/>
                      <w14:textFill>
                        <w14:solidFill>
                          <w14:schemeClr w14:val="tx1"/>
                        </w14:solidFill>
                      </w14:textFill>
                    </w:rPr>
                    <w:t>304</w:t>
                  </w:r>
                  <w:r>
                    <w:rPr>
                      <w:color w:val="000000" w:themeColor="text1"/>
                      <w:kern w:val="0"/>
                      <w:szCs w:val="21"/>
                      <w:lang w:bidi="ar"/>
                      <w14:textFill>
                        <w14:solidFill>
                          <w14:schemeClr w14:val="tx1"/>
                        </w14:solidFill>
                      </w14:textFill>
                    </w:rPr>
                    <w:t>t/a</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移动除滤袋除尘器</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《合成树脂工业污染物排放标准》（GB3157 - 2015）</w:t>
                  </w:r>
                </w:p>
              </w:tc>
            </w:tr>
            <w:tr>
              <w:tblPrEx>
                <w:tblCellMar>
                  <w:top w:w="0" w:type="dxa"/>
                  <w:left w:w="108" w:type="dxa"/>
                  <w:bottom w:w="0" w:type="dxa"/>
                  <w:right w:w="108" w:type="dxa"/>
                </w:tblCellMar>
              </w:tblPrEx>
              <w:trPr>
                <w:trHeight w:val="545" w:hRule="exact"/>
              </w:trPr>
              <w:tc>
                <w:tcPr>
                  <w:tcW w:w="24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废水</w:t>
                  </w: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生活污水</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800m</w:t>
                  </w:r>
                  <w:r>
                    <w:rPr>
                      <w:color w:val="000000" w:themeColor="text1"/>
                      <w:kern w:val="0"/>
                      <w:szCs w:val="21"/>
                      <w:vertAlign w:val="superscript"/>
                      <w:lang w:bidi="ar"/>
                      <w14:textFill>
                        <w14:solidFill>
                          <w14:schemeClr w14:val="tx1"/>
                        </w14:solidFill>
                      </w14:textFill>
                    </w:rPr>
                    <w:t>3</w:t>
                  </w:r>
                  <w:r>
                    <w:rPr>
                      <w:color w:val="000000" w:themeColor="text1"/>
                      <w:kern w:val="0"/>
                      <w:szCs w:val="21"/>
                      <w:lang w:bidi="ar"/>
                      <w14:textFill>
                        <w14:solidFill>
                          <w14:schemeClr w14:val="tx1"/>
                        </w14:solidFill>
                      </w14:textFill>
                    </w:rPr>
                    <w:t>/a</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化粪池</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不外排</w:t>
                  </w:r>
                </w:p>
              </w:tc>
            </w:tr>
            <w:tr>
              <w:tblPrEx>
                <w:tblCellMar>
                  <w:top w:w="0" w:type="dxa"/>
                  <w:left w:w="108" w:type="dxa"/>
                  <w:bottom w:w="0" w:type="dxa"/>
                  <w:right w:w="108" w:type="dxa"/>
                </w:tblCellMar>
              </w:tblPrEx>
              <w:trPr>
                <w:trHeight w:val="397" w:hRule="exac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生产用水</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冷却塔</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循环使用不外排</w:t>
                  </w:r>
                </w:p>
              </w:tc>
            </w:tr>
            <w:tr>
              <w:tblPrEx>
                <w:tblCellMar>
                  <w:top w:w="0" w:type="dxa"/>
                  <w:left w:w="108" w:type="dxa"/>
                  <w:bottom w:w="0" w:type="dxa"/>
                  <w:right w:w="108" w:type="dxa"/>
                </w:tblCellMar>
              </w:tblPrEx>
              <w:trPr>
                <w:trHeight w:val="1037" w:hRule="exac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噪声</w:t>
                  </w: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噪声</w:t>
                  </w:r>
                </w:p>
              </w:tc>
              <w:tc>
                <w:tcPr>
                  <w:tcW w:w="1454"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声压级：75～90dB(A)</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厂房隔声、基础减振</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《工业企业厂界环境噪声排放标准》（GB12348 -2008）中3类标准</w:t>
                  </w:r>
                </w:p>
              </w:tc>
            </w:tr>
            <w:tr>
              <w:tblPrEx>
                <w:tblCellMar>
                  <w:top w:w="0" w:type="dxa"/>
                  <w:left w:w="108" w:type="dxa"/>
                  <w:bottom w:w="0" w:type="dxa"/>
                  <w:right w:w="108" w:type="dxa"/>
                </w:tblCellMar>
              </w:tblPrEx>
              <w:trPr>
                <w:trHeight w:val="633" w:hRule="exact"/>
              </w:trPr>
              <w:tc>
                <w:tcPr>
                  <w:tcW w:w="24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固废</w:t>
                  </w: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污染物名称</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废物类别及代码</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产生量</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污染防治设施</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管理要求</w:t>
                  </w:r>
                </w:p>
              </w:tc>
            </w:tr>
            <w:tr>
              <w:tblPrEx>
                <w:tblCellMar>
                  <w:top w:w="0" w:type="dxa"/>
                  <w:left w:w="108" w:type="dxa"/>
                  <w:bottom w:w="0" w:type="dxa"/>
                  <w:right w:w="108" w:type="dxa"/>
                </w:tblCellMar>
              </w:tblPrEx>
              <w:trPr>
                <w:trHeight w:val="661" w:hRule="exac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16.6t/a</w:t>
                  </w:r>
                </w:p>
              </w:tc>
              <w:tc>
                <w:tcPr>
                  <w:tcW w:w="5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分类垃圾桶</w:t>
                  </w:r>
                </w:p>
              </w:tc>
              <w:tc>
                <w:tcPr>
                  <w:tcW w:w="17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r>
            <w:tr>
              <w:tblPrEx>
                <w:tblCellMar>
                  <w:top w:w="0" w:type="dxa"/>
                  <w:left w:w="108" w:type="dxa"/>
                  <w:bottom w:w="0" w:type="dxa"/>
                  <w:right w:w="108" w:type="dxa"/>
                </w:tblCellMar>
              </w:tblPrEx>
              <w:trPr>
                <w:trHeight w:val="397" w:hRule="exac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废包装材料</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1.44t/a</w:t>
                  </w:r>
                </w:p>
              </w:tc>
              <w:tc>
                <w:tcPr>
                  <w:tcW w:w="512" w:type="pct"/>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一般固废暂存处</w:t>
                  </w:r>
                </w:p>
              </w:tc>
              <w:tc>
                <w:tcPr>
                  <w:tcW w:w="1772" w:type="pct"/>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《一般工业固体废物贮存和填埋污染控制标准》(GB 18599-2020)</w:t>
                  </w:r>
                </w:p>
              </w:tc>
            </w:tr>
            <w:tr>
              <w:tblPrEx>
                <w:tblCellMar>
                  <w:top w:w="0" w:type="dxa"/>
                  <w:left w:w="108" w:type="dxa"/>
                  <w:bottom w:w="0" w:type="dxa"/>
                  <w:right w:w="108" w:type="dxa"/>
                </w:tblCellMar>
              </w:tblPrEx>
              <w:trPr>
                <w:trHeight w:val="673" w:hRule="exac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废边角料，不合格品</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13.86t/a</w:t>
                  </w:r>
                </w:p>
              </w:tc>
              <w:tc>
                <w:tcPr>
                  <w:tcW w:w="512" w:type="pct"/>
                  <w:vMerge w:val="continue"/>
                  <w:tcBorders>
                    <w:left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772" w:type="pct"/>
                  <w:vMerge w:val="continue"/>
                  <w:tcBorders>
                    <w:left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废纸盒</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5.655</w:t>
                  </w:r>
                  <w:r>
                    <w:rPr>
                      <w:color w:val="000000" w:themeColor="text1"/>
                      <w:kern w:val="0"/>
                      <w:szCs w:val="21"/>
                      <w:lang w:bidi="ar"/>
                      <w14:textFill>
                        <w14:solidFill>
                          <w14:schemeClr w14:val="tx1"/>
                        </w14:solidFill>
                      </w14:textFill>
                    </w:rPr>
                    <w:t>t/a</w:t>
                  </w:r>
                </w:p>
              </w:tc>
              <w:tc>
                <w:tcPr>
                  <w:tcW w:w="512" w:type="pct"/>
                  <w:vMerge w:val="continue"/>
                  <w:tcBorders>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772" w:type="pct"/>
                  <w:vMerge w:val="continue"/>
                  <w:tcBorders>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615" w:hRule="exac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废活性炭</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HW49 900-039-49</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10.00</w:t>
                  </w:r>
                  <w:r>
                    <w:rPr>
                      <w:color w:val="000000" w:themeColor="text1"/>
                      <w:kern w:val="0"/>
                      <w:szCs w:val="21"/>
                      <w:lang w:bidi="ar"/>
                      <w14:textFill>
                        <w14:solidFill>
                          <w14:schemeClr w14:val="tx1"/>
                        </w14:solidFill>
                      </w14:textFill>
                    </w:rPr>
                    <w:t>t/a</w:t>
                  </w:r>
                </w:p>
              </w:tc>
              <w:tc>
                <w:tcPr>
                  <w:tcW w:w="512" w:type="pct"/>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危废暂存间</w:t>
                  </w:r>
                </w:p>
              </w:tc>
              <w:tc>
                <w:tcPr>
                  <w:tcW w:w="1772" w:type="pct"/>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《危险废物贮存污染控制标准》（GB 18597-2023）</w:t>
                  </w:r>
                </w:p>
              </w:tc>
            </w:tr>
            <w:tr>
              <w:tblPrEx>
                <w:tblCellMar>
                  <w:top w:w="0" w:type="dxa"/>
                  <w:left w:w="108" w:type="dxa"/>
                  <w:bottom w:w="0" w:type="dxa"/>
                  <w:right w:w="108" w:type="dxa"/>
                </w:tblCellMar>
              </w:tblPrEx>
              <w:trPr>
                <w:trHeight w:val="615" w:hRule="exac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废活性炭棉</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HW49 900-041-49</w:t>
                  </w: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0.6t/a</w:t>
                  </w:r>
                </w:p>
              </w:tc>
              <w:tc>
                <w:tcPr>
                  <w:tcW w:w="512" w:type="pct"/>
                  <w:vMerge w:val="continue"/>
                  <w:tcBorders>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c>
                <w:tcPr>
                  <w:tcW w:w="1772" w:type="pct"/>
                  <w:vMerge w:val="continue"/>
                  <w:tcBorders>
                    <w:left w:val="single" w:color="000000" w:sz="4" w:space="0"/>
                    <w:right w:val="single" w:color="000000" w:sz="4" w:space="0"/>
                  </w:tcBorders>
                  <w:vAlign w:val="center"/>
                </w:tcPr>
                <w:p>
                  <w:pPr>
                    <w:widowControl/>
                    <w:jc w:val="center"/>
                    <w:textAlignment w:val="center"/>
                    <w:rPr>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576" w:hRule="atLeas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废机油</w:t>
                  </w:r>
                </w:p>
              </w:tc>
              <w:tc>
                <w:tcPr>
                  <w:tcW w:w="792"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HW08 900-219-08</w:t>
                  </w:r>
                </w:p>
              </w:tc>
              <w:tc>
                <w:tcPr>
                  <w:tcW w:w="661"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0.04t/a</w:t>
                  </w:r>
                </w:p>
              </w:tc>
              <w:tc>
                <w:tcPr>
                  <w:tcW w:w="512"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772"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64" w:hRule="atLeas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废乳化液</w:t>
                  </w:r>
                </w:p>
              </w:tc>
              <w:tc>
                <w:tcPr>
                  <w:tcW w:w="792"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HW09 900-006-09</w:t>
                  </w:r>
                </w:p>
              </w:tc>
              <w:tc>
                <w:tcPr>
                  <w:tcW w:w="661"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0.015t/a</w:t>
                  </w:r>
                </w:p>
              </w:tc>
              <w:tc>
                <w:tcPr>
                  <w:tcW w:w="512"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772"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64" w:hRule="atLeast"/>
              </w:trPr>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0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废含油手套和抹布</w:t>
                  </w:r>
                </w:p>
              </w:tc>
              <w:tc>
                <w:tcPr>
                  <w:tcW w:w="792"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HW49 900-041-49</w:t>
                  </w:r>
                </w:p>
              </w:tc>
              <w:tc>
                <w:tcPr>
                  <w:tcW w:w="661"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0.01t/a</w:t>
                  </w:r>
                </w:p>
              </w:tc>
              <w:tc>
                <w:tcPr>
                  <w:tcW w:w="512" w:type="pct"/>
                  <w:vMerge w:val="continue"/>
                  <w:tcBorders>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772" w:type="pct"/>
                  <w:vMerge w:val="continue"/>
                  <w:tcBorders>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bl>
          <w:p>
            <w:pPr>
              <w:pStyle w:val="54"/>
              <w:snapToGrid w:val="0"/>
              <w:spacing w:after="0" w:line="240" w:lineRule="auto"/>
              <w:rPr>
                <w:color w:val="000000" w:themeColor="text1"/>
                <w14:textFill>
                  <w14:solidFill>
                    <w14:schemeClr w14:val="tx1"/>
                  </w14:solidFill>
                </w14:textFill>
              </w:rPr>
            </w:pPr>
          </w:p>
        </w:tc>
      </w:tr>
    </w:tbl>
    <w:p>
      <w:pPr>
        <w:adjustRightInd w:val="0"/>
        <w:snapToGrid w:val="0"/>
        <w:spacing w:line="360" w:lineRule="auto"/>
        <w:rPr>
          <w:b/>
          <w:color w:val="000000" w:themeColor="text1"/>
          <w:kern w:val="0"/>
          <w:sz w:val="28"/>
          <w:szCs w:val="28"/>
          <w14:textFill>
            <w14:solidFill>
              <w14:schemeClr w14:val="tx1"/>
            </w14:solidFill>
          </w14:textFill>
        </w:rPr>
        <w:sectPr>
          <w:pgSz w:w="11905" w:h="16838"/>
          <w:pgMar w:top="1701" w:right="1531" w:bottom="2126" w:left="1531" w:header="851" w:footer="850" w:gutter="0"/>
          <w:pgBorders>
            <w:top w:val="none" w:sz="0" w:space="0"/>
            <w:left w:val="none" w:sz="0" w:space="0"/>
            <w:bottom w:val="none" w:sz="0" w:space="0"/>
            <w:right w:val="none" w:sz="0" w:space="0"/>
          </w:pgBorders>
          <w:cols w:space="0" w:num="1"/>
          <w:docGrid w:linePitch="312" w:charSpace="0"/>
        </w:sectPr>
      </w:pPr>
    </w:p>
    <w:p>
      <w:pPr>
        <w:pStyle w:val="22"/>
        <w:jc w:val="center"/>
        <w:outlineLvl w:val="0"/>
        <w:rPr>
          <w:rFonts w:ascii="Times New Roman" w:hAnsi="Times New Roman"/>
          <w:snapToGrid w:val="0"/>
          <w:color w:val="000000" w:themeColor="text1"/>
          <w:sz w:val="30"/>
          <w:szCs w:val="30"/>
          <w14:textFill>
            <w14:solidFill>
              <w14:schemeClr w14:val="tx1"/>
            </w14:solidFill>
          </w14:textFill>
        </w:rPr>
      </w:pPr>
      <w:r>
        <w:rPr>
          <w:rFonts w:ascii="Times New Roman" w:hAnsi="Times New Roman"/>
          <w:snapToGrid w:val="0"/>
          <w:color w:val="000000" w:themeColor="text1"/>
          <w:sz w:val="30"/>
          <w:szCs w:val="30"/>
          <w14:textFill>
            <w14:solidFill>
              <w14:schemeClr w14:val="tx1"/>
            </w14:solidFill>
          </w14:textFill>
        </w:rPr>
        <w:t>五、</w:t>
      </w:r>
      <w:bookmarkStart w:id="4" w:name="_Hlk54167917"/>
      <w:r>
        <w:rPr>
          <w:rFonts w:ascii="Times New Roman" w:hAnsi="Times New Roman"/>
          <w:snapToGrid w:val="0"/>
          <w:color w:val="000000" w:themeColor="text1"/>
          <w:sz w:val="30"/>
          <w:szCs w:val="30"/>
          <w14:textFill>
            <w14:solidFill>
              <w14:schemeClr w14:val="tx1"/>
            </w14:solidFill>
          </w14:textFill>
        </w:rPr>
        <w:t>环境保护措施监督检查清单</w:t>
      </w:r>
      <w:bookmarkEnd w:id="4"/>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86"/>
        <w:gridCol w:w="1284"/>
        <w:gridCol w:w="1920"/>
        <w:gridCol w:w="30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3" w:type="dxa"/>
            <w:tcBorders>
              <w:tl2br w:val="single" w:color="auto" w:sz="4" w:space="0"/>
            </w:tcBorders>
          </w:tcPr>
          <w:p>
            <w:pPr>
              <w:adjustRightInd w:val="0"/>
              <w:snapToGrid w:val="0"/>
              <w:ind w:firstLine="211" w:firstLineChars="1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内容</w:t>
            </w:r>
          </w:p>
          <w:p>
            <w:pPr>
              <w:adjustRightInd w:val="0"/>
              <w:snapToGrid w:val="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要素</w:t>
            </w:r>
          </w:p>
        </w:tc>
        <w:tc>
          <w:tcPr>
            <w:tcW w:w="1686"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排放口(编号、</w:t>
            </w:r>
          </w:p>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名称)/污染源</w:t>
            </w:r>
          </w:p>
        </w:tc>
        <w:tc>
          <w:tcPr>
            <w:tcW w:w="1284"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污染物项目</w:t>
            </w:r>
          </w:p>
        </w:tc>
        <w:tc>
          <w:tcPr>
            <w:tcW w:w="1920"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环境保护措施</w:t>
            </w:r>
          </w:p>
        </w:tc>
        <w:tc>
          <w:tcPr>
            <w:tcW w:w="3007"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03"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w:t>
            </w:r>
          </w:p>
        </w:tc>
        <w:tc>
          <w:tcPr>
            <w:tcW w:w="1686"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DA001/喷涂</w:t>
            </w:r>
          </w:p>
        </w:tc>
        <w:tc>
          <w:tcPr>
            <w:tcW w:w="128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920"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密闭收集+干式纸盒+两级活性炭吸附+15m排气筒</w:t>
            </w:r>
          </w:p>
        </w:tc>
        <w:tc>
          <w:tcPr>
            <w:tcW w:w="3007" w:type="dxa"/>
            <w:vAlign w:val="center"/>
          </w:tcPr>
          <w:p>
            <w:pPr>
              <w:adjustRightInd w:val="0"/>
              <w:snapToGrid w:val="0"/>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《挥发性有机物排放控制标准》（DB61/T 1061-2017）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86"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8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92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007" w:type="dxa"/>
            <w:vAlign w:val="center"/>
          </w:tcPr>
          <w:p>
            <w:pPr>
              <w:adjustRightInd w:val="0"/>
              <w:snapToGrid w:val="0"/>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8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DA002/注塑、包覆、植绒、发泡</w:t>
            </w:r>
          </w:p>
        </w:tc>
        <w:tc>
          <w:tcPr>
            <w:tcW w:w="128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92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密闭收集+干式过滤+两级活性炭吸附+15米排气筒</w:t>
            </w:r>
          </w:p>
        </w:tc>
        <w:tc>
          <w:tcPr>
            <w:tcW w:w="3007" w:type="dxa"/>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《合成树脂工业污染物排放标准》 （GB31572-2015）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8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厂界无组织</w:t>
            </w:r>
          </w:p>
        </w:tc>
        <w:tc>
          <w:tcPr>
            <w:tcW w:w="128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非甲烷总烃</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007" w:type="dxa"/>
            <w:vAlign w:val="center"/>
          </w:tcPr>
          <w:p>
            <w:pPr>
              <w:adjustRightInd w:val="0"/>
              <w:snapToGrid w:val="0"/>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《挥发性有机物排放控制标准》（DB61/T 1061-2017）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8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厂区内无组织</w:t>
            </w:r>
          </w:p>
        </w:tc>
        <w:tc>
          <w:tcPr>
            <w:tcW w:w="128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非甲烷总烃</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00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《挥发性有机物无组织排放控制标准》（GB37822-2019）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8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厂界无组织</w:t>
            </w:r>
          </w:p>
        </w:tc>
        <w:tc>
          <w:tcPr>
            <w:tcW w:w="128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移动滤袋除尘设施</w:t>
            </w:r>
          </w:p>
        </w:tc>
        <w:tc>
          <w:tcPr>
            <w:tcW w:w="3007" w:type="dxa"/>
            <w:vAlign w:val="center"/>
          </w:tcPr>
          <w:p>
            <w:pPr>
              <w:adjustRightInd w:val="0"/>
              <w:snapToGrid w:val="0"/>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《合成树脂工业污染物排放标准》（GB3157 - 2015）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903"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w:t>
            </w:r>
          </w:p>
        </w:tc>
        <w:tc>
          <w:tcPr>
            <w:tcW w:w="168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职工生活</w:t>
            </w:r>
          </w:p>
        </w:tc>
        <w:tc>
          <w:tcPr>
            <w:tcW w:w="128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、SS、NH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-N、总磷、总氮</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化粪池</w:t>
            </w:r>
          </w:p>
        </w:tc>
        <w:tc>
          <w:tcPr>
            <w:tcW w:w="3007" w:type="dxa"/>
            <w:vAlign w:val="center"/>
          </w:tcPr>
          <w:p>
            <w:pPr>
              <w:adjustRightInd w:val="0"/>
              <w:snapToGrid w:val="0"/>
              <w:jc w:val="center"/>
              <w:rPr>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8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生产废水</w:t>
            </w:r>
          </w:p>
        </w:tc>
        <w:tc>
          <w:tcPr>
            <w:tcW w:w="128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冷却循环水</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冷却塔</w:t>
            </w:r>
          </w:p>
        </w:tc>
        <w:tc>
          <w:tcPr>
            <w:tcW w:w="3007" w:type="dxa"/>
            <w:vAlign w:val="center"/>
          </w:tcPr>
          <w:p>
            <w:pPr>
              <w:adjustRightInd w:val="0"/>
              <w:snapToGrid w:val="0"/>
              <w:jc w:val="center"/>
              <w:rPr>
                <w:bCs/>
                <w:color w:val="000000" w:themeColor="text1"/>
                <w:kern w:val="0"/>
                <w:szCs w:val="21"/>
                <w:lang w:bidi="ar"/>
                <w14:textFill>
                  <w14:solidFill>
                    <w14:schemeClr w14:val="tx1"/>
                  </w14:solidFill>
                </w14:textFill>
              </w:rPr>
            </w:pPr>
            <w:r>
              <w:rPr>
                <w:bCs/>
                <w:color w:val="000000" w:themeColor="text1"/>
                <w:kern w:val="0"/>
                <w:szCs w:val="21"/>
                <w:lang w:bidi="ar"/>
                <w14:textFill>
                  <w14:solidFill>
                    <w14:schemeClr w14:val="tx1"/>
                  </w14:solidFill>
                </w14:textFill>
              </w:rPr>
              <w:t>循环使用不外排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03"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w:t>
            </w:r>
          </w:p>
        </w:tc>
        <w:tc>
          <w:tcPr>
            <w:tcW w:w="168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设备</w:t>
            </w:r>
          </w:p>
        </w:tc>
        <w:tc>
          <w:tcPr>
            <w:tcW w:w="128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厂房隔声、基础减振等</w:t>
            </w:r>
          </w:p>
        </w:tc>
        <w:tc>
          <w:tcPr>
            <w:tcW w:w="3007" w:type="dxa"/>
            <w:vAlign w:val="center"/>
          </w:tcPr>
          <w:p>
            <w:pPr>
              <w:snapToGrid w:val="0"/>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《工业企业厂界环境噪声排放标准》（GB12348-2008）3类标准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03" w:type="dxa"/>
            <w:vAlign w:val="center"/>
          </w:tcPr>
          <w:p>
            <w:pPr>
              <w:adjustRightInd w:val="0"/>
              <w:snapToGrid w:val="0"/>
              <w:jc w:val="center"/>
              <w:rPr>
                <w:color w:val="000000" w:themeColor="text1"/>
                <w:szCs w:val="21"/>
                <w14:textFill>
                  <w14:solidFill>
                    <w14:schemeClr w14:val="tx1"/>
                  </w14:solidFill>
                </w14:textFill>
              </w:rPr>
            </w:pPr>
            <w:r>
              <w:rPr>
                <w:bCs/>
                <w:color w:val="000000" w:themeColor="text1"/>
                <w:szCs w:val="21"/>
                <w14:textFill>
                  <w14:solidFill>
                    <w14:schemeClr w14:val="tx1"/>
                  </w14:solidFill>
                </w14:textFill>
              </w:rPr>
              <w:t>固体废物</w:t>
            </w:r>
          </w:p>
        </w:tc>
        <w:tc>
          <w:tcPr>
            <w:tcW w:w="7897" w:type="dxa"/>
            <w:gridSpan w:val="4"/>
            <w:vAlign w:val="center"/>
          </w:tcPr>
          <w:p>
            <w:pPr>
              <w:adjustRightInd w:val="0"/>
              <w:snapToGrid w:val="0"/>
              <w:spacing w:line="360" w:lineRule="auto"/>
              <w:ind w:firstLine="420" w:firstLineChars="20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生活垃圾由环卫部门统一清运；废包装材料、废边角料、不合格产品、废纸盒在一般工业固废暂存处暂存，集中外售给物资回收部门；项目生产过程产生的废过滤棉、废活性炭、废机油、废乳化液、废含油手套和抹布等危险固废采用专用容器收集，在</w:t>
            </w:r>
            <w:r>
              <w:rPr>
                <w:bCs/>
                <w:color w:val="000000" w:themeColor="text1"/>
                <w:sz w:val="21"/>
                <w:szCs w:val="21"/>
                <w14:textFill>
                  <w14:solidFill>
                    <w14:schemeClr w14:val="tx1"/>
                  </w14:solidFill>
                </w14:textFill>
              </w:rPr>
              <w:t>危险废物贮存</w:t>
            </w:r>
            <w:r>
              <w:rPr>
                <w:rFonts w:hint="eastAsia"/>
                <w:bCs/>
                <w:color w:val="000000" w:themeColor="text1"/>
                <w:sz w:val="21"/>
                <w:szCs w:val="21"/>
                <w:lang w:val="en-US" w:eastAsia="zh-CN"/>
                <w14:textFill>
                  <w14:solidFill>
                    <w14:schemeClr w14:val="tx1"/>
                  </w14:solidFill>
                </w14:textFill>
              </w:rPr>
              <w:t>库</w:t>
            </w:r>
            <w:r>
              <w:rPr>
                <w:bCs/>
                <w:color w:val="000000" w:themeColor="text1"/>
                <w:sz w:val="21"/>
                <w:szCs w:val="21"/>
                <w14:textFill>
                  <w14:solidFill>
                    <w14:schemeClr w14:val="tx1"/>
                  </w14:solidFill>
                </w14:textFill>
              </w:rPr>
              <w:t>暂存后交有</w:t>
            </w:r>
            <w:r>
              <w:rPr>
                <w:bCs/>
                <w:color w:val="000000" w:themeColor="text1"/>
                <w:szCs w:val="21"/>
                <w14:textFill>
                  <w14:solidFill>
                    <w14:schemeClr w14:val="tx1"/>
                  </w14:solidFill>
                </w14:textFill>
              </w:rPr>
              <w:t>资质单位处置。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03"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土壤及地下水污染防治措施</w:t>
            </w:r>
          </w:p>
        </w:tc>
        <w:tc>
          <w:tcPr>
            <w:tcW w:w="7897" w:type="dxa"/>
            <w:gridSpan w:val="4"/>
            <w:vAlign w:val="center"/>
          </w:tcPr>
          <w:p>
            <w:pPr>
              <w:adjustRightInd w:val="0"/>
              <w:snapToGrid w:val="0"/>
              <w:spacing w:line="360" w:lineRule="auto"/>
              <w:ind w:firstLine="420" w:firstLineChars="20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车间地面需进行防渗处理；企业应在生产过程中加强管理，一旦废气治理系统出现故障，立即停产检修，防止事故废气排放；加强对危废暂存间、原料区、废气治理措施等的日常管理、定期检查维护，落实车间地面的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03"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生态保护措施</w:t>
            </w:r>
          </w:p>
        </w:tc>
        <w:tc>
          <w:tcPr>
            <w:tcW w:w="7897" w:type="dxa"/>
            <w:gridSpan w:val="4"/>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03" w:type="dxa"/>
            <w:vAlign w:val="center"/>
          </w:tcPr>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环境风险防范措施</w:t>
            </w:r>
          </w:p>
        </w:tc>
        <w:tc>
          <w:tcPr>
            <w:tcW w:w="7897" w:type="dxa"/>
            <w:gridSpan w:val="4"/>
            <w:vAlign w:val="center"/>
          </w:tcPr>
          <w:p>
            <w:pPr>
              <w:pStyle w:val="54"/>
              <w:snapToGrid w:val="0"/>
              <w:spacing w:after="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①将原料暂存区和危废暂存间划定为禁火区域，设置安全标识。机油桶、废机油收集桶装卸、搬运时应轻装轻卸，贮存时应满足使用环境要求，且容器底部应设置防渗托盘，当发生泄漏时，防漏托盘可将泄漏物质全部收集，防止外泄产生环境风险。</w:t>
            </w:r>
          </w:p>
          <w:p>
            <w:pPr>
              <w:pStyle w:val="54"/>
              <w:snapToGrid w:val="0"/>
              <w:spacing w:after="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②建设单位应加强废气处理设施的管理，定期检修，降低事故排放概率，一旦发生非正常情况下废气排放，应立即停产检修直至废气处理措施恢复正常。</w:t>
            </w:r>
          </w:p>
          <w:p>
            <w:pPr>
              <w:pStyle w:val="54"/>
              <w:snapToGrid w:val="0"/>
              <w:spacing w:after="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③建议建设单位按需购买存储机油等物料，避免堆存时间过长；</w:t>
            </w:r>
          </w:p>
          <w:p>
            <w:pPr>
              <w:pStyle w:val="54"/>
              <w:snapToGrid w:val="0"/>
              <w:spacing w:after="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④制定环境管理制度，确保环保设施正常运行，加强环保设施的日常管理和维护。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903" w:type="dxa"/>
            <w:vAlign w:val="center"/>
          </w:tcPr>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其他环境管理要求</w:t>
            </w:r>
          </w:p>
        </w:tc>
        <w:tc>
          <w:tcPr>
            <w:tcW w:w="7897" w:type="dxa"/>
            <w:gridSpan w:val="4"/>
            <w:vAlign w:val="center"/>
          </w:tcPr>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环保投资估算</w:t>
            </w:r>
          </w:p>
          <w:p>
            <w:pPr>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本项目总投500万元，环保投资为50万元，主要用于废气、废水、噪声控制，固体废物处置等方面。环保投入估算见表5-1。</w:t>
            </w:r>
          </w:p>
          <w:tbl>
            <w:tblPr>
              <w:tblStyle w:val="25"/>
              <w:tblpPr w:leftFromText="180" w:rightFromText="180" w:vertAnchor="text" w:horzAnchor="page" w:tblpX="112" w:tblpY="272"/>
              <w:tblOverlap w:val="never"/>
              <w:tblW w:w="4996" w:type="pct"/>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813"/>
              <w:gridCol w:w="2875"/>
              <w:gridCol w:w="762"/>
              <w:gridCol w:w="14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类别</w:t>
                  </w: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治理项目</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环保设施名称</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数量</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投资估算（万元）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vMerge w:val="restar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废气</w:t>
                  </w:r>
                </w:p>
              </w:tc>
              <w:tc>
                <w:tcPr>
                  <w:tcW w:w="1184" w:type="pct"/>
                  <w:vMerge w:val="restar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有机废气</w:t>
                  </w:r>
                </w:p>
              </w:tc>
              <w:tc>
                <w:tcPr>
                  <w:tcW w:w="187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喷涂有机废气处理设施</w:t>
                  </w:r>
                  <w:r>
                    <w:rPr>
                      <w:color w:val="000000" w:themeColor="text1"/>
                      <w:kern w:val="0"/>
                      <w:szCs w:val="21"/>
                      <w:lang w:bidi="ar"/>
                      <w14:textFill>
                        <w14:solidFill>
                          <w14:schemeClr w14:val="tx1"/>
                        </w14:solidFill>
                      </w14:textFill>
                    </w:rPr>
                    <w:t>：密闭收集+干式纸盒+两级活性炭吸附+15m排气筒</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1套</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vMerge w:val="continue"/>
                  <w:tcBorders>
                    <w:tl2br w:val="nil"/>
                    <w:tr2bl w:val="nil"/>
                  </w:tcBorders>
                  <w:vAlign w:val="center"/>
                </w:tcPr>
                <w:p>
                  <w:pPr>
                    <w:adjustRightInd w:val="0"/>
                    <w:jc w:val="center"/>
                    <w:rPr>
                      <w:bCs/>
                      <w:color w:val="000000" w:themeColor="text1"/>
                      <w:szCs w:val="21"/>
                      <w14:textFill>
                        <w14:solidFill>
                          <w14:schemeClr w14:val="tx1"/>
                        </w14:solidFill>
                      </w14:textFill>
                    </w:rPr>
                  </w:pPr>
                </w:p>
              </w:tc>
              <w:tc>
                <w:tcPr>
                  <w:tcW w:w="1184" w:type="pct"/>
                  <w:vMerge w:val="continue"/>
                  <w:tcBorders>
                    <w:tl2br w:val="nil"/>
                    <w:tr2bl w:val="nil"/>
                  </w:tcBorders>
                  <w:vAlign w:val="center"/>
                </w:tcPr>
                <w:p>
                  <w:pPr>
                    <w:adjustRightInd w:val="0"/>
                    <w:jc w:val="center"/>
                    <w:rPr>
                      <w:bCs/>
                      <w:color w:val="000000" w:themeColor="text1"/>
                      <w:szCs w:val="21"/>
                      <w14:textFill>
                        <w14:solidFill>
                          <w14:schemeClr w14:val="tx1"/>
                        </w14:solidFill>
                      </w14:textFill>
                    </w:rPr>
                  </w:pPr>
                </w:p>
              </w:tc>
              <w:tc>
                <w:tcPr>
                  <w:tcW w:w="187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包覆、注塑、泡发废气处理设施</w:t>
                  </w:r>
                  <w:r>
                    <w:rPr>
                      <w:color w:val="000000" w:themeColor="text1"/>
                      <w:kern w:val="0"/>
                      <w:szCs w:val="21"/>
                      <w:lang w:bidi="ar"/>
                      <w14:textFill>
                        <w14:solidFill>
                          <w14:schemeClr w14:val="tx1"/>
                        </w14:solidFill>
                      </w14:textFill>
                    </w:rPr>
                    <w:t>：密闭收集+干式过滤+两级活性炭吸附+15m排气筒</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1套</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vMerge w:val="continue"/>
                  <w:tcBorders>
                    <w:tl2br w:val="nil"/>
                    <w:tr2bl w:val="nil"/>
                  </w:tcBorders>
                  <w:vAlign w:val="center"/>
                </w:tcPr>
                <w:p>
                  <w:pPr>
                    <w:adjustRightInd w:val="0"/>
                    <w:jc w:val="center"/>
                    <w:rPr>
                      <w:bCs/>
                      <w:color w:val="000000" w:themeColor="text1"/>
                      <w:szCs w:val="21"/>
                      <w14:textFill>
                        <w14:solidFill>
                          <w14:schemeClr w14:val="tx1"/>
                        </w14:solidFill>
                      </w14:textFill>
                    </w:rPr>
                  </w:pP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颗粒物</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移动式滤袋除尘设施</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7套</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废水</w:t>
                  </w: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生活用水</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化粪池</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1座</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依托现有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噪声</w:t>
                  </w: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生产设备</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设备减振、降噪及隔声等措施</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配套</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vMerge w:val="restar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固体废物</w:t>
                  </w: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一般固废</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一般固废暂存处</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1处</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vMerge w:val="continue"/>
                  <w:tcBorders>
                    <w:tl2br w:val="nil"/>
                    <w:tr2bl w:val="nil"/>
                  </w:tcBorders>
                  <w:vAlign w:val="center"/>
                </w:tcPr>
                <w:p>
                  <w:pPr>
                    <w:adjustRightInd w:val="0"/>
                    <w:jc w:val="center"/>
                    <w:rPr>
                      <w:bCs/>
                      <w:color w:val="000000" w:themeColor="text1"/>
                      <w:szCs w:val="21"/>
                      <w14:textFill>
                        <w14:solidFill>
                          <w14:schemeClr w14:val="tx1"/>
                        </w14:solidFill>
                      </w14:textFill>
                    </w:rPr>
                  </w:pP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危险废物</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危险废物暂存间</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1间</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vMerge w:val="continue"/>
                  <w:tcBorders>
                    <w:tl2br w:val="nil"/>
                    <w:tr2bl w:val="nil"/>
                  </w:tcBorders>
                  <w:vAlign w:val="center"/>
                </w:tcPr>
                <w:p>
                  <w:pPr>
                    <w:adjustRightInd w:val="0"/>
                    <w:jc w:val="center"/>
                    <w:rPr>
                      <w:bCs/>
                      <w:color w:val="000000" w:themeColor="text1"/>
                      <w:szCs w:val="21"/>
                      <w14:textFill>
                        <w14:solidFill>
                          <w14:schemeClr w14:val="tx1"/>
                        </w14:solidFill>
                      </w14:textFill>
                    </w:rPr>
                  </w:pP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办公生活垃圾</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垃圾桶</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92"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合计</w:t>
                  </w:r>
                </w:p>
              </w:tc>
              <w:tc>
                <w:tcPr>
                  <w:tcW w:w="1184"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c>
                <w:tcPr>
                  <w:tcW w:w="187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c>
                <w:tcPr>
                  <w:tcW w:w="49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c>
                <w:tcPr>
                  <w:tcW w:w="947" w:type="pct"/>
                  <w:tcBorders>
                    <w:tl2br w:val="nil"/>
                    <w:tr2bl w:val="nil"/>
                  </w:tcBorders>
                  <w:vAlign w:val="center"/>
                </w:tcPr>
                <w:p>
                  <w:pPr>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50.0</w:t>
                  </w:r>
                </w:p>
              </w:tc>
            </w:tr>
          </w:tbl>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表5-1 环保投入估算一览表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1、排污许可</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建设单位建成后应根据固定污染源排污许可相关要求，及时办理排污许可相关手续。</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2、竣工验收</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建设项目竣工后、正式投入生产或运行前，及时开展建设项目竣工环境保护验收工作；</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严格执行建设项目“三同时”制度，并按规范设置排污口。</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3、其他环境管理要求</w:t>
            </w:r>
          </w:p>
          <w:p>
            <w:pPr>
              <w:spacing w:line="360" w:lineRule="auto"/>
              <w:ind w:firstLine="480" w:firstLineChars="200"/>
              <w:rPr>
                <w:color w:val="000000" w:themeColor="text1"/>
                <w:szCs w:val="21"/>
                <w14:textFill>
                  <w14:solidFill>
                    <w14:schemeClr w14:val="tx1"/>
                  </w14:solidFill>
                </w14:textFill>
              </w:rPr>
            </w:pPr>
            <w:r>
              <w:rPr>
                <w:color w:val="000000" w:themeColor="text1"/>
                <w:sz w:val="24"/>
                <w14:textFill>
                  <w14:solidFill>
                    <w14:schemeClr w14:val="tx1"/>
                  </w14:solidFill>
                </w14:textFill>
              </w:rPr>
              <w:t>企业应及时进行环境风险应急预案的编制、备案及演练。</w:t>
            </w:r>
          </w:p>
        </w:tc>
      </w:tr>
    </w:tbl>
    <w:p>
      <w:pPr>
        <w:pStyle w:val="22"/>
        <w:jc w:val="center"/>
        <w:outlineLvl w:val="0"/>
        <w:rPr>
          <w:rFonts w:ascii="Times New Roman" w:hAnsi="Times New Roman"/>
          <w:snapToGrid w:val="0"/>
          <w:color w:val="000000" w:themeColor="text1"/>
          <w:sz w:val="30"/>
          <w:szCs w:val="30"/>
          <w14:textFill>
            <w14:solidFill>
              <w14:schemeClr w14:val="tx1"/>
            </w14:solidFill>
          </w14:textFill>
        </w:rPr>
      </w:pPr>
      <w:r>
        <w:rPr>
          <w:rFonts w:ascii="Times New Roman" w:hAnsi="Times New Roman"/>
          <w:snapToGrid w:val="0"/>
          <w:color w:val="000000" w:themeColor="text1"/>
          <w14:textFill>
            <w14:solidFill>
              <w14:schemeClr w14:val="tx1"/>
            </w14:solidFill>
          </w14:textFill>
        </w:rPr>
        <w:br w:type="page"/>
      </w:r>
      <w:r>
        <w:rPr>
          <w:rFonts w:ascii="Times New Roman" w:hAnsi="Times New Roman"/>
          <w:snapToGrid w:val="0"/>
          <w:color w:val="000000" w:themeColor="text1"/>
          <w:sz w:val="30"/>
          <w:szCs w:val="30"/>
          <w14:textFill>
            <w14:solidFill>
              <w14:schemeClr w14:val="tx1"/>
            </w14:solidFill>
          </w14:textFill>
        </w:rPr>
        <w:t>六、结论</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97" w:hRule="atLeast"/>
          <w:jc w:val="center"/>
        </w:trPr>
        <w:tc>
          <w:tcPr>
            <w:tcW w:w="8865" w:type="dxa"/>
          </w:tcPr>
          <w:p>
            <w:pPr>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项目符合国家产业政策，项目在落实环评报告表提出的各项污染防治措施后，排放的污染物可达标排放，环境风险可接受，对周围环境影响较小，从环境保护角度分析，建设项目环境影响可行。</w:t>
            </w:r>
          </w:p>
        </w:tc>
      </w:tr>
    </w:tbl>
    <w:p>
      <w:pPr>
        <w:ind w:firstLine="209"/>
        <w:rPr>
          <w:color w:val="000000" w:themeColor="text1"/>
          <w14:textFill>
            <w14:solidFill>
              <w14:schemeClr w14:val="tx1"/>
            </w14:solidFill>
          </w14:textFill>
        </w:rPr>
        <w:sectPr>
          <w:pgSz w:w="11905" w:h="16838"/>
          <w:pgMar w:top="1701" w:right="1531" w:bottom="2126" w:left="1531" w:header="851" w:footer="850" w:gutter="0"/>
          <w:pgBorders>
            <w:top w:val="none" w:sz="0" w:space="0"/>
            <w:left w:val="none" w:sz="0" w:space="0"/>
            <w:bottom w:val="none" w:sz="0" w:space="0"/>
            <w:right w:val="none" w:sz="0" w:space="0"/>
          </w:pgBorders>
          <w:cols w:space="0" w:num="1"/>
          <w:docGrid w:linePitch="312" w:charSpace="0"/>
        </w:sectPr>
      </w:pPr>
    </w:p>
    <w:p>
      <w:pPr>
        <w:pStyle w:val="22"/>
        <w:adjustRightInd w:val="0"/>
        <w:snapToGrid w:val="0"/>
        <w:spacing w:before="0" w:beforeAutospacing="0" w:after="0" w:afterAutospacing="0"/>
        <w:outlineLvl w:val="0"/>
        <w:rPr>
          <w:rFonts w:ascii="Times New Roman" w:hAnsi="Times New Roman"/>
          <w:snapToGrid w:val="0"/>
          <w:color w:val="000000" w:themeColor="text1"/>
          <w:sz w:val="32"/>
          <w:szCs w:val="32"/>
          <w14:textFill>
            <w14:solidFill>
              <w14:schemeClr w14:val="tx1"/>
            </w14:solidFill>
          </w14:textFill>
        </w:rPr>
      </w:pPr>
      <w:r>
        <w:rPr>
          <w:rFonts w:ascii="Times New Roman" w:hAnsi="Times New Roman"/>
          <w:snapToGrid w:val="0"/>
          <w:color w:val="000000" w:themeColor="text1"/>
          <w:sz w:val="32"/>
          <w:szCs w:val="32"/>
          <w14:textFill>
            <w14:solidFill>
              <w14:schemeClr w14:val="tx1"/>
            </w14:solidFill>
          </w14:textFill>
        </w:rPr>
        <w:t>附表</w:t>
      </w:r>
    </w:p>
    <w:p>
      <w:pPr>
        <w:jc w:val="center"/>
        <w:rPr>
          <w:snapToGrid w:val="0"/>
          <w:color w:val="000000" w:themeColor="text1"/>
          <w:szCs w:val="38"/>
          <w14:textFill>
            <w14:solidFill>
              <w14:schemeClr w14:val="tx1"/>
            </w14:solidFill>
          </w14:textFill>
        </w:rPr>
      </w:pPr>
      <w:r>
        <w:rPr>
          <w:color w:val="000000" w:themeColor="text1"/>
          <w:sz w:val="32"/>
          <w:szCs w:val="32"/>
          <w14:textFill>
            <w14:solidFill>
              <w14:schemeClr w14:val="tx1"/>
            </w14:solidFill>
          </w14:textFill>
        </w:rPr>
        <w:t>建设项目污染物排放量汇总表</w:t>
      </w:r>
    </w:p>
    <w:tbl>
      <w:tblPr>
        <w:tblStyle w:val="25"/>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199"/>
        <w:gridCol w:w="1608"/>
        <w:gridCol w:w="1350"/>
        <w:gridCol w:w="1568"/>
        <w:gridCol w:w="1596"/>
        <w:gridCol w:w="1609"/>
        <w:gridCol w:w="1718"/>
        <w:gridCol w:w="1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tcBorders>
              <w:tl2br w:val="single" w:color="auto" w:sz="4" w:space="0"/>
            </w:tcBorders>
            <w:tcMar>
              <w:left w:w="28" w:type="dxa"/>
              <w:right w:w="28" w:type="dxa"/>
            </w:tcMar>
            <w:vAlign w:val="center"/>
          </w:tcPr>
          <w:p>
            <w:pPr>
              <w:pStyle w:val="42"/>
              <w:spacing w:beforeLines="0" w:afterLines="0" w:line="240" w:lineRule="auto"/>
              <w:jc w:val="right"/>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项目</w:t>
            </w:r>
          </w:p>
          <w:p>
            <w:pPr>
              <w:pStyle w:val="42"/>
              <w:spacing w:beforeLines="0" w:afterLines="0" w:line="240" w:lineRule="auto"/>
              <w:jc w:val="left"/>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分类</w:t>
            </w:r>
          </w:p>
        </w:tc>
        <w:tc>
          <w:tcPr>
            <w:tcW w:w="2199" w:type="dxa"/>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污染物名称</w:t>
            </w:r>
          </w:p>
        </w:tc>
        <w:tc>
          <w:tcPr>
            <w:tcW w:w="1608" w:type="dxa"/>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现有工程</w:t>
            </w:r>
          </w:p>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排放量（固体废物产生量）</w:t>
            </w:r>
            <w:r>
              <w:rPr>
                <w:rFonts w:ascii="Times New Roman"/>
                <w:snapToGrid w:val="0"/>
                <w:color w:val="000000" w:themeColor="text1"/>
                <w:spacing w:val="-6"/>
                <w:kern w:val="21"/>
                <w:sz w:val="24"/>
                <w:szCs w:val="24"/>
                <w14:textFill>
                  <w14:solidFill>
                    <w14:schemeClr w14:val="tx1"/>
                  </w14:solidFill>
                </w14:textFill>
              </w:rPr>
              <w:fldChar w:fldCharType="begin"/>
            </w:r>
            <w:r>
              <w:rPr>
                <w:rFonts w:ascii="Times New Roman"/>
                <w:snapToGrid w:val="0"/>
                <w:color w:val="000000" w:themeColor="text1"/>
                <w:spacing w:val="-6"/>
                <w:kern w:val="21"/>
                <w:sz w:val="24"/>
                <w:szCs w:val="24"/>
                <w14:textFill>
                  <w14:solidFill>
                    <w14:schemeClr w14:val="tx1"/>
                  </w14:solidFill>
                </w14:textFill>
              </w:rPr>
              <w:instrText xml:space="preserve"> = 1 \* GB3 \* MERGEFORMAT </w:instrText>
            </w:r>
            <w:r>
              <w:rPr>
                <w:rFonts w:ascii="Times New Roman"/>
                <w:snapToGrid w:val="0"/>
                <w:color w:val="000000" w:themeColor="text1"/>
                <w:spacing w:val="-6"/>
                <w:kern w:val="21"/>
                <w:sz w:val="24"/>
                <w:szCs w:val="24"/>
                <w14:textFill>
                  <w14:solidFill>
                    <w14:schemeClr w14:val="tx1"/>
                  </w14:solidFill>
                </w14:textFill>
              </w:rPr>
              <w:fldChar w:fldCharType="separate"/>
            </w:r>
            <w:r>
              <w:rPr>
                <w:rFonts w:ascii="Times New Roman"/>
                <w:color w:val="000000" w:themeColor="text1"/>
                <w:kern w:val="2"/>
                <w:sz w:val="24"/>
                <w:szCs w:val="24"/>
                <w14:textFill>
                  <w14:solidFill>
                    <w14:schemeClr w14:val="tx1"/>
                  </w14:solidFill>
                </w14:textFill>
              </w:rPr>
              <w:t>①</w:t>
            </w:r>
            <w:r>
              <w:rPr>
                <w:rFonts w:ascii="Times New Roman"/>
                <w:snapToGrid w:val="0"/>
                <w:color w:val="000000" w:themeColor="text1"/>
                <w:spacing w:val="-6"/>
                <w:kern w:val="21"/>
                <w:sz w:val="24"/>
                <w:szCs w:val="24"/>
                <w14:textFill>
                  <w14:solidFill>
                    <w14:schemeClr w14:val="tx1"/>
                  </w14:solidFill>
                </w14:textFill>
              </w:rPr>
              <w:fldChar w:fldCharType="end"/>
            </w:r>
          </w:p>
        </w:tc>
        <w:tc>
          <w:tcPr>
            <w:tcW w:w="1350" w:type="dxa"/>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现有工程</w:t>
            </w:r>
          </w:p>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许可排放量</w:t>
            </w:r>
          </w:p>
          <w:p>
            <w:pPr>
              <w:pStyle w:val="42"/>
              <w:spacing w:beforeLines="0" w:afterLines="0"/>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fldChar w:fldCharType="begin"/>
            </w:r>
            <w:r>
              <w:rPr>
                <w:rFonts w:ascii="Times New Roman"/>
                <w:snapToGrid w:val="0"/>
                <w:color w:val="000000" w:themeColor="text1"/>
                <w:spacing w:val="-6"/>
                <w:kern w:val="21"/>
                <w:sz w:val="24"/>
                <w:szCs w:val="24"/>
                <w14:textFill>
                  <w14:solidFill>
                    <w14:schemeClr w14:val="tx1"/>
                  </w14:solidFill>
                </w14:textFill>
              </w:rPr>
              <w:instrText xml:space="preserve"> = 2 \* GB3 \* MERGEFORMAT </w:instrText>
            </w:r>
            <w:r>
              <w:rPr>
                <w:rFonts w:ascii="Times New Roman"/>
                <w:snapToGrid w:val="0"/>
                <w:color w:val="000000" w:themeColor="text1"/>
                <w:spacing w:val="-6"/>
                <w:kern w:val="21"/>
                <w:sz w:val="24"/>
                <w:szCs w:val="24"/>
                <w14:textFill>
                  <w14:solidFill>
                    <w14:schemeClr w14:val="tx1"/>
                  </w14:solidFill>
                </w14:textFill>
              </w:rPr>
              <w:fldChar w:fldCharType="separate"/>
            </w:r>
            <w:r>
              <w:rPr>
                <w:rFonts w:ascii="Times New Roman"/>
                <w:snapToGrid w:val="0"/>
                <w:color w:val="000000" w:themeColor="text1"/>
                <w:spacing w:val="-6"/>
                <w:kern w:val="21"/>
                <w:sz w:val="24"/>
                <w:szCs w:val="24"/>
                <w14:textFill>
                  <w14:solidFill>
                    <w14:schemeClr w14:val="tx1"/>
                  </w14:solidFill>
                </w14:textFill>
              </w:rPr>
              <w:t>②</w:t>
            </w:r>
            <w:r>
              <w:rPr>
                <w:rFonts w:ascii="Times New Roman"/>
                <w:snapToGrid w:val="0"/>
                <w:color w:val="000000" w:themeColor="text1"/>
                <w:spacing w:val="-6"/>
                <w:kern w:val="21"/>
                <w:sz w:val="24"/>
                <w:szCs w:val="24"/>
                <w14:textFill>
                  <w14:solidFill>
                    <w14:schemeClr w14:val="tx1"/>
                  </w14:solidFill>
                </w14:textFill>
              </w:rPr>
              <w:fldChar w:fldCharType="end"/>
            </w:r>
          </w:p>
        </w:tc>
        <w:tc>
          <w:tcPr>
            <w:tcW w:w="1568" w:type="dxa"/>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在建工程</w:t>
            </w:r>
          </w:p>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排放量（固体废物产生量）</w:t>
            </w:r>
            <w:r>
              <w:rPr>
                <w:rFonts w:ascii="Times New Roman"/>
                <w:snapToGrid w:val="0"/>
                <w:color w:val="000000" w:themeColor="text1"/>
                <w:spacing w:val="-6"/>
                <w:kern w:val="21"/>
                <w:sz w:val="24"/>
                <w:szCs w:val="24"/>
                <w14:textFill>
                  <w14:solidFill>
                    <w14:schemeClr w14:val="tx1"/>
                  </w14:solidFill>
                </w14:textFill>
              </w:rPr>
              <w:fldChar w:fldCharType="begin"/>
            </w:r>
            <w:r>
              <w:rPr>
                <w:rFonts w:ascii="Times New Roman"/>
                <w:snapToGrid w:val="0"/>
                <w:color w:val="000000" w:themeColor="text1"/>
                <w:spacing w:val="-6"/>
                <w:kern w:val="21"/>
                <w:sz w:val="24"/>
                <w:szCs w:val="24"/>
                <w14:textFill>
                  <w14:solidFill>
                    <w14:schemeClr w14:val="tx1"/>
                  </w14:solidFill>
                </w14:textFill>
              </w:rPr>
              <w:instrText xml:space="preserve"> = 3 \* GB3 \* MERGEFORMAT </w:instrText>
            </w:r>
            <w:r>
              <w:rPr>
                <w:rFonts w:ascii="Times New Roman"/>
                <w:snapToGrid w:val="0"/>
                <w:color w:val="000000" w:themeColor="text1"/>
                <w:spacing w:val="-6"/>
                <w:kern w:val="21"/>
                <w:sz w:val="24"/>
                <w:szCs w:val="24"/>
                <w14:textFill>
                  <w14:solidFill>
                    <w14:schemeClr w14:val="tx1"/>
                  </w14:solidFill>
                </w14:textFill>
              </w:rPr>
              <w:fldChar w:fldCharType="separate"/>
            </w:r>
            <w:r>
              <w:rPr>
                <w:rFonts w:ascii="Times New Roman"/>
                <w:color w:val="000000" w:themeColor="text1"/>
                <w:kern w:val="2"/>
                <w:sz w:val="24"/>
                <w:szCs w:val="24"/>
                <w14:textFill>
                  <w14:solidFill>
                    <w14:schemeClr w14:val="tx1"/>
                  </w14:solidFill>
                </w14:textFill>
              </w:rPr>
              <w:t>③</w:t>
            </w:r>
            <w:r>
              <w:rPr>
                <w:rFonts w:ascii="Times New Roman"/>
                <w:snapToGrid w:val="0"/>
                <w:color w:val="000000" w:themeColor="text1"/>
                <w:spacing w:val="-6"/>
                <w:kern w:val="21"/>
                <w:sz w:val="24"/>
                <w:szCs w:val="24"/>
                <w14:textFill>
                  <w14:solidFill>
                    <w14:schemeClr w14:val="tx1"/>
                  </w14:solidFill>
                </w14:textFill>
              </w:rPr>
              <w:fldChar w:fldCharType="end"/>
            </w:r>
          </w:p>
        </w:tc>
        <w:tc>
          <w:tcPr>
            <w:tcW w:w="1596" w:type="dxa"/>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本项目</w:t>
            </w:r>
          </w:p>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排放量（固体废物产生量）</w:t>
            </w:r>
            <w:r>
              <w:rPr>
                <w:rFonts w:ascii="Times New Roman"/>
                <w:snapToGrid w:val="0"/>
                <w:color w:val="000000" w:themeColor="text1"/>
                <w:spacing w:val="-6"/>
                <w:kern w:val="21"/>
                <w:sz w:val="24"/>
                <w:szCs w:val="24"/>
                <w14:textFill>
                  <w14:solidFill>
                    <w14:schemeClr w14:val="tx1"/>
                  </w14:solidFill>
                </w14:textFill>
              </w:rPr>
              <w:fldChar w:fldCharType="begin"/>
            </w:r>
            <w:r>
              <w:rPr>
                <w:rFonts w:ascii="Times New Roman"/>
                <w:snapToGrid w:val="0"/>
                <w:color w:val="000000" w:themeColor="text1"/>
                <w:spacing w:val="-6"/>
                <w:kern w:val="21"/>
                <w:sz w:val="24"/>
                <w:szCs w:val="24"/>
                <w14:textFill>
                  <w14:solidFill>
                    <w14:schemeClr w14:val="tx1"/>
                  </w14:solidFill>
                </w14:textFill>
              </w:rPr>
              <w:instrText xml:space="preserve"> = 4 \* GB3 \* MERGEFORMAT </w:instrText>
            </w:r>
            <w:r>
              <w:rPr>
                <w:rFonts w:ascii="Times New Roman"/>
                <w:snapToGrid w:val="0"/>
                <w:color w:val="000000" w:themeColor="text1"/>
                <w:spacing w:val="-6"/>
                <w:kern w:val="21"/>
                <w:sz w:val="24"/>
                <w:szCs w:val="24"/>
                <w14:textFill>
                  <w14:solidFill>
                    <w14:schemeClr w14:val="tx1"/>
                  </w14:solidFill>
                </w14:textFill>
              </w:rPr>
              <w:fldChar w:fldCharType="separate"/>
            </w:r>
            <w:r>
              <w:rPr>
                <w:rFonts w:ascii="Times New Roman"/>
                <w:color w:val="000000" w:themeColor="text1"/>
                <w:kern w:val="2"/>
                <w:sz w:val="24"/>
                <w:szCs w:val="24"/>
                <w14:textFill>
                  <w14:solidFill>
                    <w14:schemeClr w14:val="tx1"/>
                  </w14:solidFill>
                </w14:textFill>
              </w:rPr>
              <w:t>④</w:t>
            </w:r>
            <w:r>
              <w:rPr>
                <w:rFonts w:ascii="Times New Roman"/>
                <w:snapToGrid w:val="0"/>
                <w:color w:val="000000" w:themeColor="text1"/>
                <w:spacing w:val="-6"/>
                <w:kern w:val="21"/>
                <w:sz w:val="24"/>
                <w:szCs w:val="24"/>
                <w14:textFill>
                  <w14:solidFill>
                    <w14:schemeClr w14:val="tx1"/>
                  </w14:solidFill>
                </w14:textFill>
              </w:rPr>
              <w:fldChar w:fldCharType="end"/>
            </w:r>
          </w:p>
        </w:tc>
        <w:tc>
          <w:tcPr>
            <w:tcW w:w="1609" w:type="dxa"/>
            <w:tcMar>
              <w:left w:w="28" w:type="dxa"/>
              <w:right w:w="28" w:type="dxa"/>
            </w:tcMar>
            <w:vAlign w:val="center"/>
          </w:tcPr>
          <w:p>
            <w:pPr>
              <w:pStyle w:val="42"/>
              <w:spacing w:beforeLines="0" w:afterLines="0" w:line="240" w:lineRule="auto"/>
              <w:rPr>
                <w:rFonts w:ascii="Times New Roman"/>
                <w:snapToGrid w:val="0"/>
                <w:color w:val="000000" w:themeColor="text1"/>
                <w:spacing w:val="-16"/>
                <w:kern w:val="21"/>
                <w:sz w:val="24"/>
                <w:szCs w:val="24"/>
                <w14:textFill>
                  <w14:solidFill>
                    <w14:schemeClr w14:val="tx1"/>
                  </w14:solidFill>
                </w14:textFill>
              </w:rPr>
            </w:pPr>
            <w:r>
              <w:rPr>
                <w:rFonts w:ascii="Times New Roman"/>
                <w:snapToGrid w:val="0"/>
                <w:color w:val="000000" w:themeColor="text1"/>
                <w:spacing w:val="-16"/>
                <w:kern w:val="21"/>
                <w:sz w:val="24"/>
                <w:szCs w:val="24"/>
                <w14:textFill>
                  <w14:solidFill>
                    <w14:schemeClr w14:val="tx1"/>
                  </w14:solidFill>
                </w14:textFill>
              </w:rPr>
              <w:t>以新带老削减量</w:t>
            </w:r>
          </w:p>
          <w:p>
            <w:pPr>
              <w:pStyle w:val="42"/>
              <w:spacing w:beforeLines="0" w:afterLines="0" w:line="240" w:lineRule="auto"/>
              <w:rPr>
                <w:rFonts w:ascii="Times New Roman"/>
                <w:snapToGrid w:val="0"/>
                <w:color w:val="000000" w:themeColor="text1"/>
                <w:spacing w:val="-16"/>
                <w:kern w:val="21"/>
                <w:sz w:val="24"/>
                <w:szCs w:val="24"/>
                <w14:textFill>
                  <w14:solidFill>
                    <w14:schemeClr w14:val="tx1"/>
                  </w14:solidFill>
                </w14:textFill>
              </w:rPr>
            </w:pPr>
            <w:r>
              <w:rPr>
                <w:rFonts w:ascii="Times New Roman"/>
                <w:snapToGrid w:val="0"/>
                <w:color w:val="000000" w:themeColor="text1"/>
                <w:spacing w:val="-16"/>
                <w:kern w:val="21"/>
                <w:sz w:val="24"/>
                <w:szCs w:val="24"/>
                <w14:textFill>
                  <w14:solidFill>
                    <w14:schemeClr w14:val="tx1"/>
                  </w14:solidFill>
                </w14:textFill>
              </w:rPr>
              <w:t>（新建项目不填）</w:t>
            </w:r>
            <w:r>
              <w:rPr>
                <w:rFonts w:ascii="Times New Roman"/>
                <w:snapToGrid w:val="0"/>
                <w:color w:val="000000" w:themeColor="text1"/>
                <w:spacing w:val="-16"/>
                <w:kern w:val="21"/>
                <w:sz w:val="24"/>
                <w:szCs w:val="24"/>
                <w14:textFill>
                  <w14:solidFill>
                    <w14:schemeClr w14:val="tx1"/>
                  </w14:solidFill>
                </w14:textFill>
              </w:rPr>
              <w:fldChar w:fldCharType="begin"/>
            </w:r>
            <w:r>
              <w:rPr>
                <w:rFonts w:ascii="Times New Roman"/>
                <w:snapToGrid w:val="0"/>
                <w:color w:val="000000" w:themeColor="text1"/>
                <w:spacing w:val="-16"/>
                <w:kern w:val="21"/>
                <w:sz w:val="24"/>
                <w:szCs w:val="24"/>
                <w14:textFill>
                  <w14:solidFill>
                    <w14:schemeClr w14:val="tx1"/>
                  </w14:solidFill>
                </w14:textFill>
              </w:rPr>
              <w:instrText xml:space="preserve"> = 5 \* GB3 \* MERGEFORMAT </w:instrText>
            </w:r>
            <w:r>
              <w:rPr>
                <w:rFonts w:ascii="Times New Roman"/>
                <w:snapToGrid w:val="0"/>
                <w:color w:val="000000" w:themeColor="text1"/>
                <w:spacing w:val="-16"/>
                <w:kern w:val="21"/>
                <w:sz w:val="24"/>
                <w:szCs w:val="24"/>
                <w14:textFill>
                  <w14:solidFill>
                    <w14:schemeClr w14:val="tx1"/>
                  </w14:solidFill>
                </w14:textFill>
              </w:rPr>
              <w:fldChar w:fldCharType="separate"/>
            </w:r>
            <w:r>
              <w:rPr>
                <w:rFonts w:ascii="Times New Roman"/>
                <w:color w:val="000000" w:themeColor="text1"/>
                <w:kern w:val="2"/>
                <w:sz w:val="24"/>
                <w:szCs w:val="24"/>
                <w14:textFill>
                  <w14:solidFill>
                    <w14:schemeClr w14:val="tx1"/>
                  </w14:solidFill>
                </w14:textFill>
              </w:rPr>
              <w:t>⑤</w:t>
            </w:r>
            <w:r>
              <w:rPr>
                <w:rFonts w:ascii="Times New Roman"/>
                <w:snapToGrid w:val="0"/>
                <w:color w:val="000000" w:themeColor="text1"/>
                <w:spacing w:val="-16"/>
                <w:kern w:val="21"/>
                <w:sz w:val="24"/>
                <w:szCs w:val="24"/>
                <w14:textFill>
                  <w14:solidFill>
                    <w14:schemeClr w14:val="tx1"/>
                  </w14:solidFill>
                </w14:textFill>
              </w:rPr>
              <w:fldChar w:fldCharType="end"/>
            </w:r>
          </w:p>
        </w:tc>
        <w:tc>
          <w:tcPr>
            <w:tcW w:w="1718" w:type="dxa"/>
            <w:tcMar>
              <w:left w:w="28" w:type="dxa"/>
              <w:right w:w="28" w:type="dxa"/>
            </w:tcMar>
            <w:vAlign w:val="center"/>
          </w:tcPr>
          <w:p>
            <w:pPr>
              <w:pStyle w:val="42"/>
              <w:spacing w:beforeLines="0" w:afterLines="0" w:line="240" w:lineRule="auto"/>
              <w:rPr>
                <w:rFonts w:ascii="Times New Roman"/>
                <w:snapToGrid w:val="0"/>
                <w:color w:val="000000" w:themeColor="text1"/>
                <w:spacing w:val="-16"/>
                <w:kern w:val="21"/>
                <w:sz w:val="24"/>
                <w:szCs w:val="24"/>
                <w14:textFill>
                  <w14:solidFill>
                    <w14:schemeClr w14:val="tx1"/>
                  </w14:solidFill>
                </w14:textFill>
              </w:rPr>
            </w:pPr>
            <w:r>
              <w:rPr>
                <w:rFonts w:ascii="Times New Roman"/>
                <w:snapToGrid w:val="0"/>
                <w:color w:val="000000" w:themeColor="text1"/>
                <w:spacing w:val="-16"/>
                <w:kern w:val="21"/>
                <w:sz w:val="24"/>
                <w:szCs w:val="24"/>
                <w14:textFill>
                  <w14:solidFill>
                    <w14:schemeClr w14:val="tx1"/>
                  </w14:solidFill>
                </w14:textFill>
              </w:rPr>
              <w:t>本项目建成后</w:t>
            </w:r>
          </w:p>
          <w:p>
            <w:pPr>
              <w:pStyle w:val="42"/>
              <w:spacing w:beforeLines="0" w:afterLines="0" w:line="240" w:lineRule="auto"/>
              <w:rPr>
                <w:rFonts w:ascii="Times New Roman"/>
                <w:snapToGrid w:val="0"/>
                <w:color w:val="000000" w:themeColor="text1"/>
                <w:spacing w:val="-16"/>
                <w:kern w:val="21"/>
                <w:sz w:val="24"/>
                <w:szCs w:val="24"/>
                <w14:textFill>
                  <w14:solidFill>
                    <w14:schemeClr w14:val="tx1"/>
                  </w14:solidFill>
                </w14:textFill>
              </w:rPr>
            </w:pPr>
            <w:r>
              <w:rPr>
                <w:rFonts w:ascii="Times New Roman"/>
                <w:snapToGrid w:val="0"/>
                <w:color w:val="000000" w:themeColor="text1"/>
                <w:spacing w:val="-16"/>
                <w:kern w:val="21"/>
                <w:sz w:val="24"/>
                <w:szCs w:val="24"/>
                <w14:textFill>
                  <w14:solidFill>
                    <w14:schemeClr w14:val="tx1"/>
                  </w14:solidFill>
                </w14:textFill>
              </w:rPr>
              <w:t>全厂排放量（固体废物产生量）</w:t>
            </w:r>
            <w:r>
              <w:rPr>
                <w:rFonts w:ascii="Times New Roman"/>
                <w:snapToGrid w:val="0"/>
                <w:color w:val="000000" w:themeColor="text1"/>
                <w:spacing w:val="-16"/>
                <w:kern w:val="21"/>
                <w:sz w:val="24"/>
                <w:szCs w:val="24"/>
                <w14:textFill>
                  <w14:solidFill>
                    <w14:schemeClr w14:val="tx1"/>
                  </w14:solidFill>
                </w14:textFill>
              </w:rPr>
              <w:fldChar w:fldCharType="begin"/>
            </w:r>
            <w:r>
              <w:rPr>
                <w:rFonts w:ascii="Times New Roman"/>
                <w:snapToGrid w:val="0"/>
                <w:color w:val="000000" w:themeColor="text1"/>
                <w:spacing w:val="-16"/>
                <w:kern w:val="21"/>
                <w:sz w:val="24"/>
                <w:szCs w:val="24"/>
                <w14:textFill>
                  <w14:solidFill>
                    <w14:schemeClr w14:val="tx1"/>
                  </w14:solidFill>
                </w14:textFill>
              </w:rPr>
              <w:instrText xml:space="preserve"> = 6 \* GB3 \* MERGEFORMAT </w:instrText>
            </w:r>
            <w:r>
              <w:rPr>
                <w:rFonts w:ascii="Times New Roman"/>
                <w:snapToGrid w:val="0"/>
                <w:color w:val="000000" w:themeColor="text1"/>
                <w:spacing w:val="-16"/>
                <w:kern w:val="21"/>
                <w:sz w:val="24"/>
                <w:szCs w:val="24"/>
                <w14:textFill>
                  <w14:solidFill>
                    <w14:schemeClr w14:val="tx1"/>
                  </w14:solidFill>
                </w14:textFill>
              </w:rPr>
              <w:fldChar w:fldCharType="separate"/>
            </w:r>
            <w:r>
              <w:rPr>
                <w:rFonts w:ascii="Times New Roman"/>
                <w:color w:val="000000" w:themeColor="text1"/>
                <w:kern w:val="2"/>
                <w:sz w:val="24"/>
                <w:szCs w:val="24"/>
                <w14:textFill>
                  <w14:solidFill>
                    <w14:schemeClr w14:val="tx1"/>
                  </w14:solidFill>
                </w14:textFill>
              </w:rPr>
              <w:t>⑥</w:t>
            </w:r>
            <w:r>
              <w:rPr>
                <w:rFonts w:ascii="Times New Roman"/>
                <w:snapToGrid w:val="0"/>
                <w:color w:val="000000" w:themeColor="text1"/>
                <w:spacing w:val="-16"/>
                <w:kern w:val="21"/>
                <w:sz w:val="24"/>
                <w:szCs w:val="24"/>
                <w14:textFill>
                  <w14:solidFill>
                    <w14:schemeClr w14:val="tx1"/>
                  </w14:solidFill>
                </w14:textFill>
              </w:rPr>
              <w:fldChar w:fldCharType="end"/>
            </w:r>
          </w:p>
        </w:tc>
        <w:tc>
          <w:tcPr>
            <w:tcW w:w="1280" w:type="dxa"/>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t>变化量</w:t>
            </w:r>
          </w:p>
          <w:p>
            <w:pPr>
              <w:pStyle w:val="42"/>
              <w:spacing w:beforeLines="0" w:afterLines="0" w:line="240" w:lineRule="auto"/>
              <w:rPr>
                <w:rFonts w:ascii="Times New Roman"/>
                <w:snapToGrid w:val="0"/>
                <w:color w:val="000000" w:themeColor="text1"/>
                <w:spacing w:val="-6"/>
                <w:kern w:val="21"/>
                <w:sz w:val="24"/>
                <w:szCs w:val="24"/>
                <w14:textFill>
                  <w14:solidFill>
                    <w14:schemeClr w14:val="tx1"/>
                  </w14:solidFill>
                </w14:textFill>
              </w:rPr>
            </w:pPr>
            <w:r>
              <w:rPr>
                <w:rFonts w:ascii="Times New Roman"/>
                <w:snapToGrid w:val="0"/>
                <w:color w:val="000000" w:themeColor="text1"/>
                <w:spacing w:val="-6"/>
                <w:kern w:val="21"/>
                <w:sz w:val="24"/>
                <w:szCs w:val="24"/>
                <w14:textFill>
                  <w14:solidFill>
                    <w14:schemeClr w14:val="tx1"/>
                  </w14:solidFill>
                </w14:textFill>
              </w:rPr>
              <w:fldChar w:fldCharType="begin"/>
            </w:r>
            <w:r>
              <w:rPr>
                <w:rFonts w:ascii="Times New Roman"/>
                <w:snapToGrid w:val="0"/>
                <w:color w:val="000000" w:themeColor="text1"/>
                <w:spacing w:val="-6"/>
                <w:kern w:val="21"/>
                <w:sz w:val="24"/>
                <w:szCs w:val="24"/>
                <w14:textFill>
                  <w14:solidFill>
                    <w14:schemeClr w14:val="tx1"/>
                  </w14:solidFill>
                </w14:textFill>
              </w:rPr>
              <w:instrText xml:space="preserve"> = 7 \* GB3 \* MERGEFORMAT </w:instrText>
            </w:r>
            <w:r>
              <w:rPr>
                <w:rFonts w:ascii="Times New Roman"/>
                <w:snapToGrid w:val="0"/>
                <w:color w:val="000000" w:themeColor="text1"/>
                <w:spacing w:val="-6"/>
                <w:kern w:val="21"/>
                <w:sz w:val="24"/>
                <w:szCs w:val="24"/>
                <w14:textFill>
                  <w14:solidFill>
                    <w14:schemeClr w14:val="tx1"/>
                  </w14:solidFill>
                </w14:textFill>
              </w:rPr>
              <w:fldChar w:fldCharType="separate"/>
            </w:r>
            <w:r>
              <w:rPr>
                <w:rFonts w:ascii="Times New Roman"/>
                <w:color w:val="000000" w:themeColor="text1"/>
                <w:kern w:val="2"/>
                <w:sz w:val="24"/>
                <w:szCs w:val="24"/>
                <w14:textFill>
                  <w14:solidFill>
                    <w14:schemeClr w14:val="tx1"/>
                  </w14:solidFill>
                </w14:textFill>
              </w:rPr>
              <w:t>⑦</w:t>
            </w:r>
            <w:r>
              <w:rPr>
                <w:rFonts w:ascii="Times New Roman"/>
                <w:snapToGrid w:val="0"/>
                <w:color w:val="000000" w:themeColor="text1"/>
                <w:spacing w:val="-6"/>
                <w:kern w:val="21"/>
                <w:sz w:val="24"/>
                <w:szCs w:val="24"/>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0" w:type="dxa"/>
            <w:vMerge w:val="restart"/>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废气</w:t>
            </w:r>
          </w:p>
        </w:tc>
        <w:tc>
          <w:tcPr>
            <w:tcW w:w="2199"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非甲烷总烃</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hint="eastAsia" w:ascii="Times New Roman"/>
                <w:snapToGrid w:val="0"/>
                <w:color w:val="000000" w:themeColor="text1"/>
                <w:kern w:val="21"/>
                <w:sz w:val="24"/>
                <w:szCs w:val="24"/>
                <w:lang w:val="en-US" w:eastAsia="zh-CN"/>
                <w14:textFill>
                  <w14:solidFill>
                    <w14:schemeClr w14:val="tx1"/>
                  </w14:solidFill>
                </w14:textFill>
              </w:rPr>
              <w:t>1.201</w:t>
            </w:r>
            <w:r>
              <w:rPr>
                <w:rFonts w:ascii="Times New Roman"/>
                <w:snapToGrid w:val="0"/>
                <w:color w:val="000000" w:themeColor="text1"/>
                <w:kern w:val="21"/>
                <w:sz w:val="24"/>
                <w:szCs w:val="24"/>
                <w14:textFill>
                  <w14:solidFill>
                    <w14:schemeClr w14:val="tx1"/>
                  </w14:solidFill>
                </w14:textFill>
              </w:rPr>
              <w:t>t/a</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1.</w:t>
            </w:r>
            <w:r>
              <w:rPr>
                <w:rFonts w:hint="eastAsia" w:ascii="Times New Roman"/>
                <w:snapToGrid w:val="0"/>
                <w:color w:val="000000" w:themeColor="text1"/>
                <w:kern w:val="21"/>
                <w:sz w:val="24"/>
                <w:szCs w:val="24"/>
                <w:lang w:val="en-US" w:eastAsia="zh-CN"/>
                <w14:textFill>
                  <w14:solidFill>
                    <w14:schemeClr w14:val="tx1"/>
                  </w14:solidFill>
                </w14:textFill>
              </w:rPr>
              <w:t>201</w:t>
            </w:r>
            <w:r>
              <w:rPr>
                <w:rFonts w:ascii="Times New Roman"/>
                <w:snapToGrid w:val="0"/>
                <w:color w:val="000000" w:themeColor="text1"/>
                <w:kern w:val="21"/>
                <w:sz w:val="24"/>
                <w:szCs w:val="24"/>
                <w14:textFill>
                  <w14:solidFill>
                    <w14:schemeClr w14:val="tx1"/>
                  </w14:solidFill>
                </w14:textFill>
              </w:rPr>
              <w:t>t/a</w:t>
            </w:r>
          </w:p>
        </w:tc>
        <w:tc>
          <w:tcPr>
            <w:tcW w:w="1280" w:type="dxa"/>
            <w:vAlign w:val="center"/>
          </w:tcPr>
          <w:p>
            <w:pPr>
              <w:pStyle w:val="42"/>
              <w:spacing w:beforeLines="0" w:afterLines="0" w:line="240" w:lineRule="auto"/>
              <w:rPr>
                <w:rFonts w:ascii="Times New Roman"/>
                <w:color w:val="000000" w:themeColor="text1"/>
                <w:sz w:val="24"/>
                <w:szCs w:val="24"/>
                <w:lang w:bidi="ar"/>
                <w14:textFill>
                  <w14:solidFill>
                    <w14:schemeClr w14:val="tx1"/>
                  </w14:solidFill>
                </w14:textFill>
              </w:rPr>
            </w:pPr>
            <w:r>
              <w:rPr>
                <w:rFonts w:ascii="Times New Roman"/>
                <w:color w:val="000000" w:themeColor="text1"/>
                <w:sz w:val="24"/>
                <w:szCs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颗粒物</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0.</w:t>
            </w:r>
            <w:r>
              <w:rPr>
                <w:rFonts w:hint="eastAsia"/>
                <w:color w:val="000000" w:themeColor="text1"/>
                <w:kern w:val="0"/>
                <w:sz w:val="24"/>
                <w:lang w:val="en-US" w:eastAsia="zh-CN" w:bidi="ar"/>
                <w14:textFill>
                  <w14:solidFill>
                    <w14:schemeClr w14:val="tx1"/>
                  </w14:solidFill>
                </w14:textFill>
              </w:rPr>
              <w:t>589</w:t>
            </w:r>
            <w:r>
              <w:rPr>
                <w:color w:val="000000" w:themeColor="text1"/>
                <w:kern w:val="0"/>
                <w:sz w:val="24"/>
                <w:lang w:bidi="ar"/>
                <w14:textFill>
                  <w14:solidFill>
                    <w14:schemeClr w14:val="tx1"/>
                  </w14:solidFill>
                </w14:textFill>
              </w:rPr>
              <w:t>t/a</w:t>
            </w:r>
          </w:p>
        </w:tc>
        <w:tc>
          <w:tcPr>
            <w:tcW w:w="1609"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718"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0.</w:t>
            </w:r>
            <w:r>
              <w:rPr>
                <w:rFonts w:hint="eastAsia"/>
                <w:color w:val="000000" w:themeColor="text1"/>
                <w:kern w:val="0"/>
                <w:sz w:val="24"/>
                <w:lang w:val="en-US" w:eastAsia="zh-CN" w:bidi="ar"/>
                <w14:textFill>
                  <w14:solidFill>
                    <w14:schemeClr w14:val="tx1"/>
                  </w14:solidFill>
                </w14:textFill>
              </w:rPr>
              <w:t>589</w:t>
            </w:r>
            <w:r>
              <w:rPr>
                <w:color w:val="000000" w:themeColor="text1"/>
                <w:kern w:val="0"/>
                <w:sz w:val="24"/>
                <w:lang w:bidi="ar"/>
                <w14:textFill>
                  <w14:solidFill>
                    <w14:schemeClr w14:val="tx1"/>
                  </w14:solidFill>
                </w14:textFill>
              </w:rPr>
              <w:t>t/a</w:t>
            </w:r>
          </w:p>
        </w:tc>
        <w:tc>
          <w:tcPr>
            <w:tcW w:w="1280" w:type="dxa"/>
            <w:vAlign w:val="center"/>
          </w:tcPr>
          <w:p>
            <w:pPr>
              <w:pStyle w:val="42"/>
              <w:spacing w:beforeLines="0" w:afterLines="0" w:line="240" w:lineRule="auto"/>
              <w:rPr>
                <w:rFonts w:ascii="Times New Roman"/>
                <w:color w:val="000000" w:themeColor="text1"/>
                <w:sz w:val="24"/>
                <w:szCs w:val="24"/>
                <w:lang w:bidi="ar"/>
                <w14:textFill>
                  <w14:solidFill>
                    <w14:schemeClr w14:val="tx1"/>
                  </w14:solidFill>
                </w14:textFill>
              </w:rPr>
            </w:pPr>
            <w:r>
              <w:rPr>
                <w:rFonts w:ascii="Times New Roman"/>
                <w:color w:val="000000" w:themeColor="text1"/>
                <w:sz w:val="24"/>
                <w:szCs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restart"/>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废水</w:t>
            </w:r>
          </w:p>
        </w:tc>
        <w:tc>
          <w:tcPr>
            <w:tcW w:w="2199"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COD</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BOD</w:t>
            </w:r>
            <w:r>
              <w:rPr>
                <w:rFonts w:ascii="Times New Roman"/>
                <w:snapToGrid w:val="0"/>
                <w:color w:val="000000" w:themeColor="text1"/>
                <w:kern w:val="21"/>
                <w:sz w:val="24"/>
                <w:szCs w:val="24"/>
                <w:vertAlign w:val="subscript"/>
                <w14:textFill>
                  <w14:solidFill>
                    <w14:schemeClr w14:val="tx1"/>
                  </w14:solidFill>
                </w14:textFill>
              </w:rPr>
              <w:t>5</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SS</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氨氮</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0</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restart"/>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一般工业</w:t>
            </w:r>
          </w:p>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固体废物</w:t>
            </w:r>
          </w:p>
        </w:tc>
        <w:tc>
          <w:tcPr>
            <w:tcW w:w="2199" w:type="dxa"/>
            <w:vAlign w:val="center"/>
          </w:tcPr>
          <w:p>
            <w:pPr>
              <w:pStyle w:val="69"/>
              <w:jc w:val="center"/>
              <w:rPr>
                <w:rFonts w:ascii="Times New Roman" w:hAnsi="Times New Roman" w:cs="Times New Roman"/>
                <w:snapToGrid w:val="0"/>
                <w:color w:val="000000" w:themeColor="text1"/>
                <w:kern w:val="2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废包装材料</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1.44t/a</w:t>
            </w:r>
          </w:p>
        </w:tc>
        <w:tc>
          <w:tcPr>
            <w:tcW w:w="1609"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718"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1.44t/a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pStyle w:val="69"/>
              <w:jc w:val="center"/>
              <w:rPr>
                <w:rFonts w:ascii="Times New Roman" w:hAnsi="Times New Roman" w:cs="Times New Roman"/>
                <w:snapToGrid w:val="0"/>
                <w:color w:val="000000" w:themeColor="text1"/>
                <w:kern w:val="2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废边角料，不合格品</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13.86t/a</w:t>
            </w:r>
          </w:p>
        </w:tc>
        <w:tc>
          <w:tcPr>
            <w:tcW w:w="1609"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718"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13.86t/a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tabs>
                <w:tab w:val="left" w:pos="4515"/>
              </w:tabs>
              <w:wordWrap w:val="0"/>
              <w:autoSpaceDE w:val="0"/>
              <w:autoSpaceDN w:val="0"/>
              <w:adjustRightInd w:val="0"/>
              <w:snapToGrid w:val="0"/>
              <w:jc w:val="center"/>
              <w:rPr>
                <w:snapToGrid w:val="0"/>
                <w:color w:val="000000" w:themeColor="text1"/>
                <w:kern w:val="21"/>
                <w:sz w:val="24"/>
                <w14:textFill>
                  <w14:solidFill>
                    <w14:schemeClr w14:val="tx1"/>
                  </w14:solidFill>
                </w14:textFill>
              </w:rPr>
            </w:pPr>
            <w:r>
              <w:rPr>
                <w:color w:val="000000" w:themeColor="text1"/>
                <w:sz w:val="24"/>
                <w14:textFill>
                  <w14:solidFill>
                    <w14:schemeClr w14:val="tx1"/>
                  </w14:solidFill>
                </w14:textFill>
              </w:rPr>
              <w:t>废纸盒</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widowControl/>
              <w:jc w:val="center"/>
              <w:textAlignment w:val="center"/>
              <w:rPr>
                <w:color w:val="000000" w:themeColor="text1"/>
                <w:kern w:val="0"/>
                <w:sz w:val="24"/>
                <w:lang w:bidi="ar"/>
                <w14:textFill>
                  <w14:solidFill>
                    <w14:schemeClr w14:val="tx1"/>
                  </w14:solidFill>
                </w14:textFill>
              </w:rPr>
            </w:pPr>
            <w:r>
              <w:rPr>
                <w:rFonts w:hint="eastAsia"/>
                <w:color w:val="000000" w:themeColor="text1"/>
                <w:kern w:val="0"/>
                <w:sz w:val="24"/>
                <w:lang w:val="en-US" w:eastAsia="zh-CN" w:bidi="ar"/>
                <w14:textFill>
                  <w14:solidFill>
                    <w14:schemeClr w14:val="tx1"/>
                  </w14:solidFill>
                </w14:textFill>
              </w:rPr>
              <w:t>5.655</w:t>
            </w:r>
            <w:r>
              <w:rPr>
                <w:color w:val="000000" w:themeColor="text1"/>
                <w:kern w:val="0"/>
                <w:sz w:val="24"/>
                <w:lang w:bidi="ar"/>
                <w14:textFill>
                  <w14:solidFill>
                    <w14:schemeClr w14:val="tx1"/>
                  </w14:solidFill>
                </w14:textFill>
              </w:rPr>
              <w:t>t/a</w:t>
            </w:r>
          </w:p>
        </w:tc>
        <w:tc>
          <w:tcPr>
            <w:tcW w:w="1609"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718" w:type="dxa"/>
            <w:vAlign w:val="center"/>
          </w:tcPr>
          <w:p>
            <w:pPr>
              <w:widowControl/>
              <w:jc w:val="center"/>
              <w:textAlignment w:val="center"/>
              <w:rPr>
                <w:color w:val="000000" w:themeColor="text1"/>
                <w:kern w:val="0"/>
                <w:sz w:val="24"/>
                <w:lang w:bidi="ar"/>
                <w14:textFill>
                  <w14:solidFill>
                    <w14:schemeClr w14:val="tx1"/>
                  </w14:solidFill>
                </w14:textFill>
              </w:rPr>
            </w:pPr>
            <w:r>
              <w:rPr>
                <w:rFonts w:hint="eastAsia"/>
                <w:color w:val="000000" w:themeColor="text1"/>
                <w:kern w:val="0"/>
                <w:sz w:val="24"/>
                <w:lang w:val="en-US" w:eastAsia="zh-CN" w:bidi="ar"/>
                <w14:textFill>
                  <w14:solidFill>
                    <w14:schemeClr w14:val="tx1"/>
                  </w14:solidFill>
                </w14:textFill>
              </w:rPr>
              <w:t>5.655</w:t>
            </w:r>
            <w:r>
              <w:rPr>
                <w:color w:val="000000" w:themeColor="text1"/>
                <w:kern w:val="0"/>
                <w:sz w:val="24"/>
                <w:lang w:bidi="ar"/>
                <w14:textFill>
                  <w14:solidFill>
                    <w14:schemeClr w14:val="tx1"/>
                  </w14:solidFill>
                </w14:textFill>
              </w:rPr>
              <w:t>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restart"/>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r>
              <w:rPr>
                <w:rFonts w:ascii="Times New Roman"/>
                <w:snapToGrid w:val="0"/>
                <w:color w:val="000000" w:themeColor="text1"/>
                <w:kern w:val="21"/>
                <w:sz w:val="24"/>
                <w:szCs w:val="24"/>
                <w14:textFill>
                  <w14:solidFill>
                    <w14:schemeClr w14:val="tx1"/>
                  </w14:solidFill>
                </w14:textFill>
              </w:rPr>
              <w:t>危险废物</w:t>
            </w:r>
          </w:p>
        </w:tc>
        <w:tc>
          <w:tcPr>
            <w:tcW w:w="2199"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废活性炭</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0.00</w:t>
            </w:r>
            <w:r>
              <w:rPr>
                <w:color w:val="000000" w:themeColor="text1"/>
                <w:sz w:val="24"/>
                <w14:textFill>
                  <w14:solidFill>
                    <w14:schemeClr w14:val="tx1"/>
                  </w14:solidFill>
                </w14:textFill>
              </w:rPr>
              <w:t>t/a</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0.00</w:t>
            </w:r>
            <w:r>
              <w:rPr>
                <w:color w:val="000000" w:themeColor="text1"/>
                <w:sz w:val="24"/>
                <w14:textFill>
                  <w14:solidFill>
                    <w14:schemeClr w14:val="tx1"/>
                  </w14:solidFill>
                </w14:textFill>
              </w:rPr>
              <w:t>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废过滤棉</w:t>
            </w:r>
          </w:p>
        </w:tc>
        <w:tc>
          <w:tcPr>
            <w:tcW w:w="1608"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35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568"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596"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0.06t/a</w:t>
            </w:r>
          </w:p>
        </w:tc>
        <w:tc>
          <w:tcPr>
            <w:tcW w:w="1609"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c>
          <w:tcPr>
            <w:tcW w:w="1718"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0.06t/a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废机油</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0.04t/a</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0.04t/a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tabs>
                <w:tab w:val="left" w:pos="4515"/>
              </w:tabs>
              <w:wordWrap w:val="0"/>
              <w:autoSpaceDE w:val="0"/>
              <w:autoSpaceDN w:val="0"/>
              <w:adjustRightInd w:val="0"/>
              <w:snapToGrid w:val="0"/>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废乳化液</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0.015t/a</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0.015t/a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0" w:type="dxa"/>
            <w:vMerge w:val="continue"/>
            <w:vAlign w:val="center"/>
          </w:tcPr>
          <w:p>
            <w:pPr>
              <w:pStyle w:val="42"/>
              <w:spacing w:beforeLines="0" w:afterLines="0" w:line="240" w:lineRule="auto"/>
              <w:rPr>
                <w:rFonts w:ascii="Times New Roman"/>
                <w:snapToGrid w:val="0"/>
                <w:color w:val="000000" w:themeColor="text1"/>
                <w:kern w:val="21"/>
                <w:sz w:val="24"/>
                <w:szCs w:val="24"/>
                <w14:textFill>
                  <w14:solidFill>
                    <w14:schemeClr w14:val="tx1"/>
                  </w14:solidFill>
                </w14:textFill>
              </w:rPr>
            </w:pPr>
          </w:p>
        </w:tc>
        <w:tc>
          <w:tcPr>
            <w:tcW w:w="2199" w:type="dxa"/>
            <w:vAlign w:val="center"/>
          </w:tcPr>
          <w:p>
            <w:pPr>
              <w:tabs>
                <w:tab w:val="left" w:pos="4515"/>
              </w:tabs>
              <w:wordWrap w:val="0"/>
              <w:autoSpaceDE w:val="0"/>
              <w:autoSpaceDN w:val="0"/>
              <w:adjustRightInd w:val="0"/>
              <w:snapToGrid w:val="0"/>
              <w:jc w:val="center"/>
              <w:rPr>
                <w:snapToGrid w:val="0"/>
                <w:color w:val="000000" w:themeColor="text1"/>
                <w:kern w:val="21"/>
                <w:sz w:val="24"/>
                <w14:textFill>
                  <w14:solidFill>
                    <w14:schemeClr w14:val="tx1"/>
                  </w14:solidFill>
                </w14:textFill>
              </w:rPr>
            </w:pPr>
            <w:r>
              <w:rPr>
                <w:color w:val="000000" w:themeColor="text1"/>
                <w:sz w:val="24"/>
                <w14:textFill>
                  <w14:solidFill>
                    <w14:schemeClr w14:val="tx1"/>
                  </w14:solidFill>
                </w14:textFill>
              </w:rPr>
              <w:t>废含油手套和抹布</w:t>
            </w:r>
          </w:p>
        </w:tc>
        <w:tc>
          <w:tcPr>
            <w:tcW w:w="160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350"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68"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596"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0.01t/a</w:t>
            </w:r>
          </w:p>
        </w:tc>
        <w:tc>
          <w:tcPr>
            <w:tcW w:w="1609" w:type="dxa"/>
            <w:vAlign w:val="center"/>
          </w:tcPr>
          <w:p>
            <w:pPr>
              <w:jc w:val="center"/>
              <w:rPr>
                <w:snapToGrid w:val="0"/>
                <w:color w:val="000000" w:themeColor="text1"/>
                <w:kern w:val="21"/>
                <w:sz w:val="24"/>
                <w14:textFill>
                  <w14:solidFill>
                    <w14:schemeClr w14:val="tx1"/>
                  </w14:solidFill>
                </w14:textFill>
              </w:rPr>
            </w:pPr>
            <w:r>
              <w:rPr>
                <w:snapToGrid w:val="0"/>
                <w:color w:val="000000" w:themeColor="text1"/>
                <w:kern w:val="21"/>
                <w:sz w:val="24"/>
                <w14:textFill>
                  <w14:solidFill>
                    <w14:schemeClr w14:val="tx1"/>
                  </w14:solidFill>
                </w14:textFill>
              </w:rPr>
              <w:t>/</w:t>
            </w:r>
          </w:p>
        </w:tc>
        <w:tc>
          <w:tcPr>
            <w:tcW w:w="1718" w:type="dxa"/>
            <w:vAlign w:val="center"/>
          </w:tcPr>
          <w:p>
            <w:pPr>
              <w:tabs>
                <w:tab w:val="left" w:pos="4515"/>
              </w:tabs>
              <w:wordWrap w:val="0"/>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0.01t/a</w:t>
            </w:r>
          </w:p>
        </w:tc>
        <w:tc>
          <w:tcPr>
            <w:tcW w:w="1280" w:type="dxa"/>
            <w:vAlign w:val="center"/>
          </w:tcPr>
          <w:p>
            <w:pPr>
              <w:widowControl/>
              <w:jc w:val="center"/>
              <w:textAlignment w:val="center"/>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w:t>
            </w:r>
          </w:p>
        </w:tc>
      </w:tr>
    </w:tbl>
    <w:p>
      <w:pPr>
        <w:pStyle w:val="42"/>
        <w:spacing w:before="192" w:beforeLines="80" w:after="24"/>
        <w:jc w:val="left"/>
        <w:rPr>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注：</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3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③</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4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④</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5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⑤</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7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⑦</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p>
    <w:sectPr>
      <w:footerReference r:id="rId8" w:type="default"/>
      <w:pgSz w:w="16838" w:h="11905" w:orient="landscape"/>
      <w:pgMar w:top="1531" w:right="1701" w:bottom="1531" w:left="2126" w:header="851" w:footer="850" w:gutter="0"/>
      <w:pgBorders>
        <w:top w:val="none" w:sz="0" w:space="0"/>
        <w:left w:val="none" w:sz="0" w:space="0"/>
        <w:bottom w:val="none" w:sz="0" w:space="0"/>
        <w:right w:val="none" w:sz="0" w:space="0"/>
      </w:pgBorders>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7F" w:usb3="00000000" w:csb0="203F01FF" w:csb1="DFFF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sz w:val="26"/>
                              <w:szCs w:val="26"/>
                            </w:rPr>
                            <w:fldChar w:fldCharType="begin"/>
                          </w:r>
                          <w:r>
                            <w:rPr>
                              <w:rStyle w:val="29"/>
                              <w:sz w:val="26"/>
                              <w:szCs w:val="26"/>
                            </w:rPr>
                            <w:instrText xml:space="preserve">PAGE  </w:instrText>
                          </w:r>
                          <w:r>
                            <w:rPr>
                              <w:sz w:val="26"/>
                              <w:szCs w:val="26"/>
                            </w:rPr>
                            <w:fldChar w:fldCharType="separate"/>
                          </w:r>
                          <w:r>
                            <w:rPr>
                              <w:rStyle w:val="29"/>
                              <w:sz w:val="26"/>
                              <w:szCs w:val="26"/>
                            </w:rPr>
                            <w:t>8</w:t>
                          </w:r>
                          <w:r>
                            <w:rPr>
                              <w:sz w:val="26"/>
                              <w:szCs w:val="26"/>
                            </w:rPr>
                            <w:fldChar w:fldCharType="end"/>
                          </w:r>
                          <w:r>
                            <w:rPr>
                              <w:rStyle w:val="29"/>
                              <w:sz w:val="20"/>
                            </w:rPr>
                            <w:t xml:space="preserve">  </w:t>
                          </w:r>
                          <w:r>
                            <w:rPr>
                              <w:rStyle w:val="29"/>
                              <w:rFonts w:hint="eastAsia" w:ascii="宋体" w:hAnsi="宋体"/>
                              <w:sz w:val="28"/>
                              <w:szCs w:val="28"/>
                            </w:rPr>
                            <w:t>—</w:t>
                          </w:r>
                        </w:p>
                      </w:txbxContent>
                    </wps:txbx>
                    <wps:bodyPr wrap="none" lIns="0" tIns="0" rIns="0" bIns="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NqpMQBAACQAwAADgAAAGRycy9lMm9Eb2MueG1srVPNjtMwEL4j8Q6W&#10;79TZg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CUljlsc+Pnnj/OvP+ff38my&#10;evUmK9QHqDHxNmBqGt75Afdm9gM6M/FBRZu/SIlgHPU9XfSVQyIiP1otV6sKQwJj8wXx2d3zECG9&#10;l96SbDQ04gCLrvz4EdKYOqfkas7faGPKEI37z4GY2cNy72OP2UrDbpgI7Xx7Qj49zr6hDledEvPB&#10;obR5TWYjzsZuMnINCG8PCQuXfjLqCDUVw0EVRtNS5U34916y7n6k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BpNqpMQBAACQAwAADgAAAAAAAAABACAAAAAeAQAAZHJzL2Uyb0RvYy54bWxQ&#10;SwUGAAAAAAYABgBZAQAAVAUAAAAA&#10;">
              <v:fill on="f" focussize="0,0"/>
              <v:stroke on="f"/>
              <v:imagedata o:title=""/>
              <o:lock v:ext="edit" aspectratio="f"/>
              <v:textbox inset="0mm,0mm,0mm,0mm" style="mso-fit-shape-to-text:t;">
                <w:txbxContent>
                  <w:p>
                    <w:pPr>
                      <w:pStyle w:val="20"/>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sz w:val="26"/>
                        <w:szCs w:val="26"/>
                      </w:rPr>
                      <w:fldChar w:fldCharType="begin"/>
                    </w:r>
                    <w:r>
                      <w:rPr>
                        <w:rStyle w:val="29"/>
                        <w:sz w:val="26"/>
                        <w:szCs w:val="26"/>
                      </w:rPr>
                      <w:instrText xml:space="preserve">PAGE  </w:instrText>
                    </w:r>
                    <w:r>
                      <w:rPr>
                        <w:sz w:val="26"/>
                        <w:szCs w:val="26"/>
                      </w:rPr>
                      <w:fldChar w:fldCharType="separate"/>
                    </w:r>
                    <w:r>
                      <w:rPr>
                        <w:rStyle w:val="29"/>
                        <w:sz w:val="26"/>
                        <w:szCs w:val="26"/>
                      </w:rPr>
                      <w:t>8</w:t>
                    </w:r>
                    <w:r>
                      <w:rPr>
                        <w:sz w:val="26"/>
                        <w:szCs w:val="26"/>
                      </w:rPr>
                      <w:fldChar w:fldCharType="end"/>
                    </w:r>
                    <w:r>
                      <w:rPr>
                        <w:rStyle w:val="29"/>
                        <w:sz w:val="20"/>
                      </w:rPr>
                      <w:t xml:space="preserve">  </w:t>
                    </w:r>
                    <w:r>
                      <w:rPr>
                        <w:rStyle w:val="29"/>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rFonts w:ascii="宋体" w:hAnsi="宋体"/>
                              <w:sz w:val="26"/>
                              <w:szCs w:val="26"/>
                            </w:rPr>
                            <w:fldChar w:fldCharType="begin"/>
                          </w:r>
                          <w:r>
                            <w:rPr>
                              <w:rStyle w:val="29"/>
                              <w:rFonts w:ascii="宋体" w:hAnsi="宋体"/>
                              <w:sz w:val="26"/>
                              <w:szCs w:val="26"/>
                            </w:rPr>
                            <w:instrText xml:space="preserve">PAGE  </w:instrText>
                          </w:r>
                          <w:r>
                            <w:rPr>
                              <w:rFonts w:ascii="宋体" w:hAnsi="宋体"/>
                              <w:sz w:val="26"/>
                              <w:szCs w:val="26"/>
                            </w:rPr>
                            <w:fldChar w:fldCharType="separate"/>
                          </w:r>
                          <w:r>
                            <w:rPr>
                              <w:rStyle w:val="29"/>
                              <w:rFonts w:ascii="宋体" w:hAnsi="宋体"/>
                              <w:sz w:val="26"/>
                              <w:szCs w:val="26"/>
                            </w:rPr>
                            <w:t>35</w:t>
                          </w:r>
                          <w:r>
                            <w:rPr>
                              <w:rFonts w:ascii="宋体" w:hAnsi="宋体"/>
                              <w:sz w:val="26"/>
                              <w:szCs w:val="26"/>
                            </w:rPr>
                            <w:fldChar w:fldCharType="end"/>
                          </w:r>
                          <w:r>
                            <w:rPr>
                              <w:rStyle w:val="29"/>
                              <w:rFonts w:hint="eastAsia" w:ascii="宋体" w:hAnsi="宋体"/>
                              <w:sz w:val="20"/>
                            </w:rPr>
                            <w:t xml:space="preserve">  </w:t>
                          </w:r>
                          <w:r>
                            <w:rPr>
                              <w:rStyle w:val="29"/>
                              <w:rFonts w:hint="eastAsia" w:ascii="宋体" w:hAnsi="宋体"/>
                              <w:sz w:val="28"/>
                              <w:szCs w:val="28"/>
                            </w:rPr>
                            <w:t>—</w:t>
                          </w:r>
                        </w:p>
                      </w:txbxContent>
                    </wps:txbx>
                    <wps:bodyPr wrap="none" lIns="0" tIns="0" rIns="0" bIns="0">
                      <a:spAutoFit/>
                    </wps:bodyPr>
                  </wps:wsp>
                </a:graphicData>
              </a:graphic>
            </wp:anchor>
          </w:drawing>
        </mc:Choice>
        <mc:Fallback>
          <w:pict>
            <v:shape id="文本框 205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2T08UBAACR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EtbsI1JY5bnPj5x/fzz9/nX9/I&#10;srp+nSXqA9SYeR8wNw1v/YDpsx/QmZkPKtr8RU4E4yjw6SKwHBIR+dFquVpVGBIYmy+Izx6ehwjp&#10;nfSWZKOhESdYhOXHD5DG1DklV3P+ThtTpmjcPw7EzB6Wex97zFYadsNEaOfbE/LpcfgNdbjrlJj3&#10;DrXNezIbcTZ2k5FrQLg9JCxc+smoI9RUDCdVGE1blVfh73vJeviTN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Kx9k9PFAQAAkQMAAA4AAAAAAAAAAQAgAAAAHgEAAGRycy9lMm9Eb2MueG1s&#10;UEsFBgAAAAAGAAYAWQEAAFUFAAAAAA==&#10;">
              <v:fill on="f" focussize="0,0"/>
              <v:stroke on="f"/>
              <v:imagedata o:title=""/>
              <o:lock v:ext="edit" aspectratio="f"/>
              <v:textbox inset="0mm,0mm,0mm,0mm" style="mso-fit-shape-to-text:t;">
                <w:txbxContent>
                  <w:p>
                    <w:pPr>
                      <w:pStyle w:val="20"/>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rFonts w:ascii="宋体" w:hAnsi="宋体"/>
                        <w:sz w:val="26"/>
                        <w:szCs w:val="26"/>
                      </w:rPr>
                      <w:fldChar w:fldCharType="begin"/>
                    </w:r>
                    <w:r>
                      <w:rPr>
                        <w:rStyle w:val="29"/>
                        <w:rFonts w:ascii="宋体" w:hAnsi="宋体"/>
                        <w:sz w:val="26"/>
                        <w:szCs w:val="26"/>
                      </w:rPr>
                      <w:instrText xml:space="preserve">PAGE  </w:instrText>
                    </w:r>
                    <w:r>
                      <w:rPr>
                        <w:rFonts w:ascii="宋体" w:hAnsi="宋体"/>
                        <w:sz w:val="26"/>
                        <w:szCs w:val="26"/>
                      </w:rPr>
                      <w:fldChar w:fldCharType="separate"/>
                    </w:r>
                    <w:r>
                      <w:rPr>
                        <w:rStyle w:val="29"/>
                        <w:rFonts w:ascii="宋体" w:hAnsi="宋体"/>
                        <w:sz w:val="26"/>
                        <w:szCs w:val="26"/>
                      </w:rPr>
                      <w:t>35</w:t>
                    </w:r>
                    <w:r>
                      <w:rPr>
                        <w:rFonts w:ascii="宋体" w:hAnsi="宋体"/>
                        <w:sz w:val="26"/>
                        <w:szCs w:val="26"/>
                      </w:rPr>
                      <w:fldChar w:fldCharType="end"/>
                    </w:r>
                    <w:r>
                      <w:rPr>
                        <w:rStyle w:val="29"/>
                        <w:rFonts w:hint="eastAsia" w:ascii="宋体" w:hAnsi="宋体"/>
                        <w:sz w:val="20"/>
                      </w:rPr>
                      <w:t xml:space="preserve">  </w:t>
                    </w:r>
                    <w:r>
                      <w:rPr>
                        <w:rStyle w:val="29"/>
                        <w:rFonts w:hint="eastAsia" w:ascii="宋体" w:hAnsi="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rFonts w:ascii="宋体" w:hAnsi="宋体"/>
                              <w:sz w:val="26"/>
                              <w:szCs w:val="26"/>
                            </w:rPr>
                            <w:fldChar w:fldCharType="begin"/>
                          </w:r>
                          <w:r>
                            <w:rPr>
                              <w:rStyle w:val="29"/>
                              <w:rFonts w:ascii="宋体" w:hAnsi="宋体"/>
                              <w:sz w:val="26"/>
                              <w:szCs w:val="26"/>
                            </w:rPr>
                            <w:instrText xml:space="preserve">PAGE  </w:instrText>
                          </w:r>
                          <w:r>
                            <w:rPr>
                              <w:rFonts w:ascii="宋体" w:hAnsi="宋体"/>
                              <w:sz w:val="26"/>
                              <w:szCs w:val="26"/>
                            </w:rPr>
                            <w:fldChar w:fldCharType="separate"/>
                          </w:r>
                          <w:r>
                            <w:rPr>
                              <w:rStyle w:val="29"/>
                              <w:rFonts w:ascii="宋体" w:hAnsi="宋体"/>
                              <w:sz w:val="26"/>
                              <w:szCs w:val="26"/>
                            </w:rPr>
                            <w:t>55</w:t>
                          </w:r>
                          <w:r>
                            <w:rPr>
                              <w:rFonts w:ascii="宋体" w:hAnsi="宋体"/>
                              <w:sz w:val="26"/>
                              <w:szCs w:val="26"/>
                            </w:rPr>
                            <w:fldChar w:fldCharType="end"/>
                          </w:r>
                          <w:r>
                            <w:rPr>
                              <w:rStyle w:val="29"/>
                              <w:rFonts w:hint="eastAsia" w:ascii="宋体" w:hAnsi="宋体"/>
                              <w:sz w:val="20"/>
                            </w:rPr>
                            <w:t xml:space="preserve">  </w:t>
                          </w:r>
                          <w:r>
                            <w:rPr>
                              <w:rStyle w:val="29"/>
                              <w:rFonts w:hint="eastAsia" w:ascii="宋体" w:hAnsi="宋体"/>
                              <w:sz w:val="28"/>
                              <w:szCs w:val="28"/>
                            </w:rPr>
                            <w:t>—</w:t>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ypZcQBAACR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Wr&#10;6tUyS9QHqDHzLmBuGt76AdNnP6AzMx9UtPmLnAjGUeDzVWA5JCLyo/Vqva4wJDA2XxCfPTwPEdI7&#10;6S3JRkMjTrAIy08fII2pc0qu5vytNqZM0bi/HIiZPSz3PvaYrTTsh4nQ3rdn5NPj8BvqcNcpMe8d&#10;apv3ZDbibOwnI9eA8OaYsHDpJ6OOUFMxnFRhNG1VXoU/7yXr4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aTypZcQBAACRAwAADgAAAAAAAAABACAAAAAeAQAAZHJzL2Uyb0RvYy54bWxQ&#10;SwUGAAAAAAYABgBZAQAAVAUAAAAA&#10;">
              <v:fill on="f" focussize="0,0"/>
              <v:stroke on="f"/>
              <v:imagedata o:title=""/>
              <o:lock v:ext="edit" aspectratio="f"/>
              <v:textbox inset="0mm,0mm,0mm,0mm" style="mso-fit-shape-to-text:t;">
                <w:txbxContent>
                  <w:p>
                    <w:pPr>
                      <w:pStyle w:val="20"/>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rFonts w:ascii="宋体" w:hAnsi="宋体"/>
                        <w:sz w:val="26"/>
                        <w:szCs w:val="26"/>
                      </w:rPr>
                      <w:fldChar w:fldCharType="begin"/>
                    </w:r>
                    <w:r>
                      <w:rPr>
                        <w:rStyle w:val="29"/>
                        <w:rFonts w:ascii="宋体" w:hAnsi="宋体"/>
                        <w:sz w:val="26"/>
                        <w:szCs w:val="26"/>
                      </w:rPr>
                      <w:instrText xml:space="preserve">PAGE  </w:instrText>
                    </w:r>
                    <w:r>
                      <w:rPr>
                        <w:rFonts w:ascii="宋体" w:hAnsi="宋体"/>
                        <w:sz w:val="26"/>
                        <w:szCs w:val="26"/>
                      </w:rPr>
                      <w:fldChar w:fldCharType="separate"/>
                    </w:r>
                    <w:r>
                      <w:rPr>
                        <w:rStyle w:val="29"/>
                        <w:rFonts w:ascii="宋体" w:hAnsi="宋体"/>
                        <w:sz w:val="26"/>
                        <w:szCs w:val="26"/>
                      </w:rPr>
                      <w:t>55</w:t>
                    </w:r>
                    <w:r>
                      <w:rPr>
                        <w:rFonts w:ascii="宋体" w:hAnsi="宋体"/>
                        <w:sz w:val="26"/>
                        <w:szCs w:val="26"/>
                      </w:rPr>
                      <w:fldChar w:fldCharType="end"/>
                    </w:r>
                    <w:r>
                      <w:rPr>
                        <w:rStyle w:val="29"/>
                        <w:rFonts w:hint="eastAsia" w:ascii="宋体" w:hAnsi="宋体"/>
                        <w:sz w:val="20"/>
                      </w:rPr>
                      <w:t xml:space="preserve">  </w:t>
                    </w:r>
                    <w:r>
                      <w:rPr>
                        <w:rStyle w:val="29"/>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7B3A1"/>
    <w:multiLevelType w:val="singleLevel"/>
    <w:tmpl w:val="AEE7B3A1"/>
    <w:lvl w:ilvl="0" w:tentative="0">
      <w:start w:val="5"/>
      <w:numFmt w:val="decimal"/>
      <w:suff w:val="nothing"/>
      <w:lvlText w:val="（%1）"/>
      <w:lvlJc w:val="left"/>
    </w:lvl>
  </w:abstractNum>
  <w:abstractNum w:abstractNumId="1">
    <w:nsid w:val="D9BA1B69"/>
    <w:multiLevelType w:val="singleLevel"/>
    <w:tmpl w:val="D9BA1B69"/>
    <w:lvl w:ilvl="0" w:tentative="0">
      <w:start w:val="1"/>
      <w:numFmt w:val="decimal"/>
      <w:suff w:val="nothing"/>
      <w:lvlText w:val="%1、"/>
      <w:lvlJc w:val="left"/>
      <w:pPr>
        <w:ind w:left="150"/>
      </w:pPr>
    </w:lvl>
  </w:abstractNum>
  <w:abstractNum w:abstractNumId="2">
    <w:nsid w:val="E8818B7F"/>
    <w:multiLevelType w:val="singleLevel"/>
    <w:tmpl w:val="E8818B7F"/>
    <w:lvl w:ilvl="0" w:tentative="0">
      <w:start w:val="1"/>
      <w:numFmt w:val="decimal"/>
      <w:suff w:val="nothing"/>
      <w:lvlText w:val="（%1）"/>
      <w:lvlJc w:val="left"/>
    </w:lvl>
  </w:abstractNum>
  <w:abstractNum w:abstractNumId="3">
    <w:nsid w:val="F3A59FF4"/>
    <w:multiLevelType w:val="singleLevel"/>
    <w:tmpl w:val="F3A59FF4"/>
    <w:lvl w:ilvl="0" w:tentative="0">
      <w:start w:val="4"/>
      <w:numFmt w:val="chineseCounting"/>
      <w:suff w:val="nothing"/>
      <w:lvlText w:val="%1、"/>
      <w:lvlJc w:val="left"/>
      <w:rPr>
        <w:rFonts w:hint="eastAsia"/>
      </w:rPr>
    </w:lvl>
  </w:abstractNum>
  <w:abstractNum w:abstractNumId="4">
    <w:nsid w:val="08DB5920"/>
    <w:multiLevelType w:val="multilevel"/>
    <w:tmpl w:val="08DB5920"/>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B637DDC"/>
    <w:multiLevelType w:val="singleLevel"/>
    <w:tmpl w:val="2B637DDC"/>
    <w:lvl w:ilvl="0" w:tentative="0">
      <w:start w:val="2"/>
      <w:numFmt w:val="decimal"/>
      <w:suff w:val="nothing"/>
      <w:lvlText w:val="%1、"/>
      <w:lvlJc w:val="left"/>
    </w:lvl>
  </w:abstractNum>
  <w:abstractNum w:abstractNumId="6">
    <w:nsid w:val="4844E738"/>
    <w:multiLevelType w:val="singleLevel"/>
    <w:tmpl w:val="4844E738"/>
    <w:lvl w:ilvl="0" w:tentative="0">
      <w:start w:val="2"/>
      <w:numFmt w:val="decimal"/>
      <w:suff w:val="nothing"/>
      <w:lvlText w:val="（%1）"/>
      <w:lvlJc w:val="left"/>
      <w:pPr>
        <w:ind w:left="-60"/>
      </w:pPr>
    </w:lvl>
  </w:abstractNum>
  <w:abstractNum w:abstractNumId="7">
    <w:nsid w:val="718A4A21"/>
    <w:multiLevelType w:val="singleLevel"/>
    <w:tmpl w:val="718A4A21"/>
    <w:lvl w:ilvl="0" w:tentative="0">
      <w:start w:val="1"/>
      <w:numFmt w:val="decimal"/>
      <w:suff w:val="nothing"/>
      <w:lvlText w:val="（%1）"/>
      <w:lvlJc w:val="left"/>
    </w:lvl>
  </w:abstractNum>
  <w:abstractNum w:abstractNumId="8">
    <w:nsid w:val="729DACBB"/>
    <w:multiLevelType w:val="singleLevel"/>
    <w:tmpl w:val="729DACBB"/>
    <w:lvl w:ilvl="0" w:tentative="0">
      <w:start w:val="2"/>
      <w:numFmt w:val="decimal"/>
      <w:suff w:val="nothing"/>
      <w:lvlText w:val="（%1）"/>
      <w:lvlJc w:val="left"/>
    </w:lvl>
  </w:abstractNum>
  <w:abstractNum w:abstractNumId="9">
    <w:nsid w:val="79849A0F"/>
    <w:multiLevelType w:val="singleLevel"/>
    <w:tmpl w:val="79849A0F"/>
    <w:lvl w:ilvl="0" w:tentative="0">
      <w:start w:val="1"/>
      <w:numFmt w:val="decimal"/>
      <w:suff w:val="nothing"/>
      <w:lvlText w:val="（%1）"/>
      <w:lvlJc w:val="left"/>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9"/>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MDA4MmZiN2E3OTE1NWVhNmFkY2NhZjE3ZDcyYjAifQ=="/>
    <w:docVar w:name="KSO_WPS_MARK_KEY" w:val="0db48a17-b776-4799-b195-b48c8774716a"/>
  </w:docVars>
  <w:rsids>
    <w:rsidRoot w:val="00172A27"/>
    <w:rsid w:val="000060B3"/>
    <w:rsid w:val="000262E4"/>
    <w:rsid w:val="0003436B"/>
    <w:rsid w:val="0004364B"/>
    <w:rsid w:val="00061B1F"/>
    <w:rsid w:val="000649B4"/>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31F42"/>
    <w:rsid w:val="001357F1"/>
    <w:rsid w:val="00140FA8"/>
    <w:rsid w:val="00142FEB"/>
    <w:rsid w:val="00143A2D"/>
    <w:rsid w:val="00145A41"/>
    <w:rsid w:val="00151675"/>
    <w:rsid w:val="00157435"/>
    <w:rsid w:val="00172A27"/>
    <w:rsid w:val="0017504D"/>
    <w:rsid w:val="0017671A"/>
    <w:rsid w:val="00177422"/>
    <w:rsid w:val="00177C32"/>
    <w:rsid w:val="00184590"/>
    <w:rsid w:val="001870D1"/>
    <w:rsid w:val="0018781E"/>
    <w:rsid w:val="0019262D"/>
    <w:rsid w:val="00196A9B"/>
    <w:rsid w:val="001A1B35"/>
    <w:rsid w:val="001A48A2"/>
    <w:rsid w:val="001A6F61"/>
    <w:rsid w:val="001B72B8"/>
    <w:rsid w:val="001C69B3"/>
    <w:rsid w:val="001D5595"/>
    <w:rsid w:val="001D7874"/>
    <w:rsid w:val="001D7F22"/>
    <w:rsid w:val="001F0F17"/>
    <w:rsid w:val="001F3347"/>
    <w:rsid w:val="001F69E4"/>
    <w:rsid w:val="001F7C31"/>
    <w:rsid w:val="002125B4"/>
    <w:rsid w:val="002155B8"/>
    <w:rsid w:val="00217222"/>
    <w:rsid w:val="00224788"/>
    <w:rsid w:val="00224839"/>
    <w:rsid w:val="002249B2"/>
    <w:rsid w:val="00226574"/>
    <w:rsid w:val="002278EC"/>
    <w:rsid w:val="0023280E"/>
    <w:rsid w:val="002377D1"/>
    <w:rsid w:val="002506BC"/>
    <w:rsid w:val="00253DC8"/>
    <w:rsid w:val="00254345"/>
    <w:rsid w:val="00264557"/>
    <w:rsid w:val="002652CB"/>
    <w:rsid w:val="002805AB"/>
    <w:rsid w:val="00284204"/>
    <w:rsid w:val="00291773"/>
    <w:rsid w:val="002A168C"/>
    <w:rsid w:val="002A18FD"/>
    <w:rsid w:val="002A3DC7"/>
    <w:rsid w:val="002B49E2"/>
    <w:rsid w:val="002B7B00"/>
    <w:rsid w:val="002B7C44"/>
    <w:rsid w:val="002C2B17"/>
    <w:rsid w:val="002D047D"/>
    <w:rsid w:val="002D3DD0"/>
    <w:rsid w:val="002E1F3A"/>
    <w:rsid w:val="002E298A"/>
    <w:rsid w:val="002E62F1"/>
    <w:rsid w:val="00301978"/>
    <w:rsid w:val="0030332C"/>
    <w:rsid w:val="003051C2"/>
    <w:rsid w:val="00312296"/>
    <w:rsid w:val="00314F0E"/>
    <w:rsid w:val="00321D8E"/>
    <w:rsid w:val="00325928"/>
    <w:rsid w:val="00332863"/>
    <w:rsid w:val="0033684D"/>
    <w:rsid w:val="00337B42"/>
    <w:rsid w:val="00341B42"/>
    <w:rsid w:val="0034348F"/>
    <w:rsid w:val="00345C4A"/>
    <w:rsid w:val="00356653"/>
    <w:rsid w:val="0035743F"/>
    <w:rsid w:val="00357BE2"/>
    <w:rsid w:val="00360937"/>
    <w:rsid w:val="0036170C"/>
    <w:rsid w:val="00366E0F"/>
    <w:rsid w:val="00381A72"/>
    <w:rsid w:val="00384676"/>
    <w:rsid w:val="00390857"/>
    <w:rsid w:val="003A4BF3"/>
    <w:rsid w:val="003B32CD"/>
    <w:rsid w:val="003B420D"/>
    <w:rsid w:val="003C6C16"/>
    <w:rsid w:val="003D794D"/>
    <w:rsid w:val="003E3058"/>
    <w:rsid w:val="003E76A9"/>
    <w:rsid w:val="003F0809"/>
    <w:rsid w:val="003F6A8C"/>
    <w:rsid w:val="003F755C"/>
    <w:rsid w:val="00406F01"/>
    <w:rsid w:val="0040744A"/>
    <w:rsid w:val="004144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1935"/>
    <w:rsid w:val="004A3823"/>
    <w:rsid w:val="004C4338"/>
    <w:rsid w:val="004E2611"/>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85802"/>
    <w:rsid w:val="00594D77"/>
    <w:rsid w:val="005969E4"/>
    <w:rsid w:val="005A06B7"/>
    <w:rsid w:val="005A1759"/>
    <w:rsid w:val="005A68A7"/>
    <w:rsid w:val="005D12D9"/>
    <w:rsid w:val="005D36AB"/>
    <w:rsid w:val="00617CC3"/>
    <w:rsid w:val="00624B63"/>
    <w:rsid w:val="006377A6"/>
    <w:rsid w:val="00637A3D"/>
    <w:rsid w:val="006411EF"/>
    <w:rsid w:val="00665E6D"/>
    <w:rsid w:val="006748B8"/>
    <w:rsid w:val="006775C3"/>
    <w:rsid w:val="0069290A"/>
    <w:rsid w:val="006968B4"/>
    <w:rsid w:val="0069775A"/>
    <w:rsid w:val="00697813"/>
    <w:rsid w:val="006A3EE8"/>
    <w:rsid w:val="006A72BF"/>
    <w:rsid w:val="006B03F2"/>
    <w:rsid w:val="006B37DC"/>
    <w:rsid w:val="006B4F68"/>
    <w:rsid w:val="006C0592"/>
    <w:rsid w:val="006C272E"/>
    <w:rsid w:val="006C5479"/>
    <w:rsid w:val="006D13B5"/>
    <w:rsid w:val="006E12FF"/>
    <w:rsid w:val="006E607E"/>
    <w:rsid w:val="00705E35"/>
    <w:rsid w:val="00706C5D"/>
    <w:rsid w:val="0073015A"/>
    <w:rsid w:val="00732922"/>
    <w:rsid w:val="00741D55"/>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012F"/>
    <w:rsid w:val="007E4BD2"/>
    <w:rsid w:val="00801393"/>
    <w:rsid w:val="00802F88"/>
    <w:rsid w:val="00807576"/>
    <w:rsid w:val="0081293E"/>
    <w:rsid w:val="00815465"/>
    <w:rsid w:val="00817E9A"/>
    <w:rsid w:val="008306BD"/>
    <w:rsid w:val="00831A80"/>
    <w:rsid w:val="00833743"/>
    <w:rsid w:val="008340A4"/>
    <w:rsid w:val="00835011"/>
    <w:rsid w:val="00855BF9"/>
    <w:rsid w:val="0087135F"/>
    <w:rsid w:val="00872D94"/>
    <w:rsid w:val="00874706"/>
    <w:rsid w:val="00880364"/>
    <w:rsid w:val="00884364"/>
    <w:rsid w:val="00891592"/>
    <w:rsid w:val="00891E9E"/>
    <w:rsid w:val="008A2F68"/>
    <w:rsid w:val="008B4DFA"/>
    <w:rsid w:val="008B4E29"/>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0680"/>
    <w:rsid w:val="0091736D"/>
    <w:rsid w:val="0093037A"/>
    <w:rsid w:val="0094154D"/>
    <w:rsid w:val="0095155F"/>
    <w:rsid w:val="00951EC3"/>
    <w:rsid w:val="00954429"/>
    <w:rsid w:val="009563CE"/>
    <w:rsid w:val="00976328"/>
    <w:rsid w:val="0097680D"/>
    <w:rsid w:val="00982438"/>
    <w:rsid w:val="0098404C"/>
    <w:rsid w:val="00985283"/>
    <w:rsid w:val="00985F0D"/>
    <w:rsid w:val="00995992"/>
    <w:rsid w:val="00995F6F"/>
    <w:rsid w:val="009A03E5"/>
    <w:rsid w:val="009A0F3B"/>
    <w:rsid w:val="009A1BB4"/>
    <w:rsid w:val="009A2628"/>
    <w:rsid w:val="009A3200"/>
    <w:rsid w:val="009B0897"/>
    <w:rsid w:val="009B7BD9"/>
    <w:rsid w:val="009C7DD5"/>
    <w:rsid w:val="009D02D2"/>
    <w:rsid w:val="009E157C"/>
    <w:rsid w:val="009E227D"/>
    <w:rsid w:val="009E5019"/>
    <w:rsid w:val="00A002C9"/>
    <w:rsid w:val="00A04F1B"/>
    <w:rsid w:val="00A0501B"/>
    <w:rsid w:val="00A14947"/>
    <w:rsid w:val="00A32A83"/>
    <w:rsid w:val="00A368DB"/>
    <w:rsid w:val="00A423AA"/>
    <w:rsid w:val="00A53EC6"/>
    <w:rsid w:val="00A55C0F"/>
    <w:rsid w:val="00A8713F"/>
    <w:rsid w:val="00A90BA1"/>
    <w:rsid w:val="00A97A9A"/>
    <w:rsid w:val="00AA0671"/>
    <w:rsid w:val="00AA2531"/>
    <w:rsid w:val="00AB1546"/>
    <w:rsid w:val="00AB1E09"/>
    <w:rsid w:val="00AB4367"/>
    <w:rsid w:val="00AB5330"/>
    <w:rsid w:val="00AB7747"/>
    <w:rsid w:val="00AC14CE"/>
    <w:rsid w:val="00AC2A56"/>
    <w:rsid w:val="00AD055E"/>
    <w:rsid w:val="00AD47A7"/>
    <w:rsid w:val="00AD7E31"/>
    <w:rsid w:val="00AF0CBF"/>
    <w:rsid w:val="00AF257F"/>
    <w:rsid w:val="00AF33CF"/>
    <w:rsid w:val="00AF4D50"/>
    <w:rsid w:val="00AF6179"/>
    <w:rsid w:val="00B1295A"/>
    <w:rsid w:val="00B20A45"/>
    <w:rsid w:val="00B22C5C"/>
    <w:rsid w:val="00B24F30"/>
    <w:rsid w:val="00B31ABF"/>
    <w:rsid w:val="00B33BE3"/>
    <w:rsid w:val="00B53B5D"/>
    <w:rsid w:val="00B5443F"/>
    <w:rsid w:val="00B6055E"/>
    <w:rsid w:val="00B6317D"/>
    <w:rsid w:val="00B7723F"/>
    <w:rsid w:val="00B80534"/>
    <w:rsid w:val="00B80CDD"/>
    <w:rsid w:val="00B8433C"/>
    <w:rsid w:val="00B87491"/>
    <w:rsid w:val="00BA29E9"/>
    <w:rsid w:val="00BA7142"/>
    <w:rsid w:val="00BB237C"/>
    <w:rsid w:val="00BB41A3"/>
    <w:rsid w:val="00BB4A53"/>
    <w:rsid w:val="00BC32DC"/>
    <w:rsid w:val="00BC35B6"/>
    <w:rsid w:val="00BD1B51"/>
    <w:rsid w:val="00BD4596"/>
    <w:rsid w:val="00BE1405"/>
    <w:rsid w:val="00BE312D"/>
    <w:rsid w:val="00BF1C20"/>
    <w:rsid w:val="00BF7222"/>
    <w:rsid w:val="00C03147"/>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1574"/>
    <w:rsid w:val="00C972B1"/>
    <w:rsid w:val="00CA2CCE"/>
    <w:rsid w:val="00CA43FD"/>
    <w:rsid w:val="00CA7EF8"/>
    <w:rsid w:val="00CC489B"/>
    <w:rsid w:val="00CD2BCD"/>
    <w:rsid w:val="00CD2FFA"/>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4A7C"/>
    <w:rsid w:val="00D95896"/>
    <w:rsid w:val="00DB2983"/>
    <w:rsid w:val="00DC1257"/>
    <w:rsid w:val="00DC3DC0"/>
    <w:rsid w:val="00DC48A7"/>
    <w:rsid w:val="00DC5B2B"/>
    <w:rsid w:val="00DD318D"/>
    <w:rsid w:val="00DF2E12"/>
    <w:rsid w:val="00DF514A"/>
    <w:rsid w:val="00DF6690"/>
    <w:rsid w:val="00DF6804"/>
    <w:rsid w:val="00E0358D"/>
    <w:rsid w:val="00E04323"/>
    <w:rsid w:val="00E070A2"/>
    <w:rsid w:val="00E2656A"/>
    <w:rsid w:val="00E412D0"/>
    <w:rsid w:val="00E50D72"/>
    <w:rsid w:val="00E56322"/>
    <w:rsid w:val="00E60982"/>
    <w:rsid w:val="00E62C62"/>
    <w:rsid w:val="00E654C1"/>
    <w:rsid w:val="00E65D97"/>
    <w:rsid w:val="00E72A5A"/>
    <w:rsid w:val="00E73354"/>
    <w:rsid w:val="00E804A3"/>
    <w:rsid w:val="00E9242D"/>
    <w:rsid w:val="00E968DE"/>
    <w:rsid w:val="00EA3F5E"/>
    <w:rsid w:val="00EB5255"/>
    <w:rsid w:val="00EB5C47"/>
    <w:rsid w:val="00EB7E60"/>
    <w:rsid w:val="00ED0639"/>
    <w:rsid w:val="00EF4755"/>
    <w:rsid w:val="00EF7135"/>
    <w:rsid w:val="00F027DB"/>
    <w:rsid w:val="00F02BCD"/>
    <w:rsid w:val="00F14A7A"/>
    <w:rsid w:val="00F22985"/>
    <w:rsid w:val="00F3383E"/>
    <w:rsid w:val="00F465A7"/>
    <w:rsid w:val="00F50B7C"/>
    <w:rsid w:val="00F550E6"/>
    <w:rsid w:val="00F74345"/>
    <w:rsid w:val="00F80A0A"/>
    <w:rsid w:val="00F80AD5"/>
    <w:rsid w:val="00F81AA9"/>
    <w:rsid w:val="00F82B19"/>
    <w:rsid w:val="00F9212D"/>
    <w:rsid w:val="00F965DA"/>
    <w:rsid w:val="00FA406A"/>
    <w:rsid w:val="00FB503A"/>
    <w:rsid w:val="00FB516C"/>
    <w:rsid w:val="00FC62B3"/>
    <w:rsid w:val="00FD0236"/>
    <w:rsid w:val="00FD18F4"/>
    <w:rsid w:val="00FD1B8A"/>
    <w:rsid w:val="00FD4DFA"/>
    <w:rsid w:val="00FD54DB"/>
    <w:rsid w:val="00FD619F"/>
    <w:rsid w:val="010F3802"/>
    <w:rsid w:val="01122C4B"/>
    <w:rsid w:val="01151654"/>
    <w:rsid w:val="01176058"/>
    <w:rsid w:val="012515C4"/>
    <w:rsid w:val="01290F7E"/>
    <w:rsid w:val="0140044F"/>
    <w:rsid w:val="01452EA4"/>
    <w:rsid w:val="015D1E09"/>
    <w:rsid w:val="015F6F31"/>
    <w:rsid w:val="016044BA"/>
    <w:rsid w:val="01631CFE"/>
    <w:rsid w:val="016A3E00"/>
    <w:rsid w:val="016A6A46"/>
    <w:rsid w:val="0173604D"/>
    <w:rsid w:val="01751921"/>
    <w:rsid w:val="019561E1"/>
    <w:rsid w:val="01B40674"/>
    <w:rsid w:val="01BF2746"/>
    <w:rsid w:val="01D75111"/>
    <w:rsid w:val="01DB3769"/>
    <w:rsid w:val="01E709A1"/>
    <w:rsid w:val="01EA6154"/>
    <w:rsid w:val="01F24D2F"/>
    <w:rsid w:val="01FA71E1"/>
    <w:rsid w:val="020C4532"/>
    <w:rsid w:val="0210451A"/>
    <w:rsid w:val="0216230D"/>
    <w:rsid w:val="02173CD4"/>
    <w:rsid w:val="021D27E5"/>
    <w:rsid w:val="021E37A6"/>
    <w:rsid w:val="021F4B08"/>
    <w:rsid w:val="02300221"/>
    <w:rsid w:val="02394378"/>
    <w:rsid w:val="02697903"/>
    <w:rsid w:val="029B70E4"/>
    <w:rsid w:val="02A94AE3"/>
    <w:rsid w:val="02AE5041"/>
    <w:rsid w:val="02BB4DF1"/>
    <w:rsid w:val="02C95F7F"/>
    <w:rsid w:val="02CB7F49"/>
    <w:rsid w:val="02CE290B"/>
    <w:rsid w:val="02CF05B5"/>
    <w:rsid w:val="02E12340"/>
    <w:rsid w:val="02E3491F"/>
    <w:rsid w:val="02F96569"/>
    <w:rsid w:val="02FB4849"/>
    <w:rsid w:val="02FE4001"/>
    <w:rsid w:val="03064315"/>
    <w:rsid w:val="03123DCA"/>
    <w:rsid w:val="032624D4"/>
    <w:rsid w:val="03317E9A"/>
    <w:rsid w:val="035637BD"/>
    <w:rsid w:val="0360141D"/>
    <w:rsid w:val="037759DB"/>
    <w:rsid w:val="03804749"/>
    <w:rsid w:val="03831B17"/>
    <w:rsid w:val="03980764"/>
    <w:rsid w:val="03AF4301"/>
    <w:rsid w:val="03B311A2"/>
    <w:rsid w:val="03B81905"/>
    <w:rsid w:val="03C13638"/>
    <w:rsid w:val="03C80FD9"/>
    <w:rsid w:val="03CA2B31"/>
    <w:rsid w:val="03CC6685"/>
    <w:rsid w:val="03D54641"/>
    <w:rsid w:val="03D75425"/>
    <w:rsid w:val="03D96E6E"/>
    <w:rsid w:val="03EA7B21"/>
    <w:rsid w:val="03FA5A91"/>
    <w:rsid w:val="03FF2CBA"/>
    <w:rsid w:val="040476FD"/>
    <w:rsid w:val="0411063C"/>
    <w:rsid w:val="041E6FF4"/>
    <w:rsid w:val="042A5F45"/>
    <w:rsid w:val="042B6BDB"/>
    <w:rsid w:val="042D6BEE"/>
    <w:rsid w:val="04307E33"/>
    <w:rsid w:val="04357D70"/>
    <w:rsid w:val="04384A3C"/>
    <w:rsid w:val="04390EE3"/>
    <w:rsid w:val="043D6CF0"/>
    <w:rsid w:val="043D7119"/>
    <w:rsid w:val="044E7D8A"/>
    <w:rsid w:val="044F5219"/>
    <w:rsid w:val="046442CB"/>
    <w:rsid w:val="046F5DBC"/>
    <w:rsid w:val="047D010E"/>
    <w:rsid w:val="047E7E12"/>
    <w:rsid w:val="04836851"/>
    <w:rsid w:val="04900156"/>
    <w:rsid w:val="049E1C29"/>
    <w:rsid w:val="04A311DA"/>
    <w:rsid w:val="04A62E8B"/>
    <w:rsid w:val="04AD224F"/>
    <w:rsid w:val="04B9237B"/>
    <w:rsid w:val="04BA5659"/>
    <w:rsid w:val="04D3591B"/>
    <w:rsid w:val="04D861FF"/>
    <w:rsid w:val="04E23328"/>
    <w:rsid w:val="04E452A5"/>
    <w:rsid w:val="04E54D34"/>
    <w:rsid w:val="04EC55DD"/>
    <w:rsid w:val="04EE4D4D"/>
    <w:rsid w:val="04FC7185"/>
    <w:rsid w:val="05006613"/>
    <w:rsid w:val="050414F1"/>
    <w:rsid w:val="051004E0"/>
    <w:rsid w:val="05465FAD"/>
    <w:rsid w:val="054A784B"/>
    <w:rsid w:val="055F56A6"/>
    <w:rsid w:val="056F72B2"/>
    <w:rsid w:val="05880374"/>
    <w:rsid w:val="05955DF2"/>
    <w:rsid w:val="059D3813"/>
    <w:rsid w:val="05CE4B7B"/>
    <w:rsid w:val="05DD246D"/>
    <w:rsid w:val="05E45157"/>
    <w:rsid w:val="05E53863"/>
    <w:rsid w:val="05F83343"/>
    <w:rsid w:val="05F83EAE"/>
    <w:rsid w:val="060A02C5"/>
    <w:rsid w:val="0611572D"/>
    <w:rsid w:val="06130ED2"/>
    <w:rsid w:val="063E7D85"/>
    <w:rsid w:val="063F53B2"/>
    <w:rsid w:val="0640454B"/>
    <w:rsid w:val="064F2C3F"/>
    <w:rsid w:val="0653792A"/>
    <w:rsid w:val="065455B2"/>
    <w:rsid w:val="06666CBF"/>
    <w:rsid w:val="06704EB7"/>
    <w:rsid w:val="067609F2"/>
    <w:rsid w:val="06774A84"/>
    <w:rsid w:val="06844B75"/>
    <w:rsid w:val="06973196"/>
    <w:rsid w:val="06A06D49"/>
    <w:rsid w:val="06A46386"/>
    <w:rsid w:val="06A9415C"/>
    <w:rsid w:val="06B5176C"/>
    <w:rsid w:val="06B639C2"/>
    <w:rsid w:val="06CA6089"/>
    <w:rsid w:val="06CF32C0"/>
    <w:rsid w:val="06E32CBA"/>
    <w:rsid w:val="06E67100"/>
    <w:rsid w:val="06FF19AA"/>
    <w:rsid w:val="07267E44"/>
    <w:rsid w:val="072706D2"/>
    <w:rsid w:val="07280338"/>
    <w:rsid w:val="07293586"/>
    <w:rsid w:val="07295285"/>
    <w:rsid w:val="073043A9"/>
    <w:rsid w:val="07377BA6"/>
    <w:rsid w:val="07523AF8"/>
    <w:rsid w:val="07580F53"/>
    <w:rsid w:val="075C2F8C"/>
    <w:rsid w:val="07636392"/>
    <w:rsid w:val="07770C56"/>
    <w:rsid w:val="077C7AAD"/>
    <w:rsid w:val="077D49F3"/>
    <w:rsid w:val="078B5EF9"/>
    <w:rsid w:val="079263E0"/>
    <w:rsid w:val="07A37793"/>
    <w:rsid w:val="07C62E27"/>
    <w:rsid w:val="07C73AAE"/>
    <w:rsid w:val="07CB4DDA"/>
    <w:rsid w:val="07CD42AE"/>
    <w:rsid w:val="07D414C0"/>
    <w:rsid w:val="07DA4AFE"/>
    <w:rsid w:val="07E42ABD"/>
    <w:rsid w:val="07F10A7D"/>
    <w:rsid w:val="08120E71"/>
    <w:rsid w:val="08167EB9"/>
    <w:rsid w:val="082425D6"/>
    <w:rsid w:val="08312C5B"/>
    <w:rsid w:val="083640B7"/>
    <w:rsid w:val="08441247"/>
    <w:rsid w:val="086D0AD3"/>
    <w:rsid w:val="088A6760"/>
    <w:rsid w:val="088F60AA"/>
    <w:rsid w:val="08975879"/>
    <w:rsid w:val="08B56535"/>
    <w:rsid w:val="08B8005A"/>
    <w:rsid w:val="08D66549"/>
    <w:rsid w:val="08DB521F"/>
    <w:rsid w:val="08DF66D3"/>
    <w:rsid w:val="08EC29C7"/>
    <w:rsid w:val="08F64F98"/>
    <w:rsid w:val="0903428E"/>
    <w:rsid w:val="090761EC"/>
    <w:rsid w:val="090C58D8"/>
    <w:rsid w:val="090F02F2"/>
    <w:rsid w:val="09131875"/>
    <w:rsid w:val="092217DD"/>
    <w:rsid w:val="09233AF9"/>
    <w:rsid w:val="092918D5"/>
    <w:rsid w:val="092C55DA"/>
    <w:rsid w:val="09327723"/>
    <w:rsid w:val="093A7294"/>
    <w:rsid w:val="094D0DFF"/>
    <w:rsid w:val="0955056D"/>
    <w:rsid w:val="095E72C3"/>
    <w:rsid w:val="096915E0"/>
    <w:rsid w:val="097331CE"/>
    <w:rsid w:val="09842E83"/>
    <w:rsid w:val="09880D30"/>
    <w:rsid w:val="098D0C49"/>
    <w:rsid w:val="099E1F14"/>
    <w:rsid w:val="09A5063F"/>
    <w:rsid w:val="09AE7F0D"/>
    <w:rsid w:val="09AF2546"/>
    <w:rsid w:val="09BE060F"/>
    <w:rsid w:val="09C00334"/>
    <w:rsid w:val="09F144D2"/>
    <w:rsid w:val="09F311A3"/>
    <w:rsid w:val="09FC0BCD"/>
    <w:rsid w:val="09FF381D"/>
    <w:rsid w:val="0A1010CF"/>
    <w:rsid w:val="0A1B678E"/>
    <w:rsid w:val="0A1D433C"/>
    <w:rsid w:val="0A220467"/>
    <w:rsid w:val="0A232419"/>
    <w:rsid w:val="0A263993"/>
    <w:rsid w:val="0A263DF6"/>
    <w:rsid w:val="0A2972D7"/>
    <w:rsid w:val="0A2D3AC2"/>
    <w:rsid w:val="0A3338FE"/>
    <w:rsid w:val="0A361CBC"/>
    <w:rsid w:val="0A386F1B"/>
    <w:rsid w:val="0A59408D"/>
    <w:rsid w:val="0A7115DB"/>
    <w:rsid w:val="0A9329B2"/>
    <w:rsid w:val="0AA63B45"/>
    <w:rsid w:val="0AA755DF"/>
    <w:rsid w:val="0AAD7D01"/>
    <w:rsid w:val="0AB07CD0"/>
    <w:rsid w:val="0AD24303"/>
    <w:rsid w:val="0ADA1AFC"/>
    <w:rsid w:val="0ADC3F6A"/>
    <w:rsid w:val="0ADD4A8F"/>
    <w:rsid w:val="0ADD7FDA"/>
    <w:rsid w:val="0AE23F34"/>
    <w:rsid w:val="0AE64057"/>
    <w:rsid w:val="0AEF21B0"/>
    <w:rsid w:val="0AF268AA"/>
    <w:rsid w:val="0B0B20AF"/>
    <w:rsid w:val="0B120D44"/>
    <w:rsid w:val="0B1F645B"/>
    <w:rsid w:val="0B2A2CC9"/>
    <w:rsid w:val="0B717B41"/>
    <w:rsid w:val="0B725307"/>
    <w:rsid w:val="0B763F25"/>
    <w:rsid w:val="0B7D3B7E"/>
    <w:rsid w:val="0B7D4D52"/>
    <w:rsid w:val="0B7D6B74"/>
    <w:rsid w:val="0B9B56FD"/>
    <w:rsid w:val="0BA36706"/>
    <w:rsid w:val="0BA62953"/>
    <w:rsid w:val="0BA712DB"/>
    <w:rsid w:val="0BB5392E"/>
    <w:rsid w:val="0BC65ED3"/>
    <w:rsid w:val="0BC83278"/>
    <w:rsid w:val="0BD27BF6"/>
    <w:rsid w:val="0BEC195D"/>
    <w:rsid w:val="0C0B4A3D"/>
    <w:rsid w:val="0C177D5B"/>
    <w:rsid w:val="0C2316A7"/>
    <w:rsid w:val="0C2713D7"/>
    <w:rsid w:val="0C2D7877"/>
    <w:rsid w:val="0C2E43D8"/>
    <w:rsid w:val="0C3B3C7D"/>
    <w:rsid w:val="0C47425D"/>
    <w:rsid w:val="0C484EE9"/>
    <w:rsid w:val="0C5102FF"/>
    <w:rsid w:val="0C6C477F"/>
    <w:rsid w:val="0C6C4871"/>
    <w:rsid w:val="0C72189C"/>
    <w:rsid w:val="0C732441"/>
    <w:rsid w:val="0C9F66CF"/>
    <w:rsid w:val="0CA7333D"/>
    <w:rsid w:val="0CAB2EAE"/>
    <w:rsid w:val="0CAC69D8"/>
    <w:rsid w:val="0CAD152A"/>
    <w:rsid w:val="0CC54176"/>
    <w:rsid w:val="0CCB0605"/>
    <w:rsid w:val="0CD27BB7"/>
    <w:rsid w:val="0CDF4D1D"/>
    <w:rsid w:val="0D0F4ED6"/>
    <w:rsid w:val="0D1C1E68"/>
    <w:rsid w:val="0D286011"/>
    <w:rsid w:val="0D3A5F7D"/>
    <w:rsid w:val="0D461FAA"/>
    <w:rsid w:val="0D4966BF"/>
    <w:rsid w:val="0D621C7D"/>
    <w:rsid w:val="0D643184"/>
    <w:rsid w:val="0D6E29B5"/>
    <w:rsid w:val="0D856FAE"/>
    <w:rsid w:val="0D90360F"/>
    <w:rsid w:val="0D99235D"/>
    <w:rsid w:val="0DAC2512"/>
    <w:rsid w:val="0DBD5EBF"/>
    <w:rsid w:val="0DC549B7"/>
    <w:rsid w:val="0DFD4EAA"/>
    <w:rsid w:val="0E10726E"/>
    <w:rsid w:val="0E153656"/>
    <w:rsid w:val="0E167BA9"/>
    <w:rsid w:val="0E232E17"/>
    <w:rsid w:val="0E317A2F"/>
    <w:rsid w:val="0E3371A1"/>
    <w:rsid w:val="0E3C34C1"/>
    <w:rsid w:val="0E3C365E"/>
    <w:rsid w:val="0E4F69E0"/>
    <w:rsid w:val="0E567774"/>
    <w:rsid w:val="0E630BF6"/>
    <w:rsid w:val="0E675F1E"/>
    <w:rsid w:val="0E6D1C65"/>
    <w:rsid w:val="0E7056A5"/>
    <w:rsid w:val="0E73034D"/>
    <w:rsid w:val="0E7B45FA"/>
    <w:rsid w:val="0E8C335B"/>
    <w:rsid w:val="0E98368A"/>
    <w:rsid w:val="0EB62316"/>
    <w:rsid w:val="0EC22C84"/>
    <w:rsid w:val="0EC4445B"/>
    <w:rsid w:val="0EC609D2"/>
    <w:rsid w:val="0ED51BBA"/>
    <w:rsid w:val="0EEC4827"/>
    <w:rsid w:val="0EFF2D49"/>
    <w:rsid w:val="0F0C14B8"/>
    <w:rsid w:val="0F13775A"/>
    <w:rsid w:val="0F176574"/>
    <w:rsid w:val="0F1D50F0"/>
    <w:rsid w:val="0F346E76"/>
    <w:rsid w:val="0F353932"/>
    <w:rsid w:val="0F3645E2"/>
    <w:rsid w:val="0F3E18CD"/>
    <w:rsid w:val="0F4A2F23"/>
    <w:rsid w:val="0F566DED"/>
    <w:rsid w:val="0F5B67E4"/>
    <w:rsid w:val="0F5F45FE"/>
    <w:rsid w:val="0F72163E"/>
    <w:rsid w:val="0F762991"/>
    <w:rsid w:val="0F851679"/>
    <w:rsid w:val="0F853053"/>
    <w:rsid w:val="0F8F0760"/>
    <w:rsid w:val="0F942330"/>
    <w:rsid w:val="0F9A112B"/>
    <w:rsid w:val="0FA02BF9"/>
    <w:rsid w:val="0FA24A47"/>
    <w:rsid w:val="0FA65C08"/>
    <w:rsid w:val="0FB412E8"/>
    <w:rsid w:val="0FB47C8F"/>
    <w:rsid w:val="0FCF7E5C"/>
    <w:rsid w:val="0FD00EE7"/>
    <w:rsid w:val="0FE0034F"/>
    <w:rsid w:val="0FF6196D"/>
    <w:rsid w:val="0FFA4D95"/>
    <w:rsid w:val="0FFD3718"/>
    <w:rsid w:val="0FFD46DE"/>
    <w:rsid w:val="0FFF4051"/>
    <w:rsid w:val="101975AF"/>
    <w:rsid w:val="101F3649"/>
    <w:rsid w:val="102122D8"/>
    <w:rsid w:val="10253900"/>
    <w:rsid w:val="102815CF"/>
    <w:rsid w:val="102927FC"/>
    <w:rsid w:val="10485533"/>
    <w:rsid w:val="105C79C3"/>
    <w:rsid w:val="105E2A36"/>
    <w:rsid w:val="106D2F64"/>
    <w:rsid w:val="10705910"/>
    <w:rsid w:val="10755EA1"/>
    <w:rsid w:val="10765998"/>
    <w:rsid w:val="107838CD"/>
    <w:rsid w:val="1081433D"/>
    <w:rsid w:val="10896631"/>
    <w:rsid w:val="10947BCD"/>
    <w:rsid w:val="109E6372"/>
    <w:rsid w:val="10B63710"/>
    <w:rsid w:val="10D32C41"/>
    <w:rsid w:val="10D37480"/>
    <w:rsid w:val="10D518AF"/>
    <w:rsid w:val="10EC64B6"/>
    <w:rsid w:val="10F10820"/>
    <w:rsid w:val="10F12498"/>
    <w:rsid w:val="10F25D7A"/>
    <w:rsid w:val="10FA3010"/>
    <w:rsid w:val="11013E3E"/>
    <w:rsid w:val="11050ACA"/>
    <w:rsid w:val="11082369"/>
    <w:rsid w:val="110939B5"/>
    <w:rsid w:val="110D51D8"/>
    <w:rsid w:val="1114020D"/>
    <w:rsid w:val="111725AC"/>
    <w:rsid w:val="111C2F7A"/>
    <w:rsid w:val="11202621"/>
    <w:rsid w:val="112735DC"/>
    <w:rsid w:val="11291336"/>
    <w:rsid w:val="112E488B"/>
    <w:rsid w:val="113B285A"/>
    <w:rsid w:val="114520E7"/>
    <w:rsid w:val="114C5244"/>
    <w:rsid w:val="115A7068"/>
    <w:rsid w:val="11665CA1"/>
    <w:rsid w:val="11680929"/>
    <w:rsid w:val="11796EDC"/>
    <w:rsid w:val="117D2D56"/>
    <w:rsid w:val="1186608F"/>
    <w:rsid w:val="118D6AFB"/>
    <w:rsid w:val="11947ADB"/>
    <w:rsid w:val="11AC03DF"/>
    <w:rsid w:val="11B61757"/>
    <w:rsid w:val="11BB0246"/>
    <w:rsid w:val="11BD4AB1"/>
    <w:rsid w:val="11BD5694"/>
    <w:rsid w:val="11D725CD"/>
    <w:rsid w:val="11F440E0"/>
    <w:rsid w:val="11FE1479"/>
    <w:rsid w:val="120A727B"/>
    <w:rsid w:val="124B6D4A"/>
    <w:rsid w:val="125A4E46"/>
    <w:rsid w:val="126206B2"/>
    <w:rsid w:val="126954B6"/>
    <w:rsid w:val="12722393"/>
    <w:rsid w:val="1289010B"/>
    <w:rsid w:val="12B376DE"/>
    <w:rsid w:val="12CE2FED"/>
    <w:rsid w:val="12D47566"/>
    <w:rsid w:val="12DC7635"/>
    <w:rsid w:val="12E3308D"/>
    <w:rsid w:val="12ED0631"/>
    <w:rsid w:val="12FB0758"/>
    <w:rsid w:val="13051255"/>
    <w:rsid w:val="1307557E"/>
    <w:rsid w:val="130A19FD"/>
    <w:rsid w:val="130E4C12"/>
    <w:rsid w:val="130F6C00"/>
    <w:rsid w:val="131A453C"/>
    <w:rsid w:val="132053F8"/>
    <w:rsid w:val="1324699B"/>
    <w:rsid w:val="133115FD"/>
    <w:rsid w:val="13354E33"/>
    <w:rsid w:val="133E47FC"/>
    <w:rsid w:val="13602241"/>
    <w:rsid w:val="136D433F"/>
    <w:rsid w:val="13951726"/>
    <w:rsid w:val="139D148E"/>
    <w:rsid w:val="13A610E3"/>
    <w:rsid w:val="13BD2305"/>
    <w:rsid w:val="13C601BE"/>
    <w:rsid w:val="13C9272F"/>
    <w:rsid w:val="13D164CE"/>
    <w:rsid w:val="13DB0878"/>
    <w:rsid w:val="13DE0B22"/>
    <w:rsid w:val="13EC1868"/>
    <w:rsid w:val="13FC0CC9"/>
    <w:rsid w:val="13FF6824"/>
    <w:rsid w:val="14396509"/>
    <w:rsid w:val="143C4622"/>
    <w:rsid w:val="143E37C1"/>
    <w:rsid w:val="145A112D"/>
    <w:rsid w:val="145B27A1"/>
    <w:rsid w:val="146D27C9"/>
    <w:rsid w:val="14704E36"/>
    <w:rsid w:val="14720FCF"/>
    <w:rsid w:val="147E4F5C"/>
    <w:rsid w:val="147E5799"/>
    <w:rsid w:val="14803E26"/>
    <w:rsid w:val="148058CA"/>
    <w:rsid w:val="14962C12"/>
    <w:rsid w:val="14985B79"/>
    <w:rsid w:val="14B62AAC"/>
    <w:rsid w:val="14C745A9"/>
    <w:rsid w:val="14D02463"/>
    <w:rsid w:val="14D24A21"/>
    <w:rsid w:val="14D75378"/>
    <w:rsid w:val="14DD2C3C"/>
    <w:rsid w:val="14F4466A"/>
    <w:rsid w:val="14F57F86"/>
    <w:rsid w:val="150F05D1"/>
    <w:rsid w:val="1517059C"/>
    <w:rsid w:val="151B565B"/>
    <w:rsid w:val="153B1306"/>
    <w:rsid w:val="153C68DF"/>
    <w:rsid w:val="1556316C"/>
    <w:rsid w:val="1559294C"/>
    <w:rsid w:val="15602074"/>
    <w:rsid w:val="157A3749"/>
    <w:rsid w:val="157B3B0D"/>
    <w:rsid w:val="15852D62"/>
    <w:rsid w:val="158A4984"/>
    <w:rsid w:val="159348F7"/>
    <w:rsid w:val="15AE62DB"/>
    <w:rsid w:val="15AF5CAB"/>
    <w:rsid w:val="15B66837"/>
    <w:rsid w:val="15C40766"/>
    <w:rsid w:val="15CD6377"/>
    <w:rsid w:val="15D31623"/>
    <w:rsid w:val="15D6094A"/>
    <w:rsid w:val="15F54420"/>
    <w:rsid w:val="15F92A7E"/>
    <w:rsid w:val="16087E1D"/>
    <w:rsid w:val="160A52B9"/>
    <w:rsid w:val="161B125B"/>
    <w:rsid w:val="1628310E"/>
    <w:rsid w:val="16641A87"/>
    <w:rsid w:val="166B7FE4"/>
    <w:rsid w:val="16787F24"/>
    <w:rsid w:val="16830632"/>
    <w:rsid w:val="168A5D04"/>
    <w:rsid w:val="169437DA"/>
    <w:rsid w:val="16967371"/>
    <w:rsid w:val="169B3E97"/>
    <w:rsid w:val="169F72CB"/>
    <w:rsid w:val="169F7831"/>
    <w:rsid w:val="16A535DB"/>
    <w:rsid w:val="16A61CF8"/>
    <w:rsid w:val="16AB2607"/>
    <w:rsid w:val="16BB392D"/>
    <w:rsid w:val="16C33CD0"/>
    <w:rsid w:val="16E63D76"/>
    <w:rsid w:val="16E84EED"/>
    <w:rsid w:val="16EC2B18"/>
    <w:rsid w:val="172A2E6D"/>
    <w:rsid w:val="172D48D7"/>
    <w:rsid w:val="1750420F"/>
    <w:rsid w:val="175966B3"/>
    <w:rsid w:val="175A3CEF"/>
    <w:rsid w:val="17637671"/>
    <w:rsid w:val="176B178A"/>
    <w:rsid w:val="176E7137"/>
    <w:rsid w:val="17701D14"/>
    <w:rsid w:val="17735226"/>
    <w:rsid w:val="17794130"/>
    <w:rsid w:val="177F14F2"/>
    <w:rsid w:val="178304E4"/>
    <w:rsid w:val="178F0D6F"/>
    <w:rsid w:val="179041D1"/>
    <w:rsid w:val="17A00C82"/>
    <w:rsid w:val="17B82EDA"/>
    <w:rsid w:val="17BE45B6"/>
    <w:rsid w:val="17BE4FC6"/>
    <w:rsid w:val="17C7053C"/>
    <w:rsid w:val="17CC2A35"/>
    <w:rsid w:val="17F938B6"/>
    <w:rsid w:val="17FC00D0"/>
    <w:rsid w:val="18020A52"/>
    <w:rsid w:val="18041A0A"/>
    <w:rsid w:val="18092BFC"/>
    <w:rsid w:val="181569D4"/>
    <w:rsid w:val="181B2EEB"/>
    <w:rsid w:val="181C6608"/>
    <w:rsid w:val="183D0CD2"/>
    <w:rsid w:val="184323AE"/>
    <w:rsid w:val="18486ED7"/>
    <w:rsid w:val="185529BB"/>
    <w:rsid w:val="18554157"/>
    <w:rsid w:val="187D11D8"/>
    <w:rsid w:val="188D03EF"/>
    <w:rsid w:val="189F624C"/>
    <w:rsid w:val="18AD625D"/>
    <w:rsid w:val="18B1413B"/>
    <w:rsid w:val="18D85138"/>
    <w:rsid w:val="18EB399A"/>
    <w:rsid w:val="18EC2F41"/>
    <w:rsid w:val="19186647"/>
    <w:rsid w:val="1921046B"/>
    <w:rsid w:val="193F08F1"/>
    <w:rsid w:val="19510D51"/>
    <w:rsid w:val="19880AF5"/>
    <w:rsid w:val="19885194"/>
    <w:rsid w:val="199217E4"/>
    <w:rsid w:val="199403AE"/>
    <w:rsid w:val="19CD79C2"/>
    <w:rsid w:val="19DE64C3"/>
    <w:rsid w:val="19E75674"/>
    <w:rsid w:val="19EB6340"/>
    <w:rsid w:val="19F54272"/>
    <w:rsid w:val="1A00458E"/>
    <w:rsid w:val="1A0E0F80"/>
    <w:rsid w:val="1A1C66C0"/>
    <w:rsid w:val="1A1E09FD"/>
    <w:rsid w:val="1A3C4BBD"/>
    <w:rsid w:val="1A422D87"/>
    <w:rsid w:val="1A42393B"/>
    <w:rsid w:val="1A4B0344"/>
    <w:rsid w:val="1A617D44"/>
    <w:rsid w:val="1A69519B"/>
    <w:rsid w:val="1A7A6085"/>
    <w:rsid w:val="1A7E4851"/>
    <w:rsid w:val="1AA410D0"/>
    <w:rsid w:val="1AAD45DE"/>
    <w:rsid w:val="1AB203E7"/>
    <w:rsid w:val="1AC94D0A"/>
    <w:rsid w:val="1AD740C5"/>
    <w:rsid w:val="1AD76A06"/>
    <w:rsid w:val="1AE32A55"/>
    <w:rsid w:val="1AEE3943"/>
    <w:rsid w:val="1AF1454D"/>
    <w:rsid w:val="1AF75EB9"/>
    <w:rsid w:val="1AF8344E"/>
    <w:rsid w:val="1B0216BD"/>
    <w:rsid w:val="1B046F80"/>
    <w:rsid w:val="1B0A0B3E"/>
    <w:rsid w:val="1B154387"/>
    <w:rsid w:val="1B24315A"/>
    <w:rsid w:val="1B2825DF"/>
    <w:rsid w:val="1B3267B5"/>
    <w:rsid w:val="1B3B1E85"/>
    <w:rsid w:val="1B40161D"/>
    <w:rsid w:val="1B441859"/>
    <w:rsid w:val="1B627E41"/>
    <w:rsid w:val="1B6606B1"/>
    <w:rsid w:val="1B7E7CEF"/>
    <w:rsid w:val="1B8361F6"/>
    <w:rsid w:val="1B8D5E16"/>
    <w:rsid w:val="1B9A646E"/>
    <w:rsid w:val="1BA245AF"/>
    <w:rsid w:val="1BA3347C"/>
    <w:rsid w:val="1BB54CEB"/>
    <w:rsid w:val="1BBB5308"/>
    <w:rsid w:val="1BC31DA5"/>
    <w:rsid w:val="1BCF60B3"/>
    <w:rsid w:val="1BD3777C"/>
    <w:rsid w:val="1BD97AFD"/>
    <w:rsid w:val="1BF17928"/>
    <w:rsid w:val="1C007A4C"/>
    <w:rsid w:val="1C0F0B55"/>
    <w:rsid w:val="1C154307"/>
    <w:rsid w:val="1C19367C"/>
    <w:rsid w:val="1C5E7925"/>
    <w:rsid w:val="1C6E01E0"/>
    <w:rsid w:val="1C717283"/>
    <w:rsid w:val="1C745CE8"/>
    <w:rsid w:val="1C765712"/>
    <w:rsid w:val="1C7B42E5"/>
    <w:rsid w:val="1C7D17F7"/>
    <w:rsid w:val="1C8617E7"/>
    <w:rsid w:val="1C8D633C"/>
    <w:rsid w:val="1C9F40A5"/>
    <w:rsid w:val="1CA504BE"/>
    <w:rsid w:val="1CA70D4B"/>
    <w:rsid w:val="1CA82D93"/>
    <w:rsid w:val="1CAC3828"/>
    <w:rsid w:val="1CB57848"/>
    <w:rsid w:val="1CBE17B8"/>
    <w:rsid w:val="1CBF4596"/>
    <w:rsid w:val="1CC32F83"/>
    <w:rsid w:val="1CCA2C2E"/>
    <w:rsid w:val="1CCF018F"/>
    <w:rsid w:val="1CED38A3"/>
    <w:rsid w:val="1CFC16B0"/>
    <w:rsid w:val="1CFD070F"/>
    <w:rsid w:val="1CFD4D4B"/>
    <w:rsid w:val="1D0C09F9"/>
    <w:rsid w:val="1D123519"/>
    <w:rsid w:val="1D137F74"/>
    <w:rsid w:val="1D3A1DD4"/>
    <w:rsid w:val="1D3F5673"/>
    <w:rsid w:val="1D4B6A41"/>
    <w:rsid w:val="1D4D7AF6"/>
    <w:rsid w:val="1D5F6196"/>
    <w:rsid w:val="1D6132A5"/>
    <w:rsid w:val="1D782D5D"/>
    <w:rsid w:val="1D8939AC"/>
    <w:rsid w:val="1D8E56D5"/>
    <w:rsid w:val="1DA84CE5"/>
    <w:rsid w:val="1DB80856"/>
    <w:rsid w:val="1DCC52C0"/>
    <w:rsid w:val="1DD61F2F"/>
    <w:rsid w:val="1DDE692B"/>
    <w:rsid w:val="1E106555"/>
    <w:rsid w:val="1E1B2CFE"/>
    <w:rsid w:val="1E23584A"/>
    <w:rsid w:val="1E3528B0"/>
    <w:rsid w:val="1E3D634C"/>
    <w:rsid w:val="1E4F4391"/>
    <w:rsid w:val="1E66712C"/>
    <w:rsid w:val="1E6A009A"/>
    <w:rsid w:val="1E6B3DD5"/>
    <w:rsid w:val="1E7A43DA"/>
    <w:rsid w:val="1E8260C3"/>
    <w:rsid w:val="1E9B17B5"/>
    <w:rsid w:val="1EB31B66"/>
    <w:rsid w:val="1EB632E7"/>
    <w:rsid w:val="1EBF0EDC"/>
    <w:rsid w:val="1EC330CE"/>
    <w:rsid w:val="1EC346CC"/>
    <w:rsid w:val="1EC5511A"/>
    <w:rsid w:val="1EE31569"/>
    <w:rsid w:val="1EE5373E"/>
    <w:rsid w:val="1EEC631D"/>
    <w:rsid w:val="1EF20C53"/>
    <w:rsid w:val="1EFE1682"/>
    <w:rsid w:val="1F041236"/>
    <w:rsid w:val="1F0C58B2"/>
    <w:rsid w:val="1F0D740D"/>
    <w:rsid w:val="1F1716CF"/>
    <w:rsid w:val="1F2104D1"/>
    <w:rsid w:val="1F225E86"/>
    <w:rsid w:val="1F240B7F"/>
    <w:rsid w:val="1F2C465A"/>
    <w:rsid w:val="1F4629DA"/>
    <w:rsid w:val="1F4B0802"/>
    <w:rsid w:val="1F542020"/>
    <w:rsid w:val="1F5E0B4A"/>
    <w:rsid w:val="1F777F18"/>
    <w:rsid w:val="1F792252"/>
    <w:rsid w:val="1F802866"/>
    <w:rsid w:val="1F822ACB"/>
    <w:rsid w:val="1F9E2AF2"/>
    <w:rsid w:val="1FB545C2"/>
    <w:rsid w:val="1FB57F65"/>
    <w:rsid w:val="1FBE1C25"/>
    <w:rsid w:val="1FD00AF0"/>
    <w:rsid w:val="1FDA7188"/>
    <w:rsid w:val="1FE7539E"/>
    <w:rsid w:val="1FFF69EE"/>
    <w:rsid w:val="201D411A"/>
    <w:rsid w:val="20234CAC"/>
    <w:rsid w:val="203B29D0"/>
    <w:rsid w:val="20554DB2"/>
    <w:rsid w:val="20652531"/>
    <w:rsid w:val="20671BE0"/>
    <w:rsid w:val="207A674D"/>
    <w:rsid w:val="207C0C69"/>
    <w:rsid w:val="208137E3"/>
    <w:rsid w:val="20872595"/>
    <w:rsid w:val="208F5FF4"/>
    <w:rsid w:val="20963CB8"/>
    <w:rsid w:val="209A4C1C"/>
    <w:rsid w:val="20A81A1B"/>
    <w:rsid w:val="20AD0837"/>
    <w:rsid w:val="20AF69BA"/>
    <w:rsid w:val="20B07FB6"/>
    <w:rsid w:val="20B56325"/>
    <w:rsid w:val="20B646FB"/>
    <w:rsid w:val="20BB6733"/>
    <w:rsid w:val="20BE435D"/>
    <w:rsid w:val="20C578B8"/>
    <w:rsid w:val="20CD746A"/>
    <w:rsid w:val="20CF13CE"/>
    <w:rsid w:val="20D351C2"/>
    <w:rsid w:val="20D45D11"/>
    <w:rsid w:val="20DA1126"/>
    <w:rsid w:val="20DA294F"/>
    <w:rsid w:val="20DD2DC8"/>
    <w:rsid w:val="20DE6BFE"/>
    <w:rsid w:val="20E73D48"/>
    <w:rsid w:val="20EF1DC4"/>
    <w:rsid w:val="20EF5E86"/>
    <w:rsid w:val="210A4FEE"/>
    <w:rsid w:val="211C5AA8"/>
    <w:rsid w:val="211D25C4"/>
    <w:rsid w:val="211D4A84"/>
    <w:rsid w:val="211F5F89"/>
    <w:rsid w:val="21276901"/>
    <w:rsid w:val="212D2E03"/>
    <w:rsid w:val="21330356"/>
    <w:rsid w:val="21342EF7"/>
    <w:rsid w:val="2138036D"/>
    <w:rsid w:val="213B74B1"/>
    <w:rsid w:val="21535EA6"/>
    <w:rsid w:val="215A2310"/>
    <w:rsid w:val="21667363"/>
    <w:rsid w:val="21685A6E"/>
    <w:rsid w:val="2169298C"/>
    <w:rsid w:val="216E3312"/>
    <w:rsid w:val="21853AF1"/>
    <w:rsid w:val="21855BFD"/>
    <w:rsid w:val="2192650A"/>
    <w:rsid w:val="2196460A"/>
    <w:rsid w:val="219A46F9"/>
    <w:rsid w:val="219F3000"/>
    <w:rsid w:val="21B201D2"/>
    <w:rsid w:val="21B7196D"/>
    <w:rsid w:val="21BD41C4"/>
    <w:rsid w:val="21C97CAA"/>
    <w:rsid w:val="21CA7BEA"/>
    <w:rsid w:val="21D66573"/>
    <w:rsid w:val="21DE318A"/>
    <w:rsid w:val="21ED32CE"/>
    <w:rsid w:val="21EF5B80"/>
    <w:rsid w:val="21FA09F8"/>
    <w:rsid w:val="2208041A"/>
    <w:rsid w:val="220D7360"/>
    <w:rsid w:val="221729EB"/>
    <w:rsid w:val="224D0523"/>
    <w:rsid w:val="22516416"/>
    <w:rsid w:val="22546D20"/>
    <w:rsid w:val="22576990"/>
    <w:rsid w:val="225B2ECE"/>
    <w:rsid w:val="226437D1"/>
    <w:rsid w:val="227C6EFD"/>
    <w:rsid w:val="22A75E85"/>
    <w:rsid w:val="22AA7723"/>
    <w:rsid w:val="22CC3D8A"/>
    <w:rsid w:val="22DF0D7F"/>
    <w:rsid w:val="22E049A0"/>
    <w:rsid w:val="22E17576"/>
    <w:rsid w:val="22F02924"/>
    <w:rsid w:val="22F47480"/>
    <w:rsid w:val="230B258C"/>
    <w:rsid w:val="23181D99"/>
    <w:rsid w:val="232079E6"/>
    <w:rsid w:val="232A28AF"/>
    <w:rsid w:val="233139A1"/>
    <w:rsid w:val="23392417"/>
    <w:rsid w:val="233D4154"/>
    <w:rsid w:val="233F4F0F"/>
    <w:rsid w:val="235A15F5"/>
    <w:rsid w:val="235A6987"/>
    <w:rsid w:val="237107AB"/>
    <w:rsid w:val="237C26BD"/>
    <w:rsid w:val="23806A94"/>
    <w:rsid w:val="2385449B"/>
    <w:rsid w:val="239D6572"/>
    <w:rsid w:val="23A907E3"/>
    <w:rsid w:val="23AD74CB"/>
    <w:rsid w:val="23AE1F11"/>
    <w:rsid w:val="23B76D3E"/>
    <w:rsid w:val="23BA5157"/>
    <w:rsid w:val="23BE7C6D"/>
    <w:rsid w:val="23CC000B"/>
    <w:rsid w:val="23DC75EA"/>
    <w:rsid w:val="23DE1C48"/>
    <w:rsid w:val="23E344B3"/>
    <w:rsid w:val="23F863F4"/>
    <w:rsid w:val="240210CD"/>
    <w:rsid w:val="24140172"/>
    <w:rsid w:val="241635E3"/>
    <w:rsid w:val="2424496D"/>
    <w:rsid w:val="2428741E"/>
    <w:rsid w:val="242C2893"/>
    <w:rsid w:val="244C3315"/>
    <w:rsid w:val="244C6814"/>
    <w:rsid w:val="24534B14"/>
    <w:rsid w:val="245636BF"/>
    <w:rsid w:val="24713947"/>
    <w:rsid w:val="2471674B"/>
    <w:rsid w:val="24897A52"/>
    <w:rsid w:val="249B11DF"/>
    <w:rsid w:val="24A3267C"/>
    <w:rsid w:val="24AB7204"/>
    <w:rsid w:val="24B53FFA"/>
    <w:rsid w:val="24BF09F7"/>
    <w:rsid w:val="24D31570"/>
    <w:rsid w:val="24D52B44"/>
    <w:rsid w:val="24E5194B"/>
    <w:rsid w:val="24ED2424"/>
    <w:rsid w:val="24EE387C"/>
    <w:rsid w:val="251169D2"/>
    <w:rsid w:val="251240E8"/>
    <w:rsid w:val="25164DFE"/>
    <w:rsid w:val="252D53FE"/>
    <w:rsid w:val="2538545D"/>
    <w:rsid w:val="25467E95"/>
    <w:rsid w:val="25703EA7"/>
    <w:rsid w:val="2576069C"/>
    <w:rsid w:val="25861DFD"/>
    <w:rsid w:val="2586556B"/>
    <w:rsid w:val="259B5FAF"/>
    <w:rsid w:val="25AB5374"/>
    <w:rsid w:val="25AD6F0A"/>
    <w:rsid w:val="25B370CE"/>
    <w:rsid w:val="25C4085C"/>
    <w:rsid w:val="25C740DD"/>
    <w:rsid w:val="25E46AA9"/>
    <w:rsid w:val="25EC2D81"/>
    <w:rsid w:val="25ED5444"/>
    <w:rsid w:val="25F74A2E"/>
    <w:rsid w:val="25FB0117"/>
    <w:rsid w:val="26025961"/>
    <w:rsid w:val="260E2A3C"/>
    <w:rsid w:val="26154EB4"/>
    <w:rsid w:val="261816C0"/>
    <w:rsid w:val="2664159C"/>
    <w:rsid w:val="268362C1"/>
    <w:rsid w:val="268A7650"/>
    <w:rsid w:val="26961C71"/>
    <w:rsid w:val="26A269C2"/>
    <w:rsid w:val="26A31BF5"/>
    <w:rsid w:val="26A93AD4"/>
    <w:rsid w:val="26A97744"/>
    <w:rsid w:val="26C863CA"/>
    <w:rsid w:val="26CD42DD"/>
    <w:rsid w:val="26D1502F"/>
    <w:rsid w:val="26D61853"/>
    <w:rsid w:val="26DE174A"/>
    <w:rsid w:val="26E34603"/>
    <w:rsid w:val="26FA1FAA"/>
    <w:rsid w:val="2701169E"/>
    <w:rsid w:val="27044A38"/>
    <w:rsid w:val="271611DB"/>
    <w:rsid w:val="2717633D"/>
    <w:rsid w:val="27192D5E"/>
    <w:rsid w:val="27382962"/>
    <w:rsid w:val="274A72C4"/>
    <w:rsid w:val="2762221C"/>
    <w:rsid w:val="277057A2"/>
    <w:rsid w:val="278067B1"/>
    <w:rsid w:val="278D2903"/>
    <w:rsid w:val="279435E6"/>
    <w:rsid w:val="27986DB5"/>
    <w:rsid w:val="279E55C2"/>
    <w:rsid w:val="279F49EA"/>
    <w:rsid w:val="27A43286"/>
    <w:rsid w:val="27B5697B"/>
    <w:rsid w:val="27B839BF"/>
    <w:rsid w:val="27BD0C44"/>
    <w:rsid w:val="27C415C2"/>
    <w:rsid w:val="27C6297A"/>
    <w:rsid w:val="27C6506A"/>
    <w:rsid w:val="27C923FA"/>
    <w:rsid w:val="27DE3C2A"/>
    <w:rsid w:val="27F24ABB"/>
    <w:rsid w:val="27FC620A"/>
    <w:rsid w:val="280B4243"/>
    <w:rsid w:val="281D30B4"/>
    <w:rsid w:val="282B6279"/>
    <w:rsid w:val="282D4176"/>
    <w:rsid w:val="283735E8"/>
    <w:rsid w:val="28376ACE"/>
    <w:rsid w:val="28427883"/>
    <w:rsid w:val="284D55CE"/>
    <w:rsid w:val="28597B1D"/>
    <w:rsid w:val="2862084B"/>
    <w:rsid w:val="28700753"/>
    <w:rsid w:val="288845BF"/>
    <w:rsid w:val="288B5901"/>
    <w:rsid w:val="28925EB3"/>
    <w:rsid w:val="28A14EE9"/>
    <w:rsid w:val="28A317EC"/>
    <w:rsid w:val="28B1598F"/>
    <w:rsid w:val="28B54EB7"/>
    <w:rsid w:val="28C259D0"/>
    <w:rsid w:val="28D66583"/>
    <w:rsid w:val="28D83835"/>
    <w:rsid w:val="28DC08BE"/>
    <w:rsid w:val="28DC5EA4"/>
    <w:rsid w:val="28E05B40"/>
    <w:rsid w:val="28E27A87"/>
    <w:rsid w:val="28EF7C3E"/>
    <w:rsid w:val="28F74740"/>
    <w:rsid w:val="28FE2577"/>
    <w:rsid w:val="29015BC3"/>
    <w:rsid w:val="29090F51"/>
    <w:rsid w:val="290D7EC1"/>
    <w:rsid w:val="29206EB8"/>
    <w:rsid w:val="292F266F"/>
    <w:rsid w:val="29595666"/>
    <w:rsid w:val="2970453C"/>
    <w:rsid w:val="29874881"/>
    <w:rsid w:val="298C0FCF"/>
    <w:rsid w:val="29AC0E16"/>
    <w:rsid w:val="29BF1D06"/>
    <w:rsid w:val="29D62748"/>
    <w:rsid w:val="29DD03DE"/>
    <w:rsid w:val="29E325E0"/>
    <w:rsid w:val="2A092371"/>
    <w:rsid w:val="2A175DC7"/>
    <w:rsid w:val="2A251226"/>
    <w:rsid w:val="2A27485B"/>
    <w:rsid w:val="2A452503"/>
    <w:rsid w:val="2A500142"/>
    <w:rsid w:val="2A775EFE"/>
    <w:rsid w:val="2A8B5E57"/>
    <w:rsid w:val="2A8E7D9A"/>
    <w:rsid w:val="2A8F1814"/>
    <w:rsid w:val="2ABE3590"/>
    <w:rsid w:val="2AC01CF9"/>
    <w:rsid w:val="2AC55687"/>
    <w:rsid w:val="2AC83BB9"/>
    <w:rsid w:val="2AE84E5C"/>
    <w:rsid w:val="2AE92349"/>
    <w:rsid w:val="2AEE5005"/>
    <w:rsid w:val="2B0A3F30"/>
    <w:rsid w:val="2B1A473C"/>
    <w:rsid w:val="2B1B7132"/>
    <w:rsid w:val="2B345DDC"/>
    <w:rsid w:val="2B4A26C4"/>
    <w:rsid w:val="2B4B1881"/>
    <w:rsid w:val="2B4C4AA8"/>
    <w:rsid w:val="2B577830"/>
    <w:rsid w:val="2B781954"/>
    <w:rsid w:val="2B8772A0"/>
    <w:rsid w:val="2B910E2F"/>
    <w:rsid w:val="2B9335CA"/>
    <w:rsid w:val="2B95522A"/>
    <w:rsid w:val="2BA62987"/>
    <w:rsid w:val="2BA936A8"/>
    <w:rsid w:val="2BB011E0"/>
    <w:rsid w:val="2BC103CC"/>
    <w:rsid w:val="2BCC27AE"/>
    <w:rsid w:val="2BD1432C"/>
    <w:rsid w:val="2BDF0551"/>
    <w:rsid w:val="2BEF4CBA"/>
    <w:rsid w:val="2BEF6165"/>
    <w:rsid w:val="2BF00499"/>
    <w:rsid w:val="2BF36036"/>
    <w:rsid w:val="2C064018"/>
    <w:rsid w:val="2C072C97"/>
    <w:rsid w:val="2C2738EC"/>
    <w:rsid w:val="2C315A5A"/>
    <w:rsid w:val="2C321C9E"/>
    <w:rsid w:val="2C3322DA"/>
    <w:rsid w:val="2C3C2D41"/>
    <w:rsid w:val="2C3C2D93"/>
    <w:rsid w:val="2C41568D"/>
    <w:rsid w:val="2C4B1C25"/>
    <w:rsid w:val="2C56248B"/>
    <w:rsid w:val="2C5B6788"/>
    <w:rsid w:val="2C5C4AB9"/>
    <w:rsid w:val="2C5C7F4A"/>
    <w:rsid w:val="2C780BF7"/>
    <w:rsid w:val="2C87149E"/>
    <w:rsid w:val="2C97195D"/>
    <w:rsid w:val="2CAB1E68"/>
    <w:rsid w:val="2CAB5371"/>
    <w:rsid w:val="2CAD7613"/>
    <w:rsid w:val="2CB74F17"/>
    <w:rsid w:val="2CC52ACA"/>
    <w:rsid w:val="2CDD41AB"/>
    <w:rsid w:val="2CE92DA3"/>
    <w:rsid w:val="2CF972DD"/>
    <w:rsid w:val="2D086BE4"/>
    <w:rsid w:val="2D0C2F66"/>
    <w:rsid w:val="2D354FEF"/>
    <w:rsid w:val="2D3E19FA"/>
    <w:rsid w:val="2D5B77E0"/>
    <w:rsid w:val="2D5D3527"/>
    <w:rsid w:val="2D7E50A4"/>
    <w:rsid w:val="2D916788"/>
    <w:rsid w:val="2D9E56F5"/>
    <w:rsid w:val="2DA50D40"/>
    <w:rsid w:val="2DA9732C"/>
    <w:rsid w:val="2DAA4DCC"/>
    <w:rsid w:val="2DB779C1"/>
    <w:rsid w:val="2DBF789D"/>
    <w:rsid w:val="2DCD7094"/>
    <w:rsid w:val="2DD42DAE"/>
    <w:rsid w:val="2DE31AD7"/>
    <w:rsid w:val="2DE41B40"/>
    <w:rsid w:val="2DE514FA"/>
    <w:rsid w:val="2DFD07AD"/>
    <w:rsid w:val="2E1D087C"/>
    <w:rsid w:val="2E1E0D4A"/>
    <w:rsid w:val="2E1E2AD9"/>
    <w:rsid w:val="2E2978A7"/>
    <w:rsid w:val="2E332926"/>
    <w:rsid w:val="2E3857D4"/>
    <w:rsid w:val="2E3F1C8D"/>
    <w:rsid w:val="2E56250D"/>
    <w:rsid w:val="2E667F96"/>
    <w:rsid w:val="2E780D07"/>
    <w:rsid w:val="2E8226AB"/>
    <w:rsid w:val="2EBE0BFA"/>
    <w:rsid w:val="2EBE2687"/>
    <w:rsid w:val="2EC34920"/>
    <w:rsid w:val="2EC94025"/>
    <w:rsid w:val="2EE100A2"/>
    <w:rsid w:val="2EE67D35"/>
    <w:rsid w:val="2EE85E3F"/>
    <w:rsid w:val="2EF4487E"/>
    <w:rsid w:val="2EF83CA8"/>
    <w:rsid w:val="2EFB1524"/>
    <w:rsid w:val="2F0E1DE0"/>
    <w:rsid w:val="2F191EB9"/>
    <w:rsid w:val="2F252454"/>
    <w:rsid w:val="2F25335C"/>
    <w:rsid w:val="2F267BEF"/>
    <w:rsid w:val="2F2E59EE"/>
    <w:rsid w:val="2F337086"/>
    <w:rsid w:val="2F36589C"/>
    <w:rsid w:val="2F373B00"/>
    <w:rsid w:val="2F384543"/>
    <w:rsid w:val="2F4862FA"/>
    <w:rsid w:val="2F5E665A"/>
    <w:rsid w:val="2F652682"/>
    <w:rsid w:val="2F6E0AF4"/>
    <w:rsid w:val="2F77426A"/>
    <w:rsid w:val="2F8857C5"/>
    <w:rsid w:val="2F887475"/>
    <w:rsid w:val="2FA64E23"/>
    <w:rsid w:val="2FAD410E"/>
    <w:rsid w:val="2FAD4663"/>
    <w:rsid w:val="2FC15068"/>
    <w:rsid w:val="2FCC333E"/>
    <w:rsid w:val="2FD065E6"/>
    <w:rsid w:val="2FD96870"/>
    <w:rsid w:val="2FDD26FC"/>
    <w:rsid w:val="2FE7422F"/>
    <w:rsid w:val="2FED57F3"/>
    <w:rsid w:val="2FED745F"/>
    <w:rsid w:val="2FF93AA0"/>
    <w:rsid w:val="2FFC6B69"/>
    <w:rsid w:val="2FFE47C0"/>
    <w:rsid w:val="30084768"/>
    <w:rsid w:val="301F22AF"/>
    <w:rsid w:val="30324A2A"/>
    <w:rsid w:val="3049057C"/>
    <w:rsid w:val="304C620E"/>
    <w:rsid w:val="30580BC9"/>
    <w:rsid w:val="305A1576"/>
    <w:rsid w:val="305D413A"/>
    <w:rsid w:val="306313AD"/>
    <w:rsid w:val="306C426A"/>
    <w:rsid w:val="30710C74"/>
    <w:rsid w:val="308D4B95"/>
    <w:rsid w:val="308F1570"/>
    <w:rsid w:val="308F2803"/>
    <w:rsid w:val="30F52262"/>
    <w:rsid w:val="310360B5"/>
    <w:rsid w:val="3104513E"/>
    <w:rsid w:val="310C61FD"/>
    <w:rsid w:val="311E2ED7"/>
    <w:rsid w:val="31220476"/>
    <w:rsid w:val="312D39F9"/>
    <w:rsid w:val="313F372D"/>
    <w:rsid w:val="315619EE"/>
    <w:rsid w:val="315C449C"/>
    <w:rsid w:val="316F1803"/>
    <w:rsid w:val="31701A99"/>
    <w:rsid w:val="31826A25"/>
    <w:rsid w:val="31B82709"/>
    <w:rsid w:val="31B90E0C"/>
    <w:rsid w:val="31C0069E"/>
    <w:rsid w:val="31C75AE2"/>
    <w:rsid w:val="31D02E50"/>
    <w:rsid w:val="31D05482"/>
    <w:rsid w:val="31E63BA8"/>
    <w:rsid w:val="31E71791"/>
    <w:rsid w:val="31E91CD2"/>
    <w:rsid w:val="31EC1BD4"/>
    <w:rsid w:val="32075A4B"/>
    <w:rsid w:val="320935CD"/>
    <w:rsid w:val="321E7669"/>
    <w:rsid w:val="32331410"/>
    <w:rsid w:val="32400B34"/>
    <w:rsid w:val="324267F7"/>
    <w:rsid w:val="324567A9"/>
    <w:rsid w:val="3248325E"/>
    <w:rsid w:val="326C705C"/>
    <w:rsid w:val="3275075C"/>
    <w:rsid w:val="32780A61"/>
    <w:rsid w:val="3282550A"/>
    <w:rsid w:val="32864D79"/>
    <w:rsid w:val="3288144B"/>
    <w:rsid w:val="329D4BAF"/>
    <w:rsid w:val="329D76A9"/>
    <w:rsid w:val="329E6876"/>
    <w:rsid w:val="32B435BE"/>
    <w:rsid w:val="32B865BC"/>
    <w:rsid w:val="32E2498E"/>
    <w:rsid w:val="32E266B9"/>
    <w:rsid w:val="32F70FED"/>
    <w:rsid w:val="32FF72B2"/>
    <w:rsid w:val="33042538"/>
    <w:rsid w:val="330645B6"/>
    <w:rsid w:val="3310712F"/>
    <w:rsid w:val="333015F2"/>
    <w:rsid w:val="333A626C"/>
    <w:rsid w:val="333A7A9F"/>
    <w:rsid w:val="334B6320"/>
    <w:rsid w:val="336631F3"/>
    <w:rsid w:val="336D0D29"/>
    <w:rsid w:val="33800409"/>
    <w:rsid w:val="33837901"/>
    <w:rsid w:val="338E1FD4"/>
    <w:rsid w:val="33A236BA"/>
    <w:rsid w:val="33BA7150"/>
    <w:rsid w:val="33C63C91"/>
    <w:rsid w:val="33CA6D6B"/>
    <w:rsid w:val="33D934D4"/>
    <w:rsid w:val="33E4741D"/>
    <w:rsid w:val="33E635F3"/>
    <w:rsid w:val="33EC6272"/>
    <w:rsid w:val="33F51FEF"/>
    <w:rsid w:val="33FE2F6A"/>
    <w:rsid w:val="34045419"/>
    <w:rsid w:val="34096765"/>
    <w:rsid w:val="340C3D9A"/>
    <w:rsid w:val="340E07E5"/>
    <w:rsid w:val="34126945"/>
    <w:rsid w:val="341B4748"/>
    <w:rsid w:val="341E67FF"/>
    <w:rsid w:val="34202945"/>
    <w:rsid w:val="342060F1"/>
    <w:rsid w:val="34235BF7"/>
    <w:rsid w:val="342C61EA"/>
    <w:rsid w:val="343551C4"/>
    <w:rsid w:val="34396595"/>
    <w:rsid w:val="34453ED1"/>
    <w:rsid w:val="344A2CC4"/>
    <w:rsid w:val="34825E0A"/>
    <w:rsid w:val="34AD176B"/>
    <w:rsid w:val="34BA294B"/>
    <w:rsid w:val="34C85155"/>
    <w:rsid w:val="34E45ACB"/>
    <w:rsid w:val="34F703AF"/>
    <w:rsid w:val="34FA1E45"/>
    <w:rsid w:val="34FB4D28"/>
    <w:rsid w:val="34FC1E7E"/>
    <w:rsid w:val="352173CD"/>
    <w:rsid w:val="35245113"/>
    <w:rsid w:val="352B4490"/>
    <w:rsid w:val="3530206D"/>
    <w:rsid w:val="354A7BFF"/>
    <w:rsid w:val="354A7E9E"/>
    <w:rsid w:val="35747DD0"/>
    <w:rsid w:val="357657F7"/>
    <w:rsid w:val="357B2455"/>
    <w:rsid w:val="357F234A"/>
    <w:rsid w:val="358C5FA8"/>
    <w:rsid w:val="358F0083"/>
    <w:rsid w:val="35933D2E"/>
    <w:rsid w:val="359E0253"/>
    <w:rsid w:val="35C15DF1"/>
    <w:rsid w:val="35CB607C"/>
    <w:rsid w:val="35EC1A48"/>
    <w:rsid w:val="35ED75C8"/>
    <w:rsid w:val="35FD7E29"/>
    <w:rsid w:val="36031113"/>
    <w:rsid w:val="36041B27"/>
    <w:rsid w:val="3605293A"/>
    <w:rsid w:val="36074A7F"/>
    <w:rsid w:val="360E4DAC"/>
    <w:rsid w:val="360E72A4"/>
    <w:rsid w:val="36163842"/>
    <w:rsid w:val="362F7361"/>
    <w:rsid w:val="36341386"/>
    <w:rsid w:val="363F7A1C"/>
    <w:rsid w:val="3644067A"/>
    <w:rsid w:val="364C46E5"/>
    <w:rsid w:val="364D1E43"/>
    <w:rsid w:val="36512EB7"/>
    <w:rsid w:val="36554EDA"/>
    <w:rsid w:val="36753BE2"/>
    <w:rsid w:val="367A4020"/>
    <w:rsid w:val="36916384"/>
    <w:rsid w:val="36923549"/>
    <w:rsid w:val="36993FE0"/>
    <w:rsid w:val="369F51AB"/>
    <w:rsid w:val="36AF4EB1"/>
    <w:rsid w:val="36B75FBF"/>
    <w:rsid w:val="36BD0C45"/>
    <w:rsid w:val="36D3023E"/>
    <w:rsid w:val="36D45A11"/>
    <w:rsid w:val="36D56BE6"/>
    <w:rsid w:val="36EA2510"/>
    <w:rsid w:val="36F32FEF"/>
    <w:rsid w:val="36F95BEA"/>
    <w:rsid w:val="370977F6"/>
    <w:rsid w:val="37215DAE"/>
    <w:rsid w:val="373D77EB"/>
    <w:rsid w:val="3743250F"/>
    <w:rsid w:val="37464610"/>
    <w:rsid w:val="374C0952"/>
    <w:rsid w:val="37583BBA"/>
    <w:rsid w:val="375D1E4C"/>
    <w:rsid w:val="377314EC"/>
    <w:rsid w:val="37781EFC"/>
    <w:rsid w:val="37966C72"/>
    <w:rsid w:val="379C20BC"/>
    <w:rsid w:val="37AD3ACA"/>
    <w:rsid w:val="37B91CC5"/>
    <w:rsid w:val="37BD52C7"/>
    <w:rsid w:val="37D46F3E"/>
    <w:rsid w:val="37E00298"/>
    <w:rsid w:val="37E520E8"/>
    <w:rsid w:val="37EA26D3"/>
    <w:rsid w:val="37FC63EE"/>
    <w:rsid w:val="380D29D3"/>
    <w:rsid w:val="3814674A"/>
    <w:rsid w:val="38285A3B"/>
    <w:rsid w:val="38353194"/>
    <w:rsid w:val="383F196E"/>
    <w:rsid w:val="38445ED3"/>
    <w:rsid w:val="385569FF"/>
    <w:rsid w:val="385A1240"/>
    <w:rsid w:val="385F0069"/>
    <w:rsid w:val="387A0858"/>
    <w:rsid w:val="388B2FB9"/>
    <w:rsid w:val="389A6556"/>
    <w:rsid w:val="38AB02CA"/>
    <w:rsid w:val="38B302F9"/>
    <w:rsid w:val="38C307F7"/>
    <w:rsid w:val="38C8023C"/>
    <w:rsid w:val="38C91296"/>
    <w:rsid w:val="38D03FA3"/>
    <w:rsid w:val="38D34585"/>
    <w:rsid w:val="38D70E51"/>
    <w:rsid w:val="38DA7BE2"/>
    <w:rsid w:val="38DD6614"/>
    <w:rsid w:val="38F12CD3"/>
    <w:rsid w:val="38F94775"/>
    <w:rsid w:val="38FC16B9"/>
    <w:rsid w:val="38FD63A7"/>
    <w:rsid w:val="390C5378"/>
    <w:rsid w:val="392971ED"/>
    <w:rsid w:val="39325651"/>
    <w:rsid w:val="39585757"/>
    <w:rsid w:val="395F1437"/>
    <w:rsid w:val="39706B79"/>
    <w:rsid w:val="398A62C6"/>
    <w:rsid w:val="399711BA"/>
    <w:rsid w:val="3999482D"/>
    <w:rsid w:val="39B236DB"/>
    <w:rsid w:val="39C712AC"/>
    <w:rsid w:val="39CB7B03"/>
    <w:rsid w:val="39D90A57"/>
    <w:rsid w:val="39F23FDC"/>
    <w:rsid w:val="3A047C0B"/>
    <w:rsid w:val="3A0807EC"/>
    <w:rsid w:val="3A0913A2"/>
    <w:rsid w:val="3A116506"/>
    <w:rsid w:val="3A20235C"/>
    <w:rsid w:val="3A4736DF"/>
    <w:rsid w:val="3A5D36A2"/>
    <w:rsid w:val="3A621581"/>
    <w:rsid w:val="3A7601BF"/>
    <w:rsid w:val="3A793263"/>
    <w:rsid w:val="3A841BC2"/>
    <w:rsid w:val="3A872856"/>
    <w:rsid w:val="3A8E294A"/>
    <w:rsid w:val="3AB06F9C"/>
    <w:rsid w:val="3ABC03FC"/>
    <w:rsid w:val="3AEF7721"/>
    <w:rsid w:val="3AFF372F"/>
    <w:rsid w:val="3B066396"/>
    <w:rsid w:val="3B20012B"/>
    <w:rsid w:val="3B2B4A56"/>
    <w:rsid w:val="3B2D43E9"/>
    <w:rsid w:val="3B347014"/>
    <w:rsid w:val="3B3763D1"/>
    <w:rsid w:val="3B4355CF"/>
    <w:rsid w:val="3B44219A"/>
    <w:rsid w:val="3B527BBA"/>
    <w:rsid w:val="3B6224F2"/>
    <w:rsid w:val="3B6A65D7"/>
    <w:rsid w:val="3B6F6E51"/>
    <w:rsid w:val="3B77657D"/>
    <w:rsid w:val="3B826C21"/>
    <w:rsid w:val="3B841D82"/>
    <w:rsid w:val="3B890A46"/>
    <w:rsid w:val="3BAB20EB"/>
    <w:rsid w:val="3BAB4218"/>
    <w:rsid w:val="3BB2034D"/>
    <w:rsid w:val="3BBF0C0C"/>
    <w:rsid w:val="3BCE31A6"/>
    <w:rsid w:val="3BDC5AC2"/>
    <w:rsid w:val="3BE92995"/>
    <w:rsid w:val="3BEA4A3A"/>
    <w:rsid w:val="3BF20CEE"/>
    <w:rsid w:val="3BFC3752"/>
    <w:rsid w:val="3C0125F3"/>
    <w:rsid w:val="3C0C27BB"/>
    <w:rsid w:val="3C123D48"/>
    <w:rsid w:val="3C172AFD"/>
    <w:rsid w:val="3C235E2F"/>
    <w:rsid w:val="3C2867E7"/>
    <w:rsid w:val="3C287C61"/>
    <w:rsid w:val="3C2F6E1E"/>
    <w:rsid w:val="3C3F0A85"/>
    <w:rsid w:val="3C4B3AD0"/>
    <w:rsid w:val="3C4D6CFE"/>
    <w:rsid w:val="3C4F64BA"/>
    <w:rsid w:val="3C5860D4"/>
    <w:rsid w:val="3C5F51C3"/>
    <w:rsid w:val="3C670086"/>
    <w:rsid w:val="3C674984"/>
    <w:rsid w:val="3C6F6299"/>
    <w:rsid w:val="3C78586C"/>
    <w:rsid w:val="3C792F2D"/>
    <w:rsid w:val="3C834758"/>
    <w:rsid w:val="3C960C30"/>
    <w:rsid w:val="3CAB79A3"/>
    <w:rsid w:val="3CAE5FFC"/>
    <w:rsid w:val="3CDA245A"/>
    <w:rsid w:val="3CE25C44"/>
    <w:rsid w:val="3CEA32FC"/>
    <w:rsid w:val="3CEE0159"/>
    <w:rsid w:val="3D055006"/>
    <w:rsid w:val="3D183E0B"/>
    <w:rsid w:val="3D193414"/>
    <w:rsid w:val="3D1E06B7"/>
    <w:rsid w:val="3D200B99"/>
    <w:rsid w:val="3D25136B"/>
    <w:rsid w:val="3D2C725B"/>
    <w:rsid w:val="3D496B2B"/>
    <w:rsid w:val="3D5830AB"/>
    <w:rsid w:val="3D745B08"/>
    <w:rsid w:val="3D922A21"/>
    <w:rsid w:val="3D9E622F"/>
    <w:rsid w:val="3DA775A3"/>
    <w:rsid w:val="3DB107F8"/>
    <w:rsid w:val="3DB617F8"/>
    <w:rsid w:val="3DCF5A31"/>
    <w:rsid w:val="3DEA6D00"/>
    <w:rsid w:val="3DF050BD"/>
    <w:rsid w:val="3DF80A03"/>
    <w:rsid w:val="3E0473D2"/>
    <w:rsid w:val="3E143AAE"/>
    <w:rsid w:val="3E1A6D58"/>
    <w:rsid w:val="3E1C6528"/>
    <w:rsid w:val="3E2115E3"/>
    <w:rsid w:val="3E2B31B6"/>
    <w:rsid w:val="3E421176"/>
    <w:rsid w:val="3E491FA7"/>
    <w:rsid w:val="3E4B3301"/>
    <w:rsid w:val="3E65013F"/>
    <w:rsid w:val="3E653D71"/>
    <w:rsid w:val="3E6D53DD"/>
    <w:rsid w:val="3E8B4F35"/>
    <w:rsid w:val="3E9C7BC6"/>
    <w:rsid w:val="3EA370A9"/>
    <w:rsid w:val="3EB23790"/>
    <w:rsid w:val="3EB83BE2"/>
    <w:rsid w:val="3EBB4F0A"/>
    <w:rsid w:val="3EBF724C"/>
    <w:rsid w:val="3ECC61E9"/>
    <w:rsid w:val="3ECF252B"/>
    <w:rsid w:val="3ED77AF2"/>
    <w:rsid w:val="3ED91C09"/>
    <w:rsid w:val="3EDA0523"/>
    <w:rsid w:val="3EE47985"/>
    <w:rsid w:val="3EFE69D5"/>
    <w:rsid w:val="3F017CA4"/>
    <w:rsid w:val="3F0C28EF"/>
    <w:rsid w:val="3F135604"/>
    <w:rsid w:val="3F244FFB"/>
    <w:rsid w:val="3F2C7C22"/>
    <w:rsid w:val="3F3E60D2"/>
    <w:rsid w:val="3F3E7091"/>
    <w:rsid w:val="3F476667"/>
    <w:rsid w:val="3F5C7A6A"/>
    <w:rsid w:val="3F703C52"/>
    <w:rsid w:val="3F80575F"/>
    <w:rsid w:val="3F9B0B3B"/>
    <w:rsid w:val="3FA14953"/>
    <w:rsid w:val="3FB10F36"/>
    <w:rsid w:val="3FC10AC9"/>
    <w:rsid w:val="3FCC7668"/>
    <w:rsid w:val="3FCF3ECE"/>
    <w:rsid w:val="3FD40C52"/>
    <w:rsid w:val="3FF1653A"/>
    <w:rsid w:val="3FF76314"/>
    <w:rsid w:val="3FF85ACC"/>
    <w:rsid w:val="3FF86D9D"/>
    <w:rsid w:val="40205554"/>
    <w:rsid w:val="40272531"/>
    <w:rsid w:val="402933F2"/>
    <w:rsid w:val="402D792A"/>
    <w:rsid w:val="40363505"/>
    <w:rsid w:val="40384C9A"/>
    <w:rsid w:val="40390E10"/>
    <w:rsid w:val="40687A30"/>
    <w:rsid w:val="407A6407"/>
    <w:rsid w:val="40855B8E"/>
    <w:rsid w:val="409F0B9B"/>
    <w:rsid w:val="40A24EE0"/>
    <w:rsid w:val="40A33A78"/>
    <w:rsid w:val="40AA267E"/>
    <w:rsid w:val="40AA37FF"/>
    <w:rsid w:val="40B94236"/>
    <w:rsid w:val="40E83499"/>
    <w:rsid w:val="40EC22B3"/>
    <w:rsid w:val="40F0446E"/>
    <w:rsid w:val="40F939C9"/>
    <w:rsid w:val="410E5A08"/>
    <w:rsid w:val="41213EC2"/>
    <w:rsid w:val="412546ED"/>
    <w:rsid w:val="41422C96"/>
    <w:rsid w:val="41487847"/>
    <w:rsid w:val="41735011"/>
    <w:rsid w:val="417F0EA3"/>
    <w:rsid w:val="4188497C"/>
    <w:rsid w:val="41970AD3"/>
    <w:rsid w:val="419954B3"/>
    <w:rsid w:val="41C73BAC"/>
    <w:rsid w:val="41C92B0F"/>
    <w:rsid w:val="41CA3A82"/>
    <w:rsid w:val="4200449D"/>
    <w:rsid w:val="420273FB"/>
    <w:rsid w:val="420D4454"/>
    <w:rsid w:val="42136423"/>
    <w:rsid w:val="42181B5C"/>
    <w:rsid w:val="422C1AAB"/>
    <w:rsid w:val="423A3BCC"/>
    <w:rsid w:val="424A1F26"/>
    <w:rsid w:val="424E57D2"/>
    <w:rsid w:val="42574D94"/>
    <w:rsid w:val="425C555A"/>
    <w:rsid w:val="426D4A60"/>
    <w:rsid w:val="42702D16"/>
    <w:rsid w:val="427E6CB2"/>
    <w:rsid w:val="42863E9B"/>
    <w:rsid w:val="428E3991"/>
    <w:rsid w:val="428F5561"/>
    <w:rsid w:val="42B26C49"/>
    <w:rsid w:val="42BA0E65"/>
    <w:rsid w:val="42BA6A61"/>
    <w:rsid w:val="42DC2DE8"/>
    <w:rsid w:val="42E574A4"/>
    <w:rsid w:val="42F51E9D"/>
    <w:rsid w:val="42FB2438"/>
    <w:rsid w:val="430001A0"/>
    <w:rsid w:val="430F24B1"/>
    <w:rsid w:val="43100A68"/>
    <w:rsid w:val="43212C92"/>
    <w:rsid w:val="433A6FE6"/>
    <w:rsid w:val="433C7C5D"/>
    <w:rsid w:val="43480868"/>
    <w:rsid w:val="4350713C"/>
    <w:rsid w:val="43564930"/>
    <w:rsid w:val="435F315F"/>
    <w:rsid w:val="436653E0"/>
    <w:rsid w:val="436708D0"/>
    <w:rsid w:val="4371075D"/>
    <w:rsid w:val="437770AD"/>
    <w:rsid w:val="43A86F10"/>
    <w:rsid w:val="43AD0DCD"/>
    <w:rsid w:val="43B0776E"/>
    <w:rsid w:val="43B85281"/>
    <w:rsid w:val="43BD0CB5"/>
    <w:rsid w:val="43C35622"/>
    <w:rsid w:val="43C4431A"/>
    <w:rsid w:val="43CB614F"/>
    <w:rsid w:val="43DD76C3"/>
    <w:rsid w:val="440109A6"/>
    <w:rsid w:val="441B1369"/>
    <w:rsid w:val="441F33FB"/>
    <w:rsid w:val="442D0FE5"/>
    <w:rsid w:val="443A7056"/>
    <w:rsid w:val="4455626B"/>
    <w:rsid w:val="44556C43"/>
    <w:rsid w:val="4460622E"/>
    <w:rsid w:val="44635CDA"/>
    <w:rsid w:val="4465479F"/>
    <w:rsid w:val="446615D6"/>
    <w:rsid w:val="447A4D50"/>
    <w:rsid w:val="448831EC"/>
    <w:rsid w:val="44914D42"/>
    <w:rsid w:val="449204DB"/>
    <w:rsid w:val="44A973E3"/>
    <w:rsid w:val="44B951CC"/>
    <w:rsid w:val="44C67F95"/>
    <w:rsid w:val="44CD14E0"/>
    <w:rsid w:val="44D30B0A"/>
    <w:rsid w:val="44DA6543"/>
    <w:rsid w:val="44DB7AEF"/>
    <w:rsid w:val="44DC3DAF"/>
    <w:rsid w:val="44EF485A"/>
    <w:rsid w:val="44F12512"/>
    <w:rsid w:val="44F20B0B"/>
    <w:rsid w:val="44F231B6"/>
    <w:rsid w:val="44F53332"/>
    <w:rsid w:val="45053EC3"/>
    <w:rsid w:val="450E2B06"/>
    <w:rsid w:val="451368BE"/>
    <w:rsid w:val="45190382"/>
    <w:rsid w:val="452840C0"/>
    <w:rsid w:val="452E466C"/>
    <w:rsid w:val="452E5F4C"/>
    <w:rsid w:val="45443863"/>
    <w:rsid w:val="45555D0D"/>
    <w:rsid w:val="45597906"/>
    <w:rsid w:val="45612018"/>
    <w:rsid w:val="456E49D7"/>
    <w:rsid w:val="458946E9"/>
    <w:rsid w:val="458B337C"/>
    <w:rsid w:val="45A47C0E"/>
    <w:rsid w:val="45AF725C"/>
    <w:rsid w:val="45C94500"/>
    <w:rsid w:val="45D43351"/>
    <w:rsid w:val="45DC44F9"/>
    <w:rsid w:val="45E8034B"/>
    <w:rsid w:val="45F14AB9"/>
    <w:rsid w:val="460E7B3B"/>
    <w:rsid w:val="4614298F"/>
    <w:rsid w:val="46192D97"/>
    <w:rsid w:val="462F56C6"/>
    <w:rsid w:val="463158E2"/>
    <w:rsid w:val="463C3370"/>
    <w:rsid w:val="464C5692"/>
    <w:rsid w:val="46577FD6"/>
    <w:rsid w:val="465B1B43"/>
    <w:rsid w:val="4676729B"/>
    <w:rsid w:val="467718A1"/>
    <w:rsid w:val="468E7FDF"/>
    <w:rsid w:val="46A27EA5"/>
    <w:rsid w:val="46A35990"/>
    <w:rsid w:val="46B110E7"/>
    <w:rsid w:val="46CD433A"/>
    <w:rsid w:val="46D86F70"/>
    <w:rsid w:val="46D955A7"/>
    <w:rsid w:val="46DE7E18"/>
    <w:rsid w:val="46DF6698"/>
    <w:rsid w:val="46E7576D"/>
    <w:rsid w:val="46F04C83"/>
    <w:rsid w:val="47133957"/>
    <w:rsid w:val="472F66B8"/>
    <w:rsid w:val="473F7B8B"/>
    <w:rsid w:val="47414802"/>
    <w:rsid w:val="474B6530"/>
    <w:rsid w:val="474C538B"/>
    <w:rsid w:val="47611DB4"/>
    <w:rsid w:val="47615EEC"/>
    <w:rsid w:val="4763419B"/>
    <w:rsid w:val="477D24D9"/>
    <w:rsid w:val="47865B06"/>
    <w:rsid w:val="478D2439"/>
    <w:rsid w:val="479B06A2"/>
    <w:rsid w:val="47A07E0C"/>
    <w:rsid w:val="47A159CE"/>
    <w:rsid w:val="47A76817"/>
    <w:rsid w:val="47B6609F"/>
    <w:rsid w:val="47B96B4B"/>
    <w:rsid w:val="47C63EC2"/>
    <w:rsid w:val="47FE35A2"/>
    <w:rsid w:val="48102BB9"/>
    <w:rsid w:val="481258AB"/>
    <w:rsid w:val="48151C7A"/>
    <w:rsid w:val="48155387"/>
    <w:rsid w:val="481E5AEA"/>
    <w:rsid w:val="48230C74"/>
    <w:rsid w:val="482606F6"/>
    <w:rsid w:val="482A4397"/>
    <w:rsid w:val="482D7916"/>
    <w:rsid w:val="483526CC"/>
    <w:rsid w:val="48354026"/>
    <w:rsid w:val="48364A38"/>
    <w:rsid w:val="48382724"/>
    <w:rsid w:val="484C67EA"/>
    <w:rsid w:val="48502DFC"/>
    <w:rsid w:val="48534A63"/>
    <w:rsid w:val="48571F76"/>
    <w:rsid w:val="4870272E"/>
    <w:rsid w:val="487F6CF6"/>
    <w:rsid w:val="488533E1"/>
    <w:rsid w:val="488C2DFF"/>
    <w:rsid w:val="488D0122"/>
    <w:rsid w:val="48B452F5"/>
    <w:rsid w:val="48D4607F"/>
    <w:rsid w:val="48DA7D81"/>
    <w:rsid w:val="48F810DE"/>
    <w:rsid w:val="48FC58AE"/>
    <w:rsid w:val="49001411"/>
    <w:rsid w:val="49017A99"/>
    <w:rsid w:val="490440E9"/>
    <w:rsid w:val="490A62C8"/>
    <w:rsid w:val="49486F5F"/>
    <w:rsid w:val="494B3812"/>
    <w:rsid w:val="496B7477"/>
    <w:rsid w:val="497058E1"/>
    <w:rsid w:val="49933620"/>
    <w:rsid w:val="4994266E"/>
    <w:rsid w:val="49971456"/>
    <w:rsid w:val="49A34401"/>
    <w:rsid w:val="49AC5C6B"/>
    <w:rsid w:val="49B32F60"/>
    <w:rsid w:val="49CF1BAB"/>
    <w:rsid w:val="49D70BBF"/>
    <w:rsid w:val="49DC7715"/>
    <w:rsid w:val="49E60F6D"/>
    <w:rsid w:val="49E77707"/>
    <w:rsid w:val="49F072BD"/>
    <w:rsid w:val="49F871F7"/>
    <w:rsid w:val="49FC4DEB"/>
    <w:rsid w:val="4A023139"/>
    <w:rsid w:val="4A0F50FE"/>
    <w:rsid w:val="4A0F5264"/>
    <w:rsid w:val="4A177E98"/>
    <w:rsid w:val="4A4E2D60"/>
    <w:rsid w:val="4A557DA0"/>
    <w:rsid w:val="4A5A5D0E"/>
    <w:rsid w:val="4A685737"/>
    <w:rsid w:val="4A6B2674"/>
    <w:rsid w:val="4A7B576F"/>
    <w:rsid w:val="4A9C466D"/>
    <w:rsid w:val="4AA571E9"/>
    <w:rsid w:val="4AA71F62"/>
    <w:rsid w:val="4AF561A9"/>
    <w:rsid w:val="4B1E7509"/>
    <w:rsid w:val="4B2E653D"/>
    <w:rsid w:val="4B403F40"/>
    <w:rsid w:val="4B493FDD"/>
    <w:rsid w:val="4B565754"/>
    <w:rsid w:val="4B5A27C6"/>
    <w:rsid w:val="4B64659B"/>
    <w:rsid w:val="4B74680B"/>
    <w:rsid w:val="4B88423E"/>
    <w:rsid w:val="4B897FB4"/>
    <w:rsid w:val="4B8A1ABA"/>
    <w:rsid w:val="4B8B339F"/>
    <w:rsid w:val="4B9969EA"/>
    <w:rsid w:val="4BA11230"/>
    <w:rsid w:val="4BB44A6A"/>
    <w:rsid w:val="4BBB1679"/>
    <w:rsid w:val="4BC00D22"/>
    <w:rsid w:val="4BE60A8A"/>
    <w:rsid w:val="4BE857CF"/>
    <w:rsid w:val="4BF80741"/>
    <w:rsid w:val="4BF9336B"/>
    <w:rsid w:val="4BFA6EE4"/>
    <w:rsid w:val="4C1736EE"/>
    <w:rsid w:val="4C2C73B0"/>
    <w:rsid w:val="4C2E4A5C"/>
    <w:rsid w:val="4C312198"/>
    <w:rsid w:val="4C4476A6"/>
    <w:rsid w:val="4C4A0649"/>
    <w:rsid w:val="4C4B3D0F"/>
    <w:rsid w:val="4C4D21B9"/>
    <w:rsid w:val="4C6C53CE"/>
    <w:rsid w:val="4C702EB7"/>
    <w:rsid w:val="4C7E5ECA"/>
    <w:rsid w:val="4C7F39B1"/>
    <w:rsid w:val="4C804981"/>
    <w:rsid w:val="4C876AA5"/>
    <w:rsid w:val="4C904E4D"/>
    <w:rsid w:val="4C9A4288"/>
    <w:rsid w:val="4CC976A8"/>
    <w:rsid w:val="4CD051DE"/>
    <w:rsid w:val="4CE73C02"/>
    <w:rsid w:val="4D0C200F"/>
    <w:rsid w:val="4D0E00FB"/>
    <w:rsid w:val="4D1635C0"/>
    <w:rsid w:val="4D176606"/>
    <w:rsid w:val="4D221E3A"/>
    <w:rsid w:val="4D2770F7"/>
    <w:rsid w:val="4D440499"/>
    <w:rsid w:val="4D514E01"/>
    <w:rsid w:val="4D53613E"/>
    <w:rsid w:val="4D68709E"/>
    <w:rsid w:val="4D7372F2"/>
    <w:rsid w:val="4D8243CA"/>
    <w:rsid w:val="4D8B1BF0"/>
    <w:rsid w:val="4D907392"/>
    <w:rsid w:val="4D99109F"/>
    <w:rsid w:val="4DD33222"/>
    <w:rsid w:val="4DDC1A9B"/>
    <w:rsid w:val="4DE82AEF"/>
    <w:rsid w:val="4DEC4FB0"/>
    <w:rsid w:val="4DF31524"/>
    <w:rsid w:val="4DF55F2B"/>
    <w:rsid w:val="4E075D8A"/>
    <w:rsid w:val="4E173610"/>
    <w:rsid w:val="4E1C00B1"/>
    <w:rsid w:val="4E4A61B8"/>
    <w:rsid w:val="4E502FB7"/>
    <w:rsid w:val="4E5A446E"/>
    <w:rsid w:val="4E672CDE"/>
    <w:rsid w:val="4E6C15CB"/>
    <w:rsid w:val="4E734A48"/>
    <w:rsid w:val="4E7871AC"/>
    <w:rsid w:val="4E811F69"/>
    <w:rsid w:val="4E8972EB"/>
    <w:rsid w:val="4E93713A"/>
    <w:rsid w:val="4E940EBE"/>
    <w:rsid w:val="4EA57D97"/>
    <w:rsid w:val="4EB250E6"/>
    <w:rsid w:val="4EB92492"/>
    <w:rsid w:val="4EC00FAD"/>
    <w:rsid w:val="4ECE379D"/>
    <w:rsid w:val="4EED744F"/>
    <w:rsid w:val="4EEE1DF4"/>
    <w:rsid w:val="4EFF7DD8"/>
    <w:rsid w:val="4F1253DE"/>
    <w:rsid w:val="4F181B87"/>
    <w:rsid w:val="4F197D75"/>
    <w:rsid w:val="4F1B712F"/>
    <w:rsid w:val="4F306C7A"/>
    <w:rsid w:val="4F4520F9"/>
    <w:rsid w:val="4F4544B0"/>
    <w:rsid w:val="4F515F88"/>
    <w:rsid w:val="4F526DE8"/>
    <w:rsid w:val="4F5D3224"/>
    <w:rsid w:val="4F5F2B07"/>
    <w:rsid w:val="4F637BB8"/>
    <w:rsid w:val="4F6D28F4"/>
    <w:rsid w:val="4F7F3DE3"/>
    <w:rsid w:val="4F7F4CFE"/>
    <w:rsid w:val="4F8845AF"/>
    <w:rsid w:val="4F9647E0"/>
    <w:rsid w:val="4F9843DC"/>
    <w:rsid w:val="4FA12219"/>
    <w:rsid w:val="4FA55ADF"/>
    <w:rsid w:val="4FAE4AD6"/>
    <w:rsid w:val="4FC03CF5"/>
    <w:rsid w:val="4FC62A8C"/>
    <w:rsid w:val="4FCB5F38"/>
    <w:rsid w:val="4FDF3C70"/>
    <w:rsid w:val="4FE05EFF"/>
    <w:rsid w:val="4FE20F0D"/>
    <w:rsid w:val="4FE51552"/>
    <w:rsid w:val="4FED7351"/>
    <w:rsid w:val="4FFA5112"/>
    <w:rsid w:val="50054F04"/>
    <w:rsid w:val="500D2290"/>
    <w:rsid w:val="5022438B"/>
    <w:rsid w:val="50307B4A"/>
    <w:rsid w:val="50356965"/>
    <w:rsid w:val="50452FD4"/>
    <w:rsid w:val="50504C4B"/>
    <w:rsid w:val="507758A8"/>
    <w:rsid w:val="507D24FF"/>
    <w:rsid w:val="509C6E7C"/>
    <w:rsid w:val="50A8054F"/>
    <w:rsid w:val="50B43FAB"/>
    <w:rsid w:val="50B67110"/>
    <w:rsid w:val="50BD3999"/>
    <w:rsid w:val="50C93B53"/>
    <w:rsid w:val="50D362BE"/>
    <w:rsid w:val="50EA0292"/>
    <w:rsid w:val="50EA13B1"/>
    <w:rsid w:val="50FE451A"/>
    <w:rsid w:val="51047147"/>
    <w:rsid w:val="511C3B49"/>
    <w:rsid w:val="51281353"/>
    <w:rsid w:val="514866F7"/>
    <w:rsid w:val="514E0CC0"/>
    <w:rsid w:val="514F47ED"/>
    <w:rsid w:val="515D3143"/>
    <w:rsid w:val="5162104E"/>
    <w:rsid w:val="5168799E"/>
    <w:rsid w:val="516A73F8"/>
    <w:rsid w:val="51714DE5"/>
    <w:rsid w:val="51786FD7"/>
    <w:rsid w:val="51890380"/>
    <w:rsid w:val="51A41521"/>
    <w:rsid w:val="51CE45F7"/>
    <w:rsid w:val="51E33768"/>
    <w:rsid w:val="52004CF5"/>
    <w:rsid w:val="522B1438"/>
    <w:rsid w:val="522D70FC"/>
    <w:rsid w:val="52337C45"/>
    <w:rsid w:val="52504EEA"/>
    <w:rsid w:val="52522E68"/>
    <w:rsid w:val="528172AA"/>
    <w:rsid w:val="52950FA7"/>
    <w:rsid w:val="52B03ED0"/>
    <w:rsid w:val="52B15DE1"/>
    <w:rsid w:val="52BC053B"/>
    <w:rsid w:val="52BC0650"/>
    <w:rsid w:val="52C13E19"/>
    <w:rsid w:val="52C52618"/>
    <w:rsid w:val="52C80D87"/>
    <w:rsid w:val="52C97269"/>
    <w:rsid w:val="52CB6C6D"/>
    <w:rsid w:val="52CF3579"/>
    <w:rsid w:val="52D137A9"/>
    <w:rsid w:val="52D3601B"/>
    <w:rsid w:val="52DE39BD"/>
    <w:rsid w:val="52F07A67"/>
    <w:rsid w:val="52F11D4D"/>
    <w:rsid w:val="52F662B8"/>
    <w:rsid w:val="530277D4"/>
    <w:rsid w:val="5311687F"/>
    <w:rsid w:val="53191C94"/>
    <w:rsid w:val="5321719F"/>
    <w:rsid w:val="532276DF"/>
    <w:rsid w:val="53260049"/>
    <w:rsid w:val="533F163E"/>
    <w:rsid w:val="5343618F"/>
    <w:rsid w:val="53547006"/>
    <w:rsid w:val="53572804"/>
    <w:rsid w:val="53665B7C"/>
    <w:rsid w:val="5377091C"/>
    <w:rsid w:val="538063D5"/>
    <w:rsid w:val="538F3427"/>
    <w:rsid w:val="53A039CC"/>
    <w:rsid w:val="53A1505A"/>
    <w:rsid w:val="53BC517E"/>
    <w:rsid w:val="53BF452D"/>
    <w:rsid w:val="53C65B2A"/>
    <w:rsid w:val="53CE2A89"/>
    <w:rsid w:val="53CF4CF1"/>
    <w:rsid w:val="53E05866"/>
    <w:rsid w:val="53E2646E"/>
    <w:rsid w:val="53E94779"/>
    <w:rsid w:val="53E97D9F"/>
    <w:rsid w:val="54063E08"/>
    <w:rsid w:val="543036B7"/>
    <w:rsid w:val="543437E8"/>
    <w:rsid w:val="543A02AC"/>
    <w:rsid w:val="54426667"/>
    <w:rsid w:val="54465650"/>
    <w:rsid w:val="545E3D46"/>
    <w:rsid w:val="549F2940"/>
    <w:rsid w:val="54A7182A"/>
    <w:rsid w:val="54AF106B"/>
    <w:rsid w:val="54AF2BE0"/>
    <w:rsid w:val="54B11FD0"/>
    <w:rsid w:val="54B473AF"/>
    <w:rsid w:val="54B503B2"/>
    <w:rsid w:val="54D573E4"/>
    <w:rsid w:val="54E12DF9"/>
    <w:rsid w:val="54F46459"/>
    <w:rsid w:val="54F544B4"/>
    <w:rsid w:val="54F73313"/>
    <w:rsid w:val="54F80955"/>
    <w:rsid w:val="55067F3A"/>
    <w:rsid w:val="55123968"/>
    <w:rsid w:val="553105B5"/>
    <w:rsid w:val="553868BB"/>
    <w:rsid w:val="55394479"/>
    <w:rsid w:val="553E1482"/>
    <w:rsid w:val="554972A1"/>
    <w:rsid w:val="554A791A"/>
    <w:rsid w:val="555170A7"/>
    <w:rsid w:val="555E4E31"/>
    <w:rsid w:val="556D7BA0"/>
    <w:rsid w:val="5587536D"/>
    <w:rsid w:val="559B174B"/>
    <w:rsid w:val="55B57A0E"/>
    <w:rsid w:val="55CE0CF4"/>
    <w:rsid w:val="55D241D8"/>
    <w:rsid w:val="55EE73A8"/>
    <w:rsid w:val="55F2719A"/>
    <w:rsid w:val="55F41661"/>
    <w:rsid w:val="55FC1EE9"/>
    <w:rsid w:val="561664BA"/>
    <w:rsid w:val="56174877"/>
    <w:rsid w:val="56293A3C"/>
    <w:rsid w:val="563D7556"/>
    <w:rsid w:val="56554CD5"/>
    <w:rsid w:val="56652920"/>
    <w:rsid w:val="566E6BE0"/>
    <w:rsid w:val="566F1A2B"/>
    <w:rsid w:val="56813CBC"/>
    <w:rsid w:val="56B22A9C"/>
    <w:rsid w:val="56E11CA3"/>
    <w:rsid w:val="56E2490B"/>
    <w:rsid w:val="56E85184"/>
    <w:rsid w:val="56EA7B13"/>
    <w:rsid w:val="56F42F08"/>
    <w:rsid w:val="570566FB"/>
    <w:rsid w:val="570A074C"/>
    <w:rsid w:val="570F1E72"/>
    <w:rsid w:val="57167F5C"/>
    <w:rsid w:val="571B3A23"/>
    <w:rsid w:val="57266336"/>
    <w:rsid w:val="573275F3"/>
    <w:rsid w:val="575170B5"/>
    <w:rsid w:val="57594C5D"/>
    <w:rsid w:val="5768182F"/>
    <w:rsid w:val="576A26F1"/>
    <w:rsid w:val="577A186D"/>
    <w:rsid w:val="577B6C54"/>
    <w:rsid w:val="578106BC"/>
    <w:rsid w:val="578810DA"/>
    <w:rsid w:val="578B73E4"/>
    <w:rsid w:val="578F681F"/>
    <w:rsid w:val="57A974E3"/>
    <w:rsid w:val="57B72A76"/>
    <w:rsid w:val="57B879F5"/>
    <w:rsid w:val="57BA1F42"/>
    <w:rsid w:val="57BD0553"/>
    <w:rsid w:val="57C3426C"/>
    <w:rsid w:val="57CE1F93"/>
    <w:rsid w:val="57D95454"/>
    <w:rsid w:val="57E20F4A"/>
    <w:rsid w:val="57E718ED"/>
    <w:rsid w:val="57F30E8F"/>
    <w:rsid w:val="57F55FBA"/>
    <w:rsid w:val="57F81D2A"/>
    <w:rsid w:val="57FB28B2"/>
    <w:rsid w:val="57FB5988"/>
    <w:rsid w:val="581F40F9"/>
    <w:rsid w:val="581F559B"/>
    <w:rsid w:val="58210F9C"/>
    <w:rsid w:val="58262DCD"/>
    <w:rsid w:val="583545BB"/>
    <w:rsid w:val="5835750C"/>
    <w:rsid w:val="58380F4B"/>
    <w:rsid w:val="58430318"/>
    <w:rsid w:val="585079CD"/>
    <w:rsid w:val="585816F4"/>
    <w:rsid w:val="588743D1"/>
    <w:rsid w:val="5887701A"/>
    <w:rsid w:val="589A0A77"/>
    <w:rsid w:val="58AB0BF5"/>
    <w:rsid w:val="58B048EA"/>
    <w:rsid w:val="58BA3515"/>
    <w:rsid w:val="58BA52C3"/>
    <w:rsid w:val="58EF76FD"/>
    <w:rsid w:val="58F00465"/>
    <w:rsid w:val="5902468A"/>
    <w:rsid w:val="59084D07"/>
    <w:rsid w:val="590F1AA8"/>
    <w:rsid w:val="592E345D"/>
    <w:rsid w:val="59350DEE"/>
    <w:rsid w:val="59396C91"/>
    <w:rsid w:val="59463C74"/>
    <w:rsid w:val="594B752C"/>
    <w:rsid w:val="59550D57"/>
    <w:rsid w:val="596C6BB1"/>
    <w:rsid w:val="596E38CF"/>
    <w:rsid w:val="597F6B26"/>
    <w:rsid w:val="5982546A"/>
    <w:rsid w:val="598504A4"/>
    <w:rsid w:val="598D6A8B"/>
    <w:rsid w:val="599E06F6"/>
    <w:rsid w:val="59BD398B"/>
    <w:rsid w:val="59C0439F"/>
    <w:rsid w:val="59C046A2"/>
    <w:rsid w:val="59C84640"/>
    <w:rsid w:val="59CB5E26"/>
    <w:rsid w:val="59CD5FEB"/>
    <w:rsid w:val="59D27147"/>
    <w:rsid w:val="59D52CB9"/>
    <w:rsid w:val="59F47319"/>
    <w:rsid w:val="5A0C1B4F"/>
    <w:rsid w:val="5A3B21E6"/>
    <w:rsid w:val="5A482E7A"/>
    <w:rsid w:val="5A511C57"/>
    <w:rsid w:val="5A573C33"/>
    <w:rsid w:val="5A767397"/>
    <w:rsid w:val="5A943B2A"/>
    <w:rsid w:val="5A9748CC"/>
    <w:rsid w:val="5AA962C2"/>
    <w:rsid w:val="5AB00F73"/>
    <w:rsid w:val="5ABE2233"/>
    <w:rsid w:val="5AC248EC"/>
    <w:rsid w:val="5AC4067B"/>
    <w:rsid w:val="5AC92889"/>
    <w:rsid w:val="5AD4402C"/>
    <w:rsid w:val="5ADD24DF"/>
    <w:rsid w:val="5ADD32A9"/>
    <w:rsid w:val="5AE25AD7"/>
    <w:rsid w:val="5B114891"/>
    <w:rsid w:val="5B1241A3"/>
    <w:rsid w:val="5B1A21A6"/>
    <w:rsid w:val="5B1D296B"/>
    <w:rsid w:val="5B220627"/>
    <w:rsid w:val="5B296730"/>
    <w:rsid w:val="5B2D7B82"/>
    <w:rsid w:val="5B377D2C"/>
    <w:rsid w:val="5B414AC9"/>
    <w:rsid w:val="5B7D41AB"/>
    <w:rsid w:val="5B8912C7"/>
    <w:rsid w:val="5B9242A2"/>
    <w:rsid w:val="5B9A03B8"/>
    <w:rsid w:val="5B9B5DB3"/>
    <w:rsid w:val="5BB30464"/>
    <w:rsid w:val="5BCC45D6"/>
    <w:rsid w:val="5BD2491A"/>
    <w:rsid w:val="5BDA2F47"/>
    <w:rsid w:val="5BDF5D95"/>
    <w:rsid w:val="5BE10605"/>
    <w:rsid w:val="5BEB6273"/>
    <w:rsid w:val="5BF04121"/>
    <w:rsid w:val="5BFE7528"/>
    <w:rsid w:val="5C1F073D"/>
    <w:rsid w:val="5C225659"/>
    <w:rsid w:val="5C2313D1"/>
    <w:rsid w:val="5C2A52AC"/>
    <w:rsid w:val="5C2D42CE"/>
    <w:rsid w:val="5C2E1C93"/>
    <w:rsid w:val="5C4F0418"/>
    <w:rsid w:val="5C51221D"/>
    <w:rsid w:val="5C547DFB"/>
    <w:rsid w:val="5C5525A0"/>
    <w:rsid w:val="5C5B0041"/>
    <w:rsid w:val="5C6043D4"/>
    <w:rsid w:val="5C641082"/>
    <w:rsid w:val="5C6A2683"/>
    <w:rsid w:val="5C6B1317"/>
    <w:rsid w:val="5C8E3AE5"/>
    <w:rsid w:val="5C8F6B20"/>
    <w:rsid w:val="5C97464A"/>
    <w:rsid w:val="5CA81864"/>
    <w:rsid w:val="5CAC6D2A"/>
    <w:rsid w:val="5CB62939"/>
    <w:rsid w:val="5CD4698E"/>
    <w:rsid w:val="5CDF3708"/>
    <w:rsid w:val="5CE15514"/>
    <w:rsid w:val="5CE75B76"/>
    <w:rsid w:val="5CF16760"/>
    <w:rsid w:val="5CF61D0D"/>
    <w:rsid w:val="5CFC7D64"/>
    <w:rsid w:val="5CFF27C6"/>
    <w:rsid w:val="5D047455"/>
    <w:rsid w:val="5D335644"/>
    <w:rsid w:val="5D3619E4"/>
    <w:rsid w:val="5D466C4F"/>
    <w:rsid w:val="5D483FB3"/>
    <w:rsid w:val="5D5B2312"/>
    <w:rsid w:val="5D622D49"/>
    <w:rsid w:val="5D776272"/>
    <w:rsid w:val="5D810AA5"/>
    <w:rsid w:val="5D84265B"/>
    <w:rsid w:val="5D8779CA"/>
    <w:rsid w:val="5D911FD3"/>
    <w:rsid w:val="5DA54794"/>
    <w:rsid w:val="5DAF2CB0"/>
    <w:rsid w:val="5DB1138B"/>
    <w:rsid w:val="5DB93429"/>
    <w:rsid w:val="5DBB6481"/>
    <w:rsid w:val="5DBD7583"/>
    <w:rsid w:val="5DD44066"/>
    <w:rsid w:val="5DD51049"/>
    <w:rsid w:val="5DD82267"/>
    <w:rsid w:val="5DDA0125"/>
    <w:rsid w:val="5DDC2C11"/>
    <w:rsid w:val="5DDD4E4B"/>
    <w:rsid w:val="5DE02A67"/>
    <w:rsid w:val="5DEB6800"/>
    <w:rsid w:val="5E0B4AC2"/>
    <w:rsid w:val="5E0F40DD"/>
    <w:rsid w:val="5E2467F1"/>
    <w:rsid w:val="5E2D2E8B"/>
    <w:rsid w:val="5E333958"/>
    <w:rsid w:val="5E3E699A"/>
    <w:rsid w:val="5E445C16"/>
    <w:rsid w:val="5E4915C3"/>
    <w:rsid w:val="5E4E7187"/>
    <w:rsid w:val="5E4F1A8F"/>
    <w:rsid w:val="5E540AD5"/>
    <w:rsid w:val="5E556A75"/>
    <w:rsid w:val="5E58606D"/>
    <w:rsid w:val="5E7D74BF"/>
    <w:rsid w:val="5ECE2748"/>
    <w:rsid w:val="5ECE3876"/>
    <w:rsid w:val="5ECF4085"/>
    <w:rsid w:val="5ED015F8"/>
    <w:rsid w:val="5EDC3383"/>
    <w:rsid w:val="5EDF78D6"/>
    <w:rsid w:val="5EE50398"/>
    <w:rsid w:val="5EEB0E64"/>
    <w:rsid w:val="5EEB267A"/>
    <w:rsid w:val="5F0A315C"/>
    <w:rsid w:val="5F0B0627"/>
    <w:rsid w:val="5F0B6879"/>
    <w:rsid w:val="5F1A2B43"/>
    <w:rsid w:val="5F1D0E67"/>
    <w:rsid w:val="5F2E64C5"/>
    <w:rsid w:val="5F3D3C67"/>
    <w:rsid w:val="5F3F29C6"/>
    <w:rsid w:val="5F4C0A9F"/>
    <w:rsid w:val="5F556F6F"/>
    <w:rsid w:val="5F561A16"/>
    <w:rsid w:val="5F62069D"/>
    <w:rsid w:val="5F742670"/>
    <w:rsid w:val="5F742DC2"/>
    <w:rsid w:val="5F7A755A"/>
    <w:rsid w:val="5F7B53F7"/>
    <w:rsid w:val="5F883CFC"/>
    <w:rsid w:val="5F8A626B"/>
    <w:rsid w:val="5FB05C6A"/>
    <w:rsid w:val="5FB837BB"/>
    <w:rsid w:val="5FD91EF8"/>
    <w:rsid w:val="5FEA6B74"/>
    <w:rsid w:val="5FEE27D2"/>
    <w:rsid w:val="5FFE0F82"/>
    <w:rsid w:val="6016741A"/>
    <w:rsid w:val="601710D8"/>
    <w:rsid w:val="60443049"/>
    <w:rsid w:val="606028DE"/>
    <w:rsid w:val="606C1599"/>
    <w:rsid w:val="606C7352"/>
    <w:rsid w:val="608B5000"/>
    <w:rsid w:val="60932D27"/>
    <w:rsid w:val="60A45CE5"/>
    <w:rsid w:val="60CC405A"/>
    <w:rsid w:val="60D46A3E"/>
    <w:rsid w:val="60D7153B"/>
    <w:rsid w:val="60DF71B2"/>
    <w:rsid w:val="60E36DE2"/>
    <w:rsid w:val="6104159A"/>
    <w:rsid w:val="61110890"/>
    <w:rsid w:val="611D031E"/>
    <w:rsid w:val="61261B60"/>
    <w:rsid w:val="61315684"/>
    <w:rsid w:val="6138591F"/>
    <w:rsid w:val="61425806"/>
    <w:rsid w:val="614F00AE"/>
    <w:rsid w:val="61783C71"/>
    <w:rsid w:val="617B01ED"/>
    <w:rsid w:val="61933404"/>
    <w:rsid w:val="61977EB6"/>
    <w:rsid w:val="61A06FAB"/>
    <w:rsid w:val="61AB0AE8"/>
    <w:rsid w:val="61C40B5F"/>
    <w:rsid w:val="61D2367E"/>
    <w:rsid w:val="61DB0459"/>
    <w:rsid w:val="61DE5196"/>
    <w:rsid w:val="61DF752B"/>
    <w:rsid w:val="61E1253A"/>
    <w:rsid w:val="61E215D8"/>
    <w:rsid w:val="61EA267A"/>
    <w:rsid w:val="61ED04B8"/>
    <w:rsid w:val="61F14640"/>
    <w:rsid w:val="61F23370"/>
    <w:rsid w:val="62081F02"/>
    <w:rsid w:val="6210594D"/>
    <w:rsid w:val="621B3775"/>
    <w:rsid w:val="621B3DF2"/>
    <w:rsid w:val="622D69D5"/>
    <w:rsid w:val="622E4E1C"/>
    <w:rsid w:val="62364782"/>
    <w:rsid w:val="623C6EF5"/>
    <w:rsid w:val="62436A0C"/>
    <w:rsid w:val="627B7273"/>
    <w:rsid w:val="628251D9"/>
    <w:rsid w:val="62882FBC"/>
    <w:rsid w:val="62946B85"/>
    <w:rsid w:val="629B7656"/>
    <w:rsid w:val="629D1EDE"/>
    <w:rsid w:val="629D2BE3"/>
    <w:rsid w:val="629E28D5"/>
    <w:rsid w:val="62A73C22"/>
    <w:rsid w:val="62A8018F"/>
    <w:rsid w:val="62B10F46"/>
    <w:rsid w:val="62B207EB"/>
    <w:rsid w:val="62B21EDE"/>
    <w:rsid w:val="62C05BCC"/>
    <w:rsid w:val="62DB1153"/>
    <w:rsid w:val="62DB772D"/>
    <w:rsid w:val="62DD348D"/>
    <w:rsid w:val="62DE5968"/>
    <w:rsid w:val="62EA41DC"/>
    <w:rsid w:val="62ED77BF"/>
    <w:rsid w:val="62F53B86"/>
    <w:rsid w:val="63051831"/>
    <w:rsid w:val="631E491D"/>
    <w:rsid w:val="632A0EEB"/>
    <w:rsid w:val="633B1ED9"/>
    <w:rsid w:val="633F06CB"/>
    <w:rsid w:val="633F2EA5"/>
    <w:rsid w:val="63483BA7"/>
    <w:rsid w:val="63490533"/>
    <w:rsid w:val="634B7DFE"/>
    <w:rsid w:val="63546C2E"/>
    <w:rsid w:val="63741986"/>
    <w:rsid w:val="6376350C"/>
    <w:rsid w:val="638B503D"/>
    <w:rsid w:val="6394356A"/>
    <w:rsid w:val="63A03F89"/>
    <w:rsid w:val="63A4729C"/>
    <w:rsid w:val="63A71ABF"/>
    <w:rsid w:val="63AF3061"/>
    <w:rsid w:val="63B31E9A"/>
    <w:rsid w:val="63C61B2C"/>
    <w:rsid w:val="63C823C2"/>
    <w:rsid w:val="63CE494A"/>
    <w:rsid w:val="63D40BE9"/>
    <w:rsid w:val="64034907"/>
    <w:rsid w:val="6406120D"/>
    <w:rsid w:val="640F2E8F"/>
    <w:rsid w:val="64102431"/>
    <w:rsid w:val="6418142E"/>
    <w:rsid w:val="641A2C4B"/>
    <w:rsid w:val="64380859"/>
    <w:rsid w:val="643F040B"/>
    <w:rsid w:val="6448654C"/>
    <w:rsid w:val="644B2794"/>
    <w:rsid w:val="64621AB6"/>
    <w:rsid w:val="646340B4"/>
    <w:rsid w:val="646C3656"/>
    <w:rsid w:val="648F2091"/>
    <w:rsid w:val="64926EA6"/>
    <w:rsid w:val="649E7D05"/>
    <w:rsid w:val="64A07A63"/>
    <w:rsid w:val="64A2024A"/>
    <w:rsid w:val="64A37553"/>
    <w:rsid w:val="64A5243A"/>
    <w:rsid w:val="64AC19CE"/>
    <w:rsid w:val="64AC7455"/>
    <w:rsid w:val="64CA1463"/>
    <w:rsid w:val="64D40A2F"/>
    <w:rsid w:val="64E22CB6"/>
    <w:rsid w:val="64F531DE"/>
    <w:rsid w:val="650321FD"/>
    <w:rsid w:val="6514671B"/>
    <w:rsid w:val="651F207D"/>
    <w:rsid w:val="65225EB2"/>
    <w:rsid w:val="65373578"/>
    <w:rsid w:val="654D5E27"/>
    <w:rsid w:val="655120E7"/>
    <w:rsid w:val="655A40B6"/>
    <w:rsid w:val="656A1A09"/>
    <w:rsid w:val="657639C0"/>
    <w:rsid w:val="657646F9"/>
    <w:rsid w:val="65825A52"/>
    <w:rsid w:val="6598746F"/>
    <w:rsid w:val="659D0447"/>
    <w:rsid w:val="65B56266"/>
    <w:rsid w:val="65BD2897"/>
    <w:rsid w:val="65E120E1"/>
    <w:rsid w:val="65EA3CEC"/>
    <w:rsid w:val="65F84B54"/>
    <w:rsid w:val="66030167"/>
    <w:rsid w:val="66064025"/>
    <w:rsid w:val="6607488C"/>
    <w:rsid w:val="66090DE9"/>
    <w:rsid w:val="66105777"/>
    <w:rsid w:val="66145490"/>
    <w:rsid w:val="66163B45"/>
    <w:rsid w:val="661A232A"/>
    <w:rsid w:val="661E13AB"/>
    <w:rsid w:val="662228F3"/>
    <w:rsid w:val="662A3FA8"/>
    <w:rsid w:val="66310E40"/>
    <w:rsid w:val="66341793"/>
    <w:rsid w:val="6644166C"/>
    <w:rsid w:val="664A6C14"/>
    <w:rsid w:val="664B3966"/>
    <w:rsid w:val="664E060F"/>
    <w:rsid w:val="664F6186"/>
    <w:rsid w:val="66507096"/>
    <w:rsid w:val="665B7168"/>
    <w:rsid w:val="665E3005"/>
    <w:rsid w:val="66617F4E"/>
    <w:rsid w:val="66633F19"/>
    <w:rsid w:val="66666B28"/>
    <w:rsid w:val="66675F73"/>
    <w:rsid w:val="66925AD1"/>
    <w:rsid w:val="66933D96"/>
    <w:rsid w:val="66AE2239"/>
    <w:rsid w:val="66BB1B41"/>
    <w:rsid w:val="66BD5227"/>
    <w:rsid w:val="66CD46B9"/>
    <w:rsid w:val="66D70BFC"/>
    <w:rsid w:val="66EC7F2E"/>
    <w:rsid w:val="66F861DF"/>
    <w:rsid w:val="67113E0E"/>
    <w:rsid w:val="671309C0"/>
    <w:rsid w:val="671F124A"/>
    <w:rsid w:val="6720747F"/>
    <w:rsid w:val="6723656C"/>
    <w:rsid w:val="672C0347"/>
    <w:rsid w:val="673623E0"/>
    <w:rsid w:val="673F6E3B"/>
    <w:rsid w:val="675D1E04"/>
    <w:rsid w:val="676D3946"/>
    <w:rsid w:val="677A33C6"/>
    <w:rsid w:val="67826599"/>
    <w:rsid w:val="678D5387"/>
    <w:rsid w:val="67940C8C"/>
    <w:rsid w:val="679D1672"/>
    <w:rsid w:val="679D500D"/>
    <w:rsid w:val="67BB4BB4"/>
    <w:rsid w:val="67CD33F8"/>
    <w:rsid w:val="67CF129E"/>
    <w:rsid w:val="67DB0CE2"/>
    <w:rsid w:val="67E72064"/>
    <w:rsid w:val="67F343EF"/>
    <w:rsid w:val="680B43D9"/>
    <w:rsid w:val="68162582"/>
    <w:rsid w:val="681A7B2C"/>
    <w:rsid w:val="681F6961"/>
    <w:rsid w:val="6847670F"/>
    <w:rsid w:val="684D76D3"/>
    <w:rsid w:val="685F43C0"/>
    <w:rsid w:val="68610A2F"/>
    <w:rsid w:val="687234C5"/>
    <w:rsid w:val="68805514"/>
    <w:rsid w:val="689177FD"/>
    <w:rsid w:val="689417E5"/>
    <w:rsid w:val="68AB6160"/>
    <w:rsid w:val="68C001A9"/>
    <w:rsid w:val="68C11B40"/>
    <w:rsid w:val="68C57A3C"/>
    <w:rsid w:val="68D56EC1"/>
    <w:rsid w:val="68E52E2C"/>
    <w:rsid w:val="690230DF"/>
    <w:rsid w:val="690E4139"/>
    <w:rsid w:val="691855C5"/>
    <w:rsid w:val="692A54F7"/>
    <w:rsid w:val="69316E2F"/>
    <w:rsid w:val="694E2071"/>
    <w:rsid w:val="694F25F3"/>
    <w:rsid w:val="6951608A"/>
    <w:rsid w:val="69587BBA"/>
    <w:rsid w:val="697028A7"/>
    <w:rsid w:val="69766163"/>
    <w:rsid w:val="69774920"/>
    <w:rsid w:val="697A3B33"/>
    <w:rsid w:val="6986116A"/>
    <w:rsid w:val="69A0330C"/>
    <w:rsid w:val="69A832DC"/>
    <w:rsid w:val="69AC5DE0"/>
    <w:rsid w:val="69B472B2"/>
    <w:rsid w:val="69B66D3E"/>
    <w:rsid w:val="69C04704"/>
    <w:rsid w:val="69C07003"/>
    <w:rsid w:val="69C441F4"/>
    <w:rsid w:val="69C67F6C"/>
    <w:rsid w:val="69CD0EF2"/>
    <w:rsid w:val="69D44760"/>
    <w:rsid w:val="69DE6438"/>
    <w:rsid w:val="69FA30EF"/>
    <w:rsid w:val="6A003873"/>
    <w:rsid w:val="6A0D4532"/>
    <w:rsid w:val="6A163A51"/>
    <w:rsid w:val="6A2374AE"/>
    <w:rsid w:val="6A272751"/>
    <w:rsid w:val="6A34172C"/>
    <w:rsid w:val="6A520EC7"/>
    <w:rsid w:val="6A703458"/>
    <w:rsid w:val="6A7C7222"/>
    <w:rsid w:val="6A8279CD"/>
    <w:rsid w:val="6A8B413A"/>
    <w:rsid w:val="6A991279"/>
    <w:rsid w:val="6A9B47AF"/>
    <w:rsid w:val="6AAE287C"/>
    <w:rsid w:val="6AC374BF"/>
    <w:rsid w:val="6AE40AAA"/>
    <w:rsid w:val="6AF72839"/>
    <w:rsid w:val="6AF87E20"/>
    <w:rsid w:val="6B25031B"/>
    <w:rsid w:val="6B271031"/>
    <w:rsid w:val="6B2A414A"/>
    <w:rsid w:val="6B322639"/>
    <w:rsid w:val="6B380B3D"/>
    <w:rsid w:val="6B3A4126"/>
    <w:rsid w:val="6B47738B"/>
    <w:rsid w:val="6B5E5052"/>
    <w:rsid w:val="6B6813C7"/>
    <w:rsid w:val="6B8930F1"/>
    <w:rsid w:val="6B970016"/>
    <w:rsid w:val="6B9B1F32"/>
    <w:rsid w:val="6BB96B6D"/>
    <w:rsid w:val="6BBB3B4A"/>
    <w:rsid w:val="6BD55221"/>
    <w:rsid w:val="6BDF1A2F"/>
    <w:rsid w:val="6BE173C2"/>
    <w:rsid w:val="6BE82411"/>
    <w:rsid w:val="6BEE5558"/>
    <w:rsid w:val="6BF0294C"/>
    <w:rsid w:val="6BF43F56"/>
    <w:rsid w:val="6BFC383A"/>
    <w:rsid w:val="6C0B5BDC"/>
    <w:rsid w:val="6C1132EA"/>
    <w:rsid w:val="6C365C81"/>
    <w:rsid w:val="6C636C38"/>
    <w:rsid w:val="6C64079A"/>
    <w:rsid w:val="6C767998"/>
    <w:rsid w:val="6C7971F0"/>
    <w:rsid w:val="6C882E13"/>
    <w:rsid w:val="6CA81BAB"/>
    <w:rsid w:val="6CA8383E"/>
    <w:rsid w:val="6CAE5C92"/>
    <w:rsid w:val="6CB84CFA"/>
    <w:rsid w:val="6CBE56AA"/>
    <w:rsid w:val="6CBF6F1A"/>
    <w:rsid w:val="6CDA26E3"/>
    <w:rsid w:val="6CDB4371"/>
    <w:rsid w:val="6CE017B6"/>
    <w:rsid w:val="6CE40156"/>
    <w:rsid w:val="6CE52C63"/>
    <w:rsid w:val="6CF408EE"/>
    <w:rsid w:val="6CFE2417"/>
    <w:rsid w:val="6D092C1F"/>
    <w:rsid w:val="6D0A36BC"/>
    <w:rsid w:val="6D11185A"/>
    <w:rsid w:val="6D271636"/>
    <w:rsid w:val="6D2B21FC"/>
    <w:rsid w:val="6D495CB0"/>
    <w:rsid w:val="6D545913"/>
    <w:rsid w:val="6D570777"/>
    <w:rsid w:val="6D63673F"/>
    <w:rsid w:val="6D725CE0"/>
    <w:rsid w:val="6D727AAA"/>
    <w:rsid w:val="6D777769"/>
    <w:rsid w:val="6D9C3F1B"/>
    <w:rsid w:val="6DAC06D1"/>
    <w:rsid w:val="6DB34098"/>
    <w:rsid w:val="6DB545B6"/>
    <w:rsid w:val="6DB77DD6"/>
    <w:rsid w:val="6DBB7E9D"/>
    <w:rsid w:val="6DBE71AC"/>
    <w:rsid w:val="6DCD24A1"/>
    <w:rsid w:val="6DE02FB4"/>
    <w:rsid w:val="6DE36C13"/>
    <w:rsid w:val="6DE6443E"/>
    <w:rsid w:val="6DF1132F"/>
    <w:rsid w:val="6DF916A0"/>
    <w:rsid w:val="6DFA3BD6"/>
    <w:rsid w:val="6DFE133A"/>
    <w:rsid w:val="6E042C7C"/>
    <w:rsid w:val="6E112E57"/>
    <w:rsid w:val="6E11391B"/>
    <w:rsid w:val="6E1334FA"/>
    <w:rsid w:val="6E15057D"/>
    <w:rsid w:val="6E1B6C73"/>
    <w:rsid w:val="6E2F04A1"/>
    <w:rsid w:val="6E337DED"/>
    <w:rsid w:val="6E422787"/>
    <w:rsid w:val="6E514CED"/>
    <w:rsid w:val="6E7C3A32"/>
    <w:rsid w:val="6E8A4338"/>
    <w:rsid w:val="6E9D4ECC"/>
    <w:rsid w:val="6E9E491F"/>
    <w:rsid w:val="6EA411E8"/>
    <w:rsid w:val="6EA8402F"/>
    <w:rsid w:val="6EB1492A"/>
    <w:rsid w:val="6EB563D5"/>
    <w:rsid w:val="6EB82BB6"/>
    <w:rsid w:val="6EC00D96"/>
    <w:rsid w:val="6EC26B8F"/>
    <w:rsid w:val="6ECB7DD2"/>
    <w:rsid w:val="6ED730AF"/>
    <w:rsid w:val="6ED92677"/>
    <w:rsid w:val="6EDB4F7D"/>
    <w:rsid w:val="6EE66F53"/>
    <w:rsid w:val="6EED4AEF"/>
    <w:rsid w:val="6EEE7CA7"/>
    <w:rsid w:val="6F102BC5"/>
    <w:rsid w:val="6F103A37"/>
    <w:rsid w:val="6F1B5651"/>
    <w:rsid w:val="6F225983"/>
    <w:rsid w:val="6F394D3C"/>
    <w:rsid w:val="6F5478EE"/>
    <w:rsid w:val="6F5573FD"/>
    <w:rsid w:val="6F5B1948"/>
    <w:rsid w:val="6F5F3BC6"/>
    <w:rsid w:val="6F6718B5"/>
    <w:rsid w:val="6F763E7A"/>
    <w:rsid w:val="6F8D2F1E"/>
    <w:rsid w:val="6F9138F2"/>
    <w:rsid w:val="6FB42B5F"/>
    <w:rsid w:val="6FC43C40"/>
    <w:rsid w:val="6FC75CC6"/>
    <w:rsid w:val="6FD03FAE"/>
    <w:rsid w:val="6FEE7F96"/>
    <w:rsid w:val="6FEF4436"/>
    <w:rsid w:val="6FFC5590"/>
    <w:rsid w:val="700C3D49"/>
    <w:rsid w:val="70157655"/>
    <w:rsid w:val="702B1DB3"/>
    <w:rsid w:val="7036518A"/>
    <w:rsid w:val="70365630"/>
    <w:rsid w:val="7044173E"/>
    <w:rsid w:val="70477F22"/>
    <w:rsid w:val="705F43D8"/>
    <w:rsid w:val="706D1DD0"/>
    <w:rsid w:val="7070160B"/>
    <w:rsid w:val="707211C3"/>
    <w:rsid w:val="70856B87"/>
    <w:rsid w:val="708A48F3"/>
    <w:rsid w:val="708F2D01"/>
    <w:rsid w:val="7090096B"/>
    <w:rsid w:val="7094113B"/>
    <w:rsid w:val="709530CB"/>
    <w:rsid w:val="70974469"/>
    <w:rsid w:val="709F6C8D"/>
    <w:rsid w:val="70A646B9"/>
    <w:rsid w:val="70A93DC4"/>
    <w:rsid w:val="70C41643"/>
    <w:rsid w:val="70CC1D8F"/>
    <w:rsid w:val="70CD7E32"/>
    <w:rsid w:val="70D50CD3"/>
    <w:rsid w:val="70D527EE"/>
    <w:rsid w:val="70DD08AD"/>
    <w:rsid w:val="70E953FD"/>
    <w:rsid w:val="70EE06CA"/>
    <w:rsid w:val="70EE5FFA"/>
    <w:rsid w:val="70EE7D1A"/>
    <w:rsid w:val="7113017D"/>
    <w:rsid w:val="712437CA"/>
    <w:rsid w:val="713C3D2C"/>
    <w:rsid w:val="71562969"/>
    <w:rsid w:val="715B5300"/>
    <w:rsid w:val="715D01B7"/>
    <w:rsid w:val="715E632C"/>
    <w:rsid w:val="715F1BDC"/>
    <w:rsid w:val="71621642"/>
    <w:rsid w:val="71744B0B"/>
    <w:rsid w:val="717A181E"/>
    <w:rsid w:val="718D1601"/>
    <w:rsid w:val="719205D3"/>
    <w:rsid w:val="719F355D"/>
    <w:rsid w:val="71AC3351"/>
    <w:rsid w:val="71B35700"/>
    <w:rsid w:val="71CB202B"/>
    <w:rsid w:val="71CF297C"/>
    <w:rsid w:val="71D27F8A"/>
    <w:rsid w:val="71D63DC6"/>
    <w:rsid w:val="71FB76FB"/>
    <w:rsid w:val="71FC1EC4"/>
    <w:rsid w:val="720526F9"/>
    <w:rsid w:val="720553C8"/>
    <w:rsid w:val="72255543"/>
    <w:rsid w:val="722955EE"/>
    <w:rsid w:val="72331397"/>
    <w:rsid w:val="72357F7B"/>
    <w:rsid w:val="72385718"/>
    <w:rsid w:val="7242128B"/>
    <w:rsid w:val="7244619B"/>
    <w:rsid w:val="72453BCF"/>
    <w:rsid w:val="72524A70"/>
    <w:rsid w:val="72553024"/>
    <w:rsid w:val="72562D40"/>
    <w:rsid w:val="72727364"/>
    <w:rsid w:val="72896998"/>
    <w:rsid w:val="728C7879"/>
    <w:rsid w:val="728F6650"/>
    <w:rsid w:val="729D1A86"/>
    <w:rsid w:val="72A313A5"/>
    <w:rsid w:val="72A620E7"/>
    <w:rsid w:val="72AA6502"/>
    <w:rsid w:val="72AB656E"/>
    <w:rsid w:val="72C1062F"/>
    <w:rsid w:val="72C45828"/>
    <w:rsid w:val="72D43721"/>
    <w:rsid w:val="72D93C14"/>
    <w:rsid w:val="72DC2A9D"/>
    <w:rsid w:val="72DD6B57"/>
    <w:rsid w:val="72E41463"/>
    <w:rsid w:val="72EB5FC3"/>
    <w:rsid w:val="72ED4D4B"/>
    <w:rsid w:val="72FD2510"/>
    <w:rsid w:val="73087404"/>
    <w:rsid w:val="730C6C0B"/>
    <w:rsid w:val="730E6C43"/>
    <w:rsid w:val="73122968"/>
    <w:rsid w:val="731F5D5E"/>
    <w:rsid w:val="732C4084"/>
    <w:rsid w:val="733134AD"/>
    <w:rsid w:val="734D70F2"/>
    <w:rsid w:val="73514777"/>
    <w:rsid w:val="73557D42"/>
    <w:rsid w:val="7361262C"/>
    <w:rsid w:val="736E0067"/>
    <w:rsid w:val="73722F12"/>
    <w:rsid w:val="737E4D4B"/>
    <w:rsid w:val="738844E4"/>
    <w:rsid w:val="73AF652F"/>
    <w:rsid w:val="73B259C8"/>
    <w:rsid w:val="73C51AD5"/>
    <w:rsid w:val="73D81535"/>
    <w:rsid w:val="73D82265"/>
    <w:rsid w:val="73DA394F"/>
    <w:rsid w:val="73E00E2F"/>
    <w:rsid w:val="73F6665F"/>
    <w:rsid w:val="740123F7"/>
    <w:rsid w:val="7401394B"/>
    <w:rsid w:val="740772A2"/>
    <w:rsid w:val="741E793C"/>
    <w:rsid w:val="742027C7"/>
    <w:rsid w:val="7427583E"/>
    <w:rsid w:val="742A308A"/>
    <w:rsid w:val="742B6EB8"/>
    <w:rsid w:val="743F096C"/>
    <w:rsid w:val="744657F7"/>
    <w:rsid w:val="74490CE7"/>
    <w:rsid w:val="7452309B"/>
    <w:rsid w:val="745E3944"/>
    <w:rsid w:val="7486793A"/>
    <w:rsid w:val="74977181"/>
    <w:rsid w:val="74A31908"/>
    <w:rsid w:val="74A749C6"/>
    <w:rsid w:val="74AF2B39"/>
    <w:rsid w:val="74B23871"/>
    <w:rsid w:val="74B25FB0"/>
    <w:rsid w:val="74B471B2"/>
    <w:rsid w:val="74B7796D"/>
    <w:rsid w:val="74B93B12"/>
    <w:rsid w:val="74DB6895"/>
    <w:rsid w:val="74EC2357"/>
    <w:rsid w:val="74F62D58"/>
    <w:rsid w:val="750156D5"/>
    <w:rsid w:val="750E1DFB"/>
    <w:rsid w:val="751D760D"/>
    <w:rsid w:val="75306420"/>
    <w:rsid w:val="755723C0"/>
    <w:rsid w:val="755D1340"/>
    <w:rsid w:val="75786D3D"/>
    <w:rsid w:val="757C5983"/>
    <w:rsid w:val="759014B8"/>
    <w:rsid w:val="75906B94"/>
    <w:rsid w:val="75971759"/>
    <w:rsid w:val="759A7F53"/>
    <w:rsid w:val="75AE2547"/>
    <w:rsid w:val="75B21C3D"/>
    <w:rsid w:val="75C02AF1"/>
    <w:rsid w:val="75D25EEA"/>
    <w:rsid w:val="75D641DC"/>
    <w:rsid w:val="75D831EF"/>
    <w:rsid w:val="75E32E9A"/>
    <w:rsid w:val="760360A4"/>
    <w:rsid w:val="760A7F68"/>
    <w:rsid w:val="76124CD1"/>
    <w:rsid w:val="761371F1"/>
    <w:rsid w:val="7635099D"/>
    <w:rsid w:val="7639610D"/>
    <w:rsid w:val="763B0963"/>
    <w:rsid w:val="76462BC8"/>
    <w:rsid w:val="765168B5"/>
    <w:rsid w:val="76521B11"/>
    <w:rsid w:val="76670237"/>
    <w:rsid w:val="76677535"/>
    <w:rsid w:val="768C353F"/>
    <w:rsid w:val="76921B2C"/>
    <w:rsid w:val="76937C7C"/>
    <w:rsid w:val="76947774"/>
    <w:rsid w:val="76A91582"/>
    <w:rsid w:val="76AF2877"/>
    <w:rsid w:val="76B37619"/>
    <w:rsid w:val="76B82F83"/>
    <w:rsid w:val="76BE4966"/>
    <w:rsid w:val="76D66D44"/>
    <w:rsid w:val="76DD69FE"/>
    <w:rsid w:val="76DE0B15"/>
    <w:rsid w:val="76F847E9"/>
    <w:rsid w:val="76FD573B"/>
    <w:rsid w:val="77053CEA"/>
    <w:rsid w:val="77092176"/>
    <w:rsid w:val="7715377C"/>
    <w:rsid w:val="771B5D2A"/>
    <w:rsid w:val="772A240B"/>
    <w:rsid w:val="772D64C9"/>
    <w:rsid w:val="7738326B"/>
    <w:rsid w:val="77451D97"/>
    <w:rsid w:val="77555B76"/>
    <w:rsid w:val="77575F3A"/>
    <w:rsid w:val="775B6138"/>
    <w:rsid w:val="776D47A2"/>
    <w:rsid w:val="777234E1"/>
    <w:rsid w:val="77762421"/>
    <w:rsid w:val="777A7420"/>
    <w:rsid w:val="77A86F03"/>
    <w:rsid w:val="77A97799"/>
    <w:rsid w:val="77AD7267"/>
    <w:rsid w:val="77B56B1F"/>
    <w:rsid w:val="77B66939"/>
    <w:rsid w:val="77BD3237"/>
    <w:rsid w:val="77C66894"/>
    <w:rsid w:val="77CD7B9B"/>
    <w:rsid w:val="77CE1EE3"/>
    <w:rsid w:val="77CF030B"/>
    <w:rsid w:val="77DC0FF8"/>
    <w:rsid w:val="77DF1ABE"/>
    <w:rsid w:val="77F113EF"/>
    <w:rsid w:val="77FB2CAD"/>
    <w:rsid w:val="780146C6"/>
    <w:rsid w:val="78026B27"/>
    <w:rsid w:val="78080D92"/>
    <w:rsid w:val="780B7EE0"/>
    <w:rsid w:val="780F09F4"/>
    <w:rsid w:val="782C3C84"/>
    <w:rsid w:val="783F0EE9"/>
    <w:rsid w:val="7840713B"/>
    <w:rsid w:val="784E4B5D"/>
    <w:rsid w:val="78545A37"/>
    <w:rsid w:val="78546082"/>
    <w:rsid w:val="78683B0B"/>
    <w:rsid w:val="787136E2"/>
    <w:rsid w:val="788E2BAA"/>
    <w:rsid w:val="78A90480"/>
    <w:rsid w:val="78B071AA"/>
    <w:rsid w:val="78B33A9A"/>
    <w:rsid w:val="78C212C5"/>
    <w:rsid w:val="78D7665A"/>
    <w:rsid w:val="78DB50B6"/>
    <w:rsid w:val="78DD5593"/>
    <w:rsid w:val="78EC509E"/>
    <w:rsid w:val="78F10FA0"/>
    <w:rsid w:val="790268F0"/>
    <w:rsid w:val="790463BB"/>
    <w:rsid w:val="790769AF"/>
    <w:rsid w:val="7909609C"/>
    <w:rsid w:val="790E7446"/>
    <w:rsid w:val="79140E39"/>
    <w:rsid w:val="791C49D0"/>
    <w:rsid w:val="79365434"/>
    <w:rsid w:val="79417A6E"/>
    <w:rsid w:val="79446F3C"/>
    <w:rsid w:val="795A1AA4"/>
    <w:rsid w:val="79633688"/>
    <w:rsid w:val="798A194F"/>
    <w:rsid w:val="79995AEA"/>
    <w:rsid w:val="799A3CF2"/>
    <w:rsid w:val="799C4845"/>
    <w:rsid w:val="79A613C8"/>
    <w:rsid w:val="79B9259C"/>
    <w:rsid w:val="79BC266F"/>
    <w:rsid w:val="79DE75BF"/>
    <w:rsid w:val="79EB1A81"/>
    <w:rsid w:val="79F375C4"/>
    <w:rsid w:val="79F82263"/>
    <w:rsid w:val="7A007697"/>
    <w:rsid w:val="7A0D129F"/>
    <w:rsid w:val="7A1953B5"/>
    <w:rsid w:val="7A1B5019"/>
    <w:rsid w:val="7A1D488A"/>
    <w:rsid w:val="7A364017"/>
    <w:rsid w:val="7A3D5F70"/>
    <w:rsid w:val="7A4E57E8"/>
    <w:rsid w:val="7A4E5B01"/>
    <w:rsid w:val="7A546ECE"/>
    <w:rsid w:val="7A7625DE"/>
    <w:rsid w:val="7A7E1BBB"/>
    <w:rsid w:val="7A8265E1"/>
    <w:rsid w:val="7A940F65"/>
    <w:rsid w:val="7A9B7BC9"/>
    <w:rsid w:val="7A9D5038"/>
    <w:rsid w:val="7AA006DE"/>
    <w:rsid w:val="7AA16AEF"/>
    <w:rsid w:val="7AAC3294"/>
    <w:rsid w:val="7AAE2E34"/>
    <w:rsid w:val="7AB31646"/>
    <w:rsid w:val="7AC727C0"/>
    <w:rsid w:val="7AD8788D"/>
    <w:rsid w:val="7AE20D40"/>
    <w:rsid w:val="7AFA5CAB"/>
    <w:rsid w:val="7B024975"/>
    <w:rsid w:val="7B086CF9"/>
    <w:rsid w:val="7B0A3F97"/>
    <w:rsid w:val="7B105E03"/>
    <w:rsid w:val="7B1F26D0"/>
    <w:rsid w:val="7B2805B9"/>
    <w:rsid w:val="7B4049AE"/>
    <w:rsid w:val="7B56565C"/>
    <w:rsid w:val="7B665341"/>
    <w:rsid w:val="7B686D42"/>
    <w:rsid w:val="7B6B171D"/>
    <w:rsid w:val="7B763BB7"/>
    <w:rsid w:val="7B841746"/>
    <w:rsid w:val="7B964626"/>
    <w:rsid w:val="7B9A0071"/>
    <w:rsid w:val="7B9A17C0"/>
    <w:rsid w:val="7BA45871"/>
    <w:rsid w:val="7BB12D05"/>
    <w:rsid w:val="7BB13A30"/>
    <w:rsid w:val="7BB75A6B"/>
    <w:rsid w:val="7BBD5E94"/>
    <w:rsid w:val="7BCD518A"/>
    <w:rsid w:val="7BD41905"/>
    <w:rsid w:val="7BD73E9C"/>
    <w:rsid w:val="7BDD05C0"/>
    <w:rsid w:val="7BDD1B3B"/>
    <w:rsid w:val="7BF546E1"/>
    <w:rsid w:val="7C05494A"/>
    <w:rsid w:val="7C07357B"/>
    <w:rsid w:val="7C0D2748"/>
    <w:rsid w:val="7C1737AB"/>
    <w:rsid w:val="7C1C3A1B"/>
    <w:rsid w:val="7C26339B"/>
    <w:rsid w:val="7C303CBE"/>
    <w:rsid w:val="7C304099"/>
    <w:rsid w:val="7C522DE4"/>
    <w:rsid w:val="7C5E06F2"/>
    <w:rsid w:val="7C6248F4"/>
    <w:rsid w:val="7C6C5AC7"/>
    <w:rsid w:val="7C702A4D"/>
    <w:rsid w:val="7CA659DB"/>
    <w:rsid w:val="7CB53BC8"/>
    <w:rsid w:val="7CB910D1"/>
    <w:rsid w:val="7CBB5EE9"/>
    <w:rsid w:val="7CBB76D8"/>
    <w:rsid w:val="7CC6544B"/>
    <w:rsid w:val="7CE1025C"/>
    <w:rsid w:val="7CE476E3"/>
    <w:rsid w:val="7CEC0C63"/>
    <w:rsid w:val="7CEF1130"/>
    <w:rsid w:val="7CEF7615"/>
    <w:rsid w:val="7D0239FF"/>
    <w:rsid w:val="7D046C0D"/>
    <w:rsid w:val="7D0D3628"/>
    <w:rsid w:val="7D322C34"/>
    <w:rsid w:val="7D3A4759"/>
    <w:rsid w:val="7D3C22D8"/>
    <w:rsid w:val="7D3E5024"/>
    <w:rsid w:val="7D421F61"/>
    <w:rsid w:val="7D483595"/>
    <w:rsid w:val="7D53129A"/>
    <w:rsid w:val="7D5E40CD"/>
    <w:rsid w:val="7D8715C4"/>
    <w:rsid w:val="7D8E2059"/>
    <w:rsid w:val="7D900AF0"/>
    <w:rsid w:val="7D911901"/>
    <w:rsid w:val="7D9C0EA9"/>
    <w:rsid w:val="7DA14C27"/>
    <w:rsid w:val="7DA948D4"/>
    <w:rsid w:val="7DB679E0"/>
    <w:rsid w:val="7DCD56F2"/>
    <w:rsid w:val="7DF629DE"/>
    <w:rsid w:val="7E175819"/>
    <w:rsid w:val="7E197F68"/>
    <w:rsid w:val="7E244E09"/>
    <w:rsid w:val="7E4234E1"/>
    <w:rsid w:val="7E4A73A3"/>
    <w:rsid w:val="7E4C5129"/>
    <w:rsid w:val="7E4D7D49"/>
    <w:rsid w:val="7E500672"/>
    <w:rsid w:val="7E624EE0"/>
    <w:rsid w:val="7E6338FF"/>
    <w:rsid w:val="7E7710E7"/>
    <w:rsid w:val="7E837FB7"/>
    <w:rsid w:val="7E895A97"/>
    <w:rsid w:val="7EA338CC"/>
    <w:rsid w:val="7EAC695E"/>
    <w:rsid w:val="7EB42631"/>
    <w:rsid w:val="7EB71045"/>
    <w:rsid w:val="7EB96E4E"/>
    <w:rsid w:val="7EC9556A"/>
    <w:rsid w:val="7EE86BAD"/>
    <w:rsid w:val="7EEA4EB2"/>
    <w:rsid w:val="7EF01CB9"/>
    <w:rsid w:val="7EF33025"/>
    <w:rsid w:val="7EF83E0E"/>
    <w:rsid w:val="7F001CE7"/>
    <w:rsid w:val="7F281B9C"/>
    <w:rsid w:val="7F3B240A"/>
    <w:rsid w:val="7F460FB3"/>
    <w:rsid w:val="7F551015"/>
    <w:rsid w:val="7F564D36"/>
    <w:rsid w:val="7F601E71"/>
    <w:rsid w:val="7F6742AC"/>
    <w:rsid w:val="7F81122B"/>
    <w:rsid w:val="7F935C76"/>
    <w:rsid w:val="7F983C52"/>
    <w:rsid w:val="7F9D0C86"/>
    <w:rsid w:val="7F9E54F2"/>
    <w:rsid w:val="7FAE2766"/>
    <w:rsid w:val="7FC964FA"/>
    <w:rsid w:val="7FE10A4C"/>
    <w:rsid w:val="7FE377CC"/>
    <w:rsid w:val="7FE47E50"/>
    <w:rsid w:val="7FF10533"/>
    <w:rsid w:val="7FF11825"/>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qFormat="1"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qFormat="1" w:unhideWhenUsed="0" w:uiPriority="99"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qFormat="1"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qFormat/>
    <w:locked/>
    <w:uiPriority w:val="0"/>
    <w:pPr>
      <w:keepNext/>
      <w:keepLines/>
      <w:spacing w:before="260" w:after="260" w:line="413" w:lineRule="auto"/>
      <w:outlineLvl w:val="1"/>
    </w:pPr>
    <w:rPr>
      <w:rFonts w:ascii="Arial" w:hAnsi="Arial" w:eastAsia="黑体"/>
      <w:b/>
      <w:kern w:val="0"/>
      <w:sz w:val="32"/>
      <w:szCs w:val="20"/>
    </w:rPr>
  </w:style>
  <w:style w:type="paragraph" w:styleId="4">
    <w:name w:val="heading 4"/>
    <w:basedOn w:val="1"/>
    <w:next w:val="5"/>
    <w:autoRedefine/>
    <w:qFormat/>
    <w:locked/>
    <w:uiPriority w:val="0"/>
    <w:pPr>
      <w:keepNext/>
      <w:keepLines/>
      <w:tabs>
        <w:tab w:val="left" w:pos="1000"/>
        <w:tab w:val="left" w:pos="1680"/>
      </w:tabs>
      <w:spacing w:before="280" w:after="290" w:line="376" w:lineRule="auto"/>
      <w:ind w:left="1680" w:hanging="420"/>
      <w:outlineLvl w:val="3"/>
    </w:pPr>
    <w:rPr>
      <w:rFonts w:ascii="Arial" w:hAnsi="Arial" w:eastAsia="黑体"/>
      <w:b/>
      <w:bCs/>
      <w:kern w:val="0"/>
      <w:sz w:val="28"/>
      <w:szCs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5">
    <w:name w:val="Body Text First Indent"/>
    <w:basedOn w:val="6"/>
    <w:next w:val="7"/>
    <w:autoRedefine/>
    <w:qFormat/>
    <w:locked/>
    <w:uiPriority w:val="0"/>
    <w:pPr>
      <w:widowControl w:val="0"/>
      <w:snapToGrid/>
      <w:spacing w:before="0" w:after="120" w:line="360" w:lineRule="auto"/>
      <w:ind w:right="0" w:firstLine="420" w:firstLineChars="100"/>
    </w:pPr>
    <w:rPr>
      <w:kern w:val="2"/>
      <w:sz w:val="21"/>
      <w:szCs w:val="24"/>
    </w:rPr>
  </w:style>
  <w:style w:type="paragraph" w:styleId="6">
    <w:name w:val="Body Text"/>
    <w:basedOn w:val="1"/>
    <w:next w:val="1"/>
    <w:link w:val="32"/>
    <w:autoRedefine/>
    <w:qFormat/>
    <w:uiPriority w:val="0"/>
    <w:pPr>
      <w:widowControl/>
      <w:snapToGrid w:val="0"/>
      <w:spacing w:before="60" w:after="160" w:line="259" w:lineRule="auto"/>
      <w:ind w:right="113"/>
    </w:pPr>
    <w:rPr>
      <w:kern w:val="0"/>
      <w:sz w:val="18"/>
      <w:szCs w:val="20"/>
    </w:rPr>
  </w:style>
  <w:style w:type="paragraph" w:styleId="7">
    <w:name w:val="table of figures"/>
    <w:basedOn w:val="1"/>
    <w:next w:val="1"/>
    <w:autoRedefine/>
    <w:qFormat/>
    <w:locked/>
    <w:uiPriority w:val="99"/>
    <w:pPr>
      <w:ind w:left="200" w:leftChars="200" w:hanging="200" w:hangingChars="200"/>
    </w:pPr>
  </w:style>
  <w:style w:type="paragraph" w:styleId="8">
    <w:name w:val="Normal Indent"/>
    <w:basedOn w:val="1"/>
    <w:next w:val="4"/>
    <w:autoRedefine/>
    <w:qFormat/>
    <w:locked/>
    <w:uiPriority w:val="0"/>
    <w:pPr>
      <w:ind w:firstLine="420"/>
    </w:pPr>
    <w:rPr>
      <w:szCs w:val="20"/>
    </w:rPr>
  </w:style>
  <w:style w:type="paragraph" w:styleId="9">
    <w:name w:val="annotation text"/>
    <w:basedOn w:val="1"/>
    <w:link w:val="33"/>
    <w:autoRedefine/>
    <w:semiHidden/>
    <w:qFormat/>
    <w:uiPriority w:val="0"/>
    <w:pPr>
      <w:jc w:val="left"/>
    </w:pPr>
    <w:rPr>
      <w:kern w:val="0"/>
      <w:sz w:val="24"/>
      <w:szCs w:val="20"/>
    </w:rPr>
  </w:style>
  <w:style w:type="paragraph" w:styleId="10">
    <w:name w:val="Body Text Indent"/>
    <w:basedOn w:val="1"/>
    <w:next w:val="11"/>
    <w:link w:val="34"/>
    <w:autoRedefine/>
    <w:qFormat/>
    <w:uiPriority w:val="0"/>
    <w:pPr>
      <w:spacing w:after="120"/>
      <w:ind w:left="420" w:leftChars="200"/>
    </w:pPr>
    <w:rPr>
      <w:kern w:val="0"/>
      <w:sz w:val="24"/>
      <w:szCs w:val="20"/>
    </w:rPr>
  </w:style>
  <w:style w:type="paragraph" w:styleId="11">
    <w:name w:val="header"/>
    <w:basedOn w:val="1"/>
    <w:next w:val="12"/>
    <w:link w:val="35"/>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2">
    <w:name w:val="样式5"/>
    <w:basedOn w:val="13"/>
    <w:autoRedefine/>
    <w:qFormat/>
    <w:uiPriority w:val="0"/>
  </w:style>
  <w:style w:type="paragraph" w:styleId="13">
    <w:name w:val="toc 2"/>
    <w:basedOn w:val="1"/>
    <w:next w:val="1"/>
    <w:autoRedefine/>
    <w:qFormat/>
    <w:locked/>
    <w:uiPriority w:val="0"/>
    <w:pPr>
      <w:spacing w:line="360" w:lineRule="auto"/>
      <w:ind w:left="200" w:leftChars="200"/>
    </w:pPr>
    <w:rPr>
      <w:sz w:val="28"/>
      <w:szCs w:val="28"/>
    </w:rPr>
  </w:style>
  <w:style w:type="paragraph" w:styleId="14">
    <w:name w:val="Block Text"/>
    <w:basedOn w:val="1"/>
    <w:autoRedefine/>
    <w:qFormat/>
    <w:locked/>
    <w:uiPriority w:val="0"/>
    <w:pPr>
      <w:autoSpaceDE w:val="0"/>
      <w:autoSpaceDN w:val="0"/>
      <w:adjustRightInd w:val="0"/>
      <w:spacing w:before="1" w:line="537" w:lineRule="exact"/>
      <w:ind w:left="88" w:right="6"/>
    </w:pPr>
    <w:rPr>
      <w:kern w:val="0"/>
      <w:sz w:val="28"/>
      <w:szCs w:val="28"/>
    </w:rPr>
  </w:style>
  <w:style w:type="paragraph" w:styleId="15">
    <w:name w:val="Plain Text"/>
    <w:basedOn w:val="1"/>
    <w:autoRedefine/>
    <w:qFormat/>
    <w:locked/>
    <w:uiPriority w:val="0"/>
    <w:rPr>
      <w:rFonts w:ascii="宋体" w:hAnsi="Courier New"/>
      <w:szCs w:val="21"/>
    </w:rPr>
  </w:style>
  <w:style w:type="paragraph" w:styleId="16">
    <w:name w:val="Date"/>
    <w:basedOn w:val="1"/>
    <w:next w:val="1"/>
    <w:link w:val="36"/>
    <w:autoRedefine/>
    <w:qFormat/>
    <w:uiPriority w:val="0"/>
    <w:pPr>
      <w:ind w:left="100" w:leftChars="2500"/>
    </w:pPr>
    <w:rPr>
      <w:kern w:val="0"/>
      <w:sz w:val="24"/>
      <w:szCs w:val="20"/>
    </w:rPr>
  </w:style>
  <w:style w:type="paragraph" w:styleId="17">
    <w:name w:val="Body Text Indent 2"/>
    <w:basedOn w:val="1"/>
    <w:next w:val="18"/>
    <w:autoRedefine/>
    <w:qFormat/>
    <w:locked/>
    <w:uiPriority w:val="0"/>
    <w:pPr>
      <w:ind w:firstLine="560"/>
    </w:pPr>
  </w:style>
  <w:style w:type="paragraph" w:customStyle="1" w:styleId="18">
    <w:name w:val="Char"/>
    <w:basedOn w:val="1"/>
    <w:autoRedefine/>
    <w:qFormat/>
    <w:uiPriority w:val="0"/>
  </w:style>
  <w:style w:type="paragraph" w:styleId="19">
    <w:name w:val="Balloon Text"/>
    <w:basedOn w:val="1"/>
    <w:link w:val="37"/>
    <w:autoRedefine/>
    <w:semiHidden/>
    <w:qFormat/>
    <w:uiPriority w:val="0"/>
    <w:rPr>
      <w:kern w:val="0"/>
      <w:sz w:val="18"/>
      <w:szCs w:val="20"/>
    </w:rPr>
  </w:style>
  <w:style w:type="paragraph" w:styleId="20">
    <w:name w:val="footer"/>
    <w:basedOn w:val="1"/>
    <w:link w:val="38"/>
    <w:autoRedefine/>
    <w:qFormat/>
    <w:uiPriority w:val="99"/>
    <w:pPr>
      <w:tabs>
        <w:tab w:val="center" w:pos="4153"/>
        <w:tab w:val="right" w:pos="8306"/>
      </w:tabs>
      <w:snapToGrid w:val="0"/>
      <w:jc w:val="left"/>
    </w:pPr>
    <w:rPr>
      <w:kern w:val="0"/>
      <w:sz w:val="18"/>
      <w:szCs w:val="20"/>
    </w:rPr>
  </w:style>
  <w:style w:type="paragraph" w:styleId="21">
    <w:name w:val="toc 9"/>
    <w:basedOn w:val="1"/>
    <w:next w:val="1"/>
    <w:autoRedefine/>
    <w:qFormat/>
    <w:locked/>
    <w:uiPriority w:val="0"/>
    <w:pPr>
      <w:widowControl/>
      <w:wordWrap w:val="0"/>
      <w:ind w:left="2975"/>
    </w:pPr>
    <w:rPr>
      <w:szCs w:val="22"/>
    </w:rPr>
  </w:style>
  <w:style w:type="paragraph" w:styleId="22">
    <w:name w:val="Normal (Web)"/>
    <w:basedOn w:val="1"/>
    <w:link w:val="39"/>
    <w:autoRedefine/>
    <w:qFormat/>
    <w:uiPriority w:val="0"/>
    <w:pPr>
      <w:widowControl/>
      <w:spacing w:before="100" w:beforeAutospacing="1" w:after="100" w:afterAutospacing="1"/>
      <w:jc w:val="left"/>
    </w:pPr>
    <w:rPr>
      <w:rFonts w:ascii="宋体" w:hAnsi="宋体"/>
      <w:kern w:val="0"/>
      <w:sz w:val="24"/>
      <w:szCs w:val="20"/>
    </w:rPr>
  </w:style>
  <w:style w:type="paragraph" w:styleId="23">
    <w:name w:val="annotation subject"/>
    <w:basedOn w:val="9"/>
    <w:next w:val="9"/>
    <w:link w:val="40"/>
    <w:autoRedefine/>
    <w:semiHidden/>
    <w:qFormat/>
    <w:uiPriority w:val="0"/>
    <w:rPr>
      <w:b/>
      <w:kern w:val="2"/>
    </w:rPr>
  </w:style>
  <w:style w:type="paragraph" w:styleId="24">
    <w:name w:val="Body Text First Indent 2"/>
    <w:basedOn w:val="1"/>
    <w:next w:val="1"/>
    <w:link w:val="41"/>
    <w:autoRedefine/>
    <w:qFormat/>
    <w:locked/>
    <w:uiPriority w:val="0"/>
    <w:pPr>
      <w:spacing w:after="120"/>
      <w:ind w:left="420" w:leftChars="200" w:firstLine="420" w:firstLineChars="200"/>
    </w:p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autoRedefine/>
    <w:qFormat/>
    <w:locked/>
    <w:uiPriority w:val="0"/>
    <w:rPr>
      <w:b/>
    </w:rPr>
  </w:style>
  <w:style w:type="character" w:styleId="29">
    <w:name w:val="page number"/>
    <w:autoRedefine/>
    <w:qFormat/>
    <w:locked/>
    <w:uiPriority w:val="0"/>
  </w:style>
  <w:style w:type="character" w:styleId="30">
    <w:name w:val="Hyperlink"/>
    <w:autoRedefine/>
    <w:qFormat/>
    <w:locked/>
    <w:uiPriority w:val="0"/>
    <w:rPr>
      <w:color w:val="0000FF"/>
      <w:u w:val="single"/>
    </w:rPr>
  </w:style>
  <w:style w:type="character" w:styleId="31">
    <w:name w:val="annotation reference"/>
    <w:autoRedefine/>
    <w:semiHidden/>
    <w:qFormat/>
    <w:uiPriority w:val="0"/>
    <w:rPr>
      <w:sz w:val="21"/>
    </w:rPr>
  </w:style>
  <w:style w:type="character" w:customStyle="1" w:styleId="32">
    <w:name w:val="正文文本 字符"/>
    <w:link w:val="6"/>
    <w:autoRedefine/>
    <w:qFormat/>
    <w:uiPriority w:val="0"/>
    <w:rPr>
      <w:kern w:val="2"/>
      <w:sz w:val="21"/>
    </w:rPr>
  </w:style>
  <w:style w:type="character" w:customStyle="1" w:styleId="33">
    <w:name w:val="批注文字 字符"/>
    <w:link w:val="9"/>
    <w:autoRedefine/>
    <w:qFormat/>
    <w:locked/>
    <w:uiPriority w:val="0"/>
    <w:rPr>
      <w:rFonts w:ascii="Times New Roman" w:hAnsi="Times New Roman" w:eastAsia="宋体"/>
      <w:sz w:val="24"/>
    </w:rPr>
  </w:style>
  <w:style w:type="character" w:customStyle="1" w:styleId="34">
    <w:name w:val="正文文本缩进 字符"/>
    <w:link w:val="10"/>
    <w:autoRedefine/>
    <w:semiHidden/>
    <w:qFormat/>
    <w:locked/>
    <w:uiPriority w:val="0"/>
    <w:rPr>
      <w:rFonts w:ascii="Times New Roman" w:hAnsi="Times New Roman" w:eastAsia="宋体"/>
      <w:sz w:val="24"/>
    </w:rPr>
  </w:style>
  <w:style w:type="character" w:customStyle="1" w:styleId="35">
    <w:name w:val="页眉 字符"/>
    <w:link w:val="11"/>
    <w:autoRedefine/>
    <w:qFormat/>
    <w:locked/>
    <w:uiPriority w:val="0"/>
    <w:rPr>
      <w:sz w:val="18"/>
    </w:rPr>
  </w:style>
  <w:style w:type="character" w:customStyle="1" w:styleId="36">
    <w:name w:val="日期 字符1"/>
    <w:link w:val="16"/>
    <w:autoRedefine/>
    <w:qFormat/>
    <w:locked/>
    <w:uiPriority w:val="0"/>
    <w:rPr>
      <w:rFonts w:ascii="Times New Roman" w:hAnsi="Times New Roman" w:eastAsia="宋体"/>
      <w:sz w:val="24"/>
    </w:rPr>
  </w:style>
  <w:style w:type="character" w:customStyle="1" w:styleId="37">
    <w:name w:val="批注框文本 字符"/>
    <w:link w:val="19"/>
    <w:autoRedefine/>
    <w:semiHidden/>
    <w:qFormat/>
    <w:locked/>
    <w:uiPriority w:val="0"/>
    <w:rPr>
      <w:rFonts w:ascii="Times New Roman" w:hAnsi="Times New Roman" w:eastAsia="宋体"/>
      <w:sz w:val="18"/>
    </w:rPr>
  </w:style>
  <w:style w:type="character" w:customStyle="1" w:styleId="38">
    <w:name w:val="页脚 字符1"/>
    <w:link w:val="20"/>
    <w:autoRedefine/>
    <w:qFormat/>
    <w:locked/>
    <w:uiPriority w:val="99"/>
    <w:rPr>
      <w:sz w:val="18"/>
    </w:rPr>
  </w:style>
  <w:style w:type="character" w:customStyle="1" w:styleId="39">
    <w:name w:val="普通(网站) 字符"/>
    <w:link w:val="22"/>
    <w:autoRedefine/>
    <w:qFormat/>
    <w:locked/>
    <w:uiPriority w:val="0"/>
    <w:rPr>
      <w:rFonts w:ascii="宋体" w:hAnsi="宋体" w:eastAsia="宋体"/>
      <w:sz w:val="24"/>
    </w:rPr>
  </w:style>
  <w:style w:type="character" w:customStyle="1" w:styleId="40">
    <w:name w:val="批注主题 字符"/>
    <w:link w:val="23"/>
    <w:autoRedefine/>
    <w:semiHidden/>
    <w:qFormat/>
    <w:locked/>
    <w:uiPriority w:val="0"/>
    <w:rPr>
      <w:rFonts w:ascii="Times New Roman" w:hAnsi="Times New Roman" w:eastAsia="宋体"/>
      <w:b/>
      <w:kern w:val="2"/>
      <w:sz w:val="24"/>
    </w:rPr>
  </w:style>
  <w:style w:type="character" w:customStyle="1" w:styleId="41">
    <w:name w:val="正文文本首行缩进 2 字符"/>
    <w:link w:val="24"/>
    <w:autoRedefine/>
    <w:qFormat/>
    <w:uiPriority w:val="0"/>
    <w:rPr>
      <w:kern w:val="2"/>
      <w:sz w:val="21"/>
    </w:rPr>
  </w:style>
  <w:style w:type="paragraph" w:customStyle="1" w:styleId="42">
    <w:name w:val="表格"/>
    <w:basedOn w:val="1"/>
    <w:next w:val="1"/>
    <w:link w:val="43"/>
    <w:autoRedefine/>
    <w:qFormat/>
    <w:uiPriority w:val="0"/>
    <w:pPr>
      <w:adjustRightInd w:val="0"/>
      <w:snapToGrid w:val="0"/>
      <w:spacing w:beforeLines="10" w:afterLines="10" w:line="259" w:lineRule="auto"/>
      <w:jc w:val="center"/>
    </w:pPr>
    <w:rPr>
      <w:rFonts w:ascii="宋体"/>
      <w:kern w:val="0"/>
      <w:szCs w:val="20"/>
    </w:rPr>
  </w:style>
  <w:style w:type="character" w:customStyle="1" w:styleId="43">
    <w:name w:val="表格 Char"/>
    <w:link w:val="42"/>
    <w:autoRedefine/>
    <w:qFormat/>
    <w:locked/>
    <w:uiPriority w:val="0"/>
    <w:rPr>
      <w:rFonts w:ascii="宋体"/>
      <w:sz w:val="21"/>
    </w:rPr>
  </w:style>
  <w:style w:type="paragraph" w:customStyle="1" w:styleId="44">
    <w:name w:val="Default"/>
    <w:basedOn w:val="45"/>
    <w:next w:val="46"/>
    <w:autoRedefine/>
    <w:qFormat/>
    <w:uiPriority w:val="0"/>
    <w:pPr>
      <w:autoSpaceDE w:val="0"/>
      <w:autoSpaceDN w:val="0"/>
    </w:pPr>
    <w:rPr>
      <w:rFonts w:hAnsi="Times New Roman" w:cs="宋体"/>
      <w:color w:val="000000"/>
      <w:sz w:val="24"/>
      <w:szCs w:val="24"/>
    </w:rPr>
  </w:style>
  <w:style w:type="paragraph" w:customStyle="1" w:styleId="45">
    <w:name w:val="纯文本1"/>
    <w:basedOn w:val="1"/>
    <w:autoRedefine/>
    <w:qFormat/>
    <w:uiPriority w:val="0"/>
    <w:pPr>
      <w:adjustRightInd w:val="0"/>
    </w:pPr>
    <w:rPr>
      <w:rFonts w:ascii="宋体" w:hAnsi="Courier New"/>
      <w:szCs w:val="20"/>
    </w:rPr>
  </w:style>
  <w:style w:type="paragraph" w:customStyle="1" w:styleId="46">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character" w:customStyle="1" w:styleId="47">
    <w:name w:val="正文首行缩进 2 Char1"/>
    <w:autoRedefine/>
    <w:qFormat/>
    <w:uiPriority w:val="0"/>
    <w:rPr>
      <w:rFonts w:hint="eastAsia" w:ascii="仿宋_GB2312" w:eastAsia="宋体" w:cs="仿宋_GB2312"/>
      <w:snapToGrid w:val="0"/>
      <w:spacing w:val="-10"/>
      <w:kern w:val="2"/>
      <w:sz w:val="21"/>
      <w:lang w:val="en-US" w:eastAsia="zh-CN" w:bidi="ar"/>
    </w:rPr>
  </w:style>
  <w:style w:type="character" w:customStyle="1" w:styleId="48">
    <w:name w:val="正文文本 Char"/>
    <w:autoRedefine/>
    <w:qFormat/>
    <w:locked/>
    <w:uiPriority w:val="0"/>
    <w:rPr>
      <w:sz w:val="18"/>
    </w:rPr>
  </w:style>
  <w:style w:type="character" w:customStyle="1" w:styleId="49">
    <w:name w:val="正文文本 字符1"/>
    <w:autoRedefine/>
    <w:semiHidden/>
    <w:qFormat/>
    <w:uiPriority w:val="0"/>
    <w:rPr>
      <w:rFonts w:ascii="Times New Roman" w:hAnsi="Times New Roman" w:eastAsia="宋体"/>
      <w:sz w:val="24"/>
    </w:rPr>
  </w:style>
  <w:style w:type="character" w:customStyle="1" w:styleId="50">
    <w:name w:val="批注文字 字符1"/>
    <w:autoRedefine/>
    <w:semiHidden/>
    <w:qFormat/>
    <w:uiPriority w:val="0"/>
    <w:rPr>
      <w:rFonts w:ascii="Times New Roman" w:hAnsi="Times New Roman" w:eastAsia="宋体"/>
      <w:sz w:val="24"/>
    </w:rPr>
  </w:style>
  <w:style w:type="character" w:customStyle="1" w:styleId="51">
    <w:name w:val="日期 字符"/>
    <w:autoRedefine/>
    <w:semiHidden/>
    <w:qFormat/>
    <w:uiPriority w:val="0"/>
    <w:rPr>
      <w:rFonts w:ascii="Times New Roman" w:hAnsi="Times New Roman" w:eastAsia="宋体"/>
      <w:sz w:val="24"/>
    </w:rPr>
  </w:style>
  <w:style w:type="character" w:customStyle="1" w:styleId="52">
    <w:name w:val="页脚 字符"/>
    <w:autoRedefine/>
    <w:qFormat/>
    <w:uiPriority w:val="99"/>
  </w:style>
  <w:style w:type="paragraph" w:customStyle="1" w:styleId="53">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54">
    <w:name w:val="中文报告书"/>
    <w:basedOn w:val="1"/>
    <w:autoRedefine/>
    <w:qFormat/>
    <w:uiPriority w:val="0"/>
    <w:pPr>
      <w:adjustRightInd w:val="0"/>
      <w:spacing w:after="80" w:line="420" w:lineRule="atLeast"/>
      <w:jc w:val="left"/>
      <w:textAlignment w:val="baseline"/>
    </w:pPr>
    <w:rPr>
      <w:kern w:val="0"/>
      <w:sz w:val="24"/>
    </w:rPr>
  </w:style>
  <w:style w:type="paragraph" w:customStyle="1" w:styleId="55">
    <w:name w:val="样式 样式 样式 小四 左 首行缩进:  2 字符 + 首行缩进:  2 字符 Char + 右  0 字符1"/>
    <w:basedOn w:val="1"/>
    <w:autoRedefine/>
    <w:qFormat/>
    <w:uiPriority w:val="0"/>
    <w:pPr>
      <w:adjustRightInd w:val="0"/>
      <w:spacing w:line="360" w:lineRule="auto"/>
      <w:ind w:firstLine="200" w:firstLineChars="200"/>
      <w:jc w:val="left"/>
    </w:pPr>
    <w:rPr>
      <w:sz w:val="24"/>
      <w:szCs w:val="20"/>
    </w:rPr>
  </w:style>
  <w:style w:type="paragraph" w:customStyle="1" w:styleId="56">
    <w:name w:val="正文1"/>
    <w:basedOn w:val="1"/>
    <w:autoRedefine/>
    <w:qFormat/>
    <w:uiPriority w:val="0"/>
    <w:pPr>
      <w:adjustRightInd w:val="0"/>
      <w:spacing w:line="315" w:lineRule="atLeast"/>
    </w:pPr>
    <w:rPr>
      <w:rFonts w:hint="eastAsia" w:ascii="宋体"/>
      <w:kern w:val="0"/>
      <w:sz w:val="24"/>
      <w:szCs w:val="22"/>
    </w:rPr>
  </w:style>
  <w:style w:type="paragraph" w:customStyle="1" w:styleId="57">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
    <w:name w:val="..表格内容"/>
    <w:autoRedefine/>
    <w:qFormat/>
    <w:uiPriority w:val="0"/>
    <w:pPr>
      <w:widowControl w:val="0"/>
      <w:jc w:val="center"/>
    </w:pPr>
    <w:rPr>
      <w:rFonts w:ascii="Times New Roman" w:hAnsi="宋体" w:eastAsia="宋体" w:cs="Times New Roman"/>
      <w:sz w:val="21"/>
      <w:szCs w:val="24"/>
      <w:lang w:val="en-US" w:eastAsia="zh-CN" w:bidi="ar-SA"/>
    </w:rPr>
  </w:style>
  <w:style w:type="character" w:customStyle="1" w:styleId="59">
    <w:name w:val="da1"/>
    <w:autoRedefine/>
    <w:qFormat/>
    <w:uiPriority w:val="0"/>
    <w:rPr>
      <w:sz w:val="17"/>
      <w:szCs w:val="17"/>
    </w:rPr>
  </w:style>
  <w:style w:type="paragraph" w:customStyle="1" w:styleId="60">
    <w:name w:val="样式 小四 行距: 1.5 倍行距"/>
    <w:basedOn w:val="1"/>
    <w:autoRedefine/>
    <w:qFormat/>
    <w:uiPriority w:val="99"/>
    <w:pPr>
      <w:adjustRightInd w:val="0"/>
      <w:snapToGrid w:val="0"/>
      <w:spacing w:line="360" w:lineRule="auto"/>
      <w:ind w:firstLine="200" w:firstLineChars="200"/>
    </w:pPr>
    <w:rPr>
      <w:rFonts w:ascii="宋体" w:cs="宋体"/>
      <w:sz w:val="24"/>
    </w:rPr>
  </w:style>
  <w:style w:type="paragraph" w:customStyle="1" w:styleId="61">
    <w:name w:val="表格文字"/>
    <w:basedOn w:val="1"/>
    <w:next w:val="1"/>
    <w:autoRedefine/>
    <w:qFormat/>
    <w:uiPriority w:val="0"/>
    <w:pPr>
      <w:autoSpaceDE w:val="0"/>
      <w:autoSpaceDN w:val="0"/>
      <w:adjustRightInd w:val="0"/>
      <w:spacing w:before="60" w:after="60"/>
      <w:jc w:val="center"/>
      <w:textAlignment w:val="bottom"/>
    </w:pPr>
    <w:rPr>
      <w:rFonts w:eastAsia="仿宋_GB2312"/>
      <w:kern w:val="0"/>
      <w:sz w:val="24"/>
    </w:rPr>
  </w:style>
  <w:style w:type="paragraph" w:customStyle="1" w:styleId="62">
    <w:name w:val="正文(首行缩进)"/>
    <w:basedOn w:val="1"/>
    <w:autoRedefine/>
    <w:qFormat/>
    <w:uiPriority w:val="0"/>
    <w:pPr>
      <w:tabs>
        <w:tab w:val="left" w:pos="4584"/>
      </w:tabs>
      <w:adjustRightInd w:val="0"/>
      <w:snapToGrid w:val="0"/>
      <w:spacing w:line="360" w:lineRule="auto"/>
      <w:ind w:firstLine="200" w:firstLineChars="200"/>
    </w:pPr>
    <w:rPr>
      <w:bCs/>
      <w:snapToGrid w:val="0"/>
      <w:kern w:val="0"/>
      <w:sz w:val="24"/>
    </w:rPr>
  </w:style>
  <w:style w:type="paragraph" w:customStyle="1" w:styleId="63">
    <w:name w:val="正文4号"/>
    <w:autoRedefine/>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4"/>
      <w:sz w:val="24"/>
      <w:szCs w:val="24"/>
      <w:lang w:val="en-US" w:eastAsia="zh-CN" w:bidi="ar-SA"/>
    </w:rPr>
  </w:style>
  <w:style w:type="paragraph" w:customStyle="1" w:styleId="64">
    <w:name w:val="0正文"/>
    <w:basedOn w:val="1"/>
    <w:autoRedefine/>
    <w:qFormat/>
    <w:uiPriority w:val="0"/>
    <w:pPr>
      <w:spacing w:line="360" w:lineRule="auto"/>
      <w:ind w:firstLine="480" w:firstLineChars="200"/>
    </w:pPr>
    <w:rPr>
      <w:sz w:val="24"/>
      <w:szCs w:val="22"/>
    </w:rPr>
  </w:style>
  <w:style w:type="paragraph" w:customStyle="1" w:styleId="65">
    <w:name w:val="1正文"/>
    <w:basedOn w:val="1"/>
    <w:autoRedefine/>
    <w:qFormat/>
    <w:uiPriority w:val="0"/>
    <w:pPr>
      <w:adjustRightInd w:val="0"/>
      <w:snapToGrid w:val="0"/>
      <w:spacing w:line="360" w:lineRule="auto"/>
      <w:ind w:firstLine="200" w:firstLineChars="200"/>
    </w:pPr>
    <w:rPr>
      <w:bCs/>
      <w:sz w:val="24"/>
    </w:rPr>
  </w:style>
  <w:style w:type="paragraph" w:customStyle="1" w:styleId="66">
    <w:name w:val="Normal_18"/>
    <w:basedOn w:val="1"/>
    <w:autoRedefine/>
    <w:qFormat/>
    <w:uiPriority w:val="0"/>
    <w:pPr>
      <w:widowControl/>
      <w:spacing w:before="120" w:after="240"/>
    </w:pPr>
    <w:rPr>
      <w:rFonts w:ascii="Calibri" w:hAnsi="Calibri"/>
      <w:sz w:val="22"/>
      <w:szCs w:val="22"/>
    </w:rPr>
  </w:style>
  <w:style w:type="paragraph" w:styleId="67">
    <w:name w:val="No Spacing"/>
    <w:autoRedefine/>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68">
    <w:name w:val="图表正文"/>
    <w:basedOn w:val="1"/>
    <w:autoRedefine/>
    <w:qFormat/>
    <w:uiPriority w:val="0"/>
    <w:pPr>
      <w:jc w:val="center"/>
    </w:pPr>
    <w:rPr>
      <w:rFonts w:hAnsi="宋体"/>
      <w:szCs w:val="21"/>
    </w:rPr>
  </w:style>
  <w:style w:type="paragraph" w:customStyle="1" w:styleId="69">
    <w:name w:val="Table Paragraph"/>
    <w:basedOn w:val="1"/>
    <w:autoRedefine/>
    <w:qFormat/>
    <w:uiPriority w:val="1"/>
    <w:rPr>
      <w:rFonts w:ascii="宋体" w:hAnsi="宋体" w:cs="宋体"/>
    </w:rPr>
  </w:style>
  <w:style w:type="character" w:customStyle="1" w:styleId="70">
    <w:name w:val="正文文本 + SimHei9"/>
    <w:autoRedefine/>
    <w:qFormat/>
    <w:uiPriority w:val="0"/>
    <w:rPr>
      <w:rFonts w:ascii="黑体" w:hAnsi="黑体" w:eastAsia="Arial Unicode MS" w:cs="黑体"/>
      <w:sz w:val="21"/>
      <w:szCs w:val="21"/>
      <w:u w:val="none"/>
    </w:rPr>
  </w:style>
  <w:style w:type="paragraph" w:customStyle="1" w:styleId="71">
    <w:name w:val="C2"/>
    <w:basedOn w:val="1"/>
    <w:autoRedefine/>
    <w:qFormat/>
    <w:uiPriority w:val="0"/>
    <w:rPr>
      <w:kern w:val="0"/>
      <w:sz w:val="28"/>
      <w:szCs w:val="20"/>
    </w:rPr>
  </w:style>
  <w:style w:type="character" w:customStyle="1" w:styleId="72">
    <w:name w:val="font21"/>
    <w:autoRedefine/>
    <w:qFormat/>
    <w:uiPriority w:val="0"/>
    <w:rPr>
      <w:rFonts w:hint="eastAsia" w:ascii="宋体" w:hAnsi="宋体" w:eastAsia="宋体" w:cs="宋体"/>
      <w:color w:val="000000"/>
      <w:sz w:val="20"/>
      <w:szCs w:val="20"/>
      <w:u w:val="none"/>
    </w:rPr>
  </w:style>
  <w:style w:type="character" w:customStyle="1" w:styleId="73">
    <w:name w:val="font31"/>
    <w:autoRedefine/>
    <w:qFormat/>
    <w:uiPriority w:val="0"/>
    <w:rPr>
      <w:rFonts w:hint="default" w:ascii="Times New Roman" w:hAnsi="Times New Roman" w:cs="Times New Roman"/>
      <w:color w:val="000000"/>
      <w:sz w:val="20"/>
      <w:szCs w:val="20"/>
      <w:u w:val="none"/>
    </w:rPr>
  </w:style>
  <w:style w:type="character" w:customStyle="1" w:styleId="74">
    <w:name w:val="font41"/>
    <w:autoRedefine/>
    <w:qFormat/>
    <w:uiPriority w:val="0"/>
    <w:rPr>
      <w:rFonts w:hint="default" w:ascii="Times New Roman" w:hAnsi="Times New Roman" w:cs="Times New Roman"/>
      <w:color w:val="000000"/>
      <w:sz w:val="20"/>
      <w:szCs w:val="20"/>
      <w:u w:val="none"/>
      <w:vertAlign w:val="subscript"/>
    </w:rPr>
  </w:style>
  <w:style w:type="paragraph" w:customStyle="1" w:styleId="75">
    <w:name w:val="环评正文"/>
    <w:basedOn w:val="1"/>
    <w:autoRedefine/>
    <w:qFormat/>
    <w:uiPriority w:val="0"/>
    <w:pPr>
      <w:tabs>
        <w:tab w:val="left" w:pos="4540"/>
      </w:tabs>
      <w:spacing w:line="520" w:lineRule="exact"/>
      <w:ind w:firstLine="200" w:firstLineChars="200"/>
    </w:pPr>
    <w:rPr>
      <w:sz w:val="28"/>
    </w:rPr>
  </w:style>
  <w:style w:type="character" w:customStyle="1" w:styleId="76">
    <w:name w:val="font11"/>
    <w:autoRedefine/>
    <w:qFormat/>
    <w:uiPriority w:val="0"/>
    <w:rPr>
      <w:rFonts w:hint="eastAsia" w:ascii="宋体" w:hAnsi="宋体" w:eastAsia="宋体" w:cs="宋体"/>
      <w:color w:val="000000"/>
      <w:sz w:val="20"/>
      <w:szCs w:val="20"/>
      <w:u w:val="none"/>
    </w:rPr>
  </w:style>
  <w:style w:type="character" w:customStyle="1" w:styleId="77">
    <w:name w:val="font51"/>
    <w:autoRedefine/>
    <w:qFormat/>
    <w:uiPriority w:val="0"/>
    <w:rPr>
      <w:rFonts w:hint="eastAsia" w:ascii="宋体" w:hAnsi="宋体" w:eastAsia="宋体" w:cs="宋体"/>
      <w:color w:val="000000"/>
      <w:sz w:val="20"/>
      <w:szCs w:val="20"/>
      <w:u w:val="none"/>
    </w:rPr>
  </w:style>
  <w:style w:type="paragraph" w:customStyle="1" w:styleId="78">
    <w:name w:val="样式1"/>
    <w:basedOn w:val="17"/>
    <w:next w:val="79"/>
    <w:autoRedefine/>
    <w:qFormat/>
    <w:uiPriority w:val="0"/>
    <w:pPr>
      <w:snapToGrid w:val="0"/>
      <w:jc w:val="center"/>
    </w:pPr>
    <w:rPr>
      <w:rFonts w:ascii="宋体"/>
    </w:rPr>
  </w:style>
  <w:style w:type="paragraph" w:customStyle="1" w:styleId="79">
    <w:name w:val="p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80">
    <w:name w:val="font61"/>
    <w:autoRedefine/>
    <w:qFormat/>
    <w:uiPriority w:val="0"/>
    <w:rPr>
      <w:rFonts w:hint="eastAsia" w:ascii="宋体" w:hAnsi="宋体" w:eastAsia="宋体" w:cs="宋体"/>
      <w:b/>
      <w:bCs/>
      <w:color w:val="000000"/>
      <w:sz w:val="20"/>
      <w:szCs w:val="20"/>
      <w:u w:val="none"/>
    </w:rPr>
  </w:style>
  <w:style w:type="character" w:customStyle="1" w:styleId="81">
    <w:name w:val="font71"/>
    <w:autoRedefine/>
    <w:qFormat/>
    <w:uiPriority w:val="0"/>
    <w:rPr>
      <w:rFonts w:hint="eastAsia" w:ascii="宋体" w:hAnsi="宋体" w:eastAsia="宋体" w:cs="宋体"/>
      <w:color w:val="000000"/>
      <w:sz w:val="20"/>
      <w:szCs w:val="20"/>
      <w:u w:val="none"/>
    </w:rPr>
  </w:style>
  <w:style w:type="character" w:customStyle="1" w:styleId="82">
    <w:name w:val="font81"/>
    <w:autoRedefine/>
    <w:qFormat/>
    <w:uiPriority w:val="0"/>
    <w:rPr>
      <w:rFonts w:hint="eastAsia" w:ascii="宋体" w:hAnsi="宋体" w:eastAsia="宋体" w:cs="宋体"/>
      <w:color w:val="000000"/>
      <w:sz w:val="20"/>
      <w:szCs w:val="20"/>
      <w:u w:val="none"/>
    </w:rPr>
  </w:style>
  <w:style w:type="paragraph" w:customStyle="1" w:styleId="83">
    <w:name w:val="正文格式"/>
    <w:basedOn w:val="84"/>
    <w:autoRedefine/>
    <w:qFormat/>
    <w:uiPriority w:val="0"/>
    <w:pPr>
      <w:ind w:firstLine="480"/>
    </w:pPr>
  </w:style>
  <w:style w:type="paragraph" w:customStyle="1" w:styleId="84">
    <w:name w:val="样式 (符号) 宋体 小四 首行缩进:  0.95 厘米 行距: 1.5 倍行距"/>
    <w:basedOn w:val="1"/>
    <w:autoRedefine/>
    <w:qFormat/>
    <w:uiPriority w:val="0"/>
    <w:pPr>
      <w:spacing w:line="360" w:lineRule="auto"/>
      <w:ind w:firstLine="200" w:firstLineChars="200"/>
    </w:pPr>
    <w:rPr>
      <w:rFonts w:hAnsi="宋体"/>
      <w:sz w:val="24"/>
      <w:szCs w:val="20"/>
    </w:rPr>
  </w:style>
  <w:style w:type="paragraph" w:customStyle="1" w:styleId="85">
    <w:name w:val="HDY正文"/>
    <w:basedOn w:val="1"/>
    <w:autoRedefine/>
    <w:qFormat/>
    <w:uiPriority w:val="0"/>
    <w:pPr>
      <w:widowControl/>
      <w:spacing w:line="360" w:lineRule="auto"/>
      <w:ind w:firstLine="480" w:firstLineChars="200"/>
    </w:pPr>
    <w:rPr>
      <w:kern w:val="0"/>
      <w:sz w:val="24"/>
      <w:szCs w:val="22"/>
    </w:rPr>
  </w:style>
  <w:style w:type="paragraph" w:customStyle="1" w:styleId="86">
    <w:name w:val="p18"/>
    <w:basedOn w:val="1"/>
    <w:autoRedefine/>
    <w:qFormat/>
    <w:uiPriority w:val="0"/>
    <w:pPr>
      <w:widowControl/>
      <w:snapToGrid w:val="0"/>
      <w:spacing w:line="360" w:lineRule="auto"/>
      <w:ind w:firstLine="420"/>
    </w:pPr>
    <w:rPr>
      <w:kern w:val="0"/>
      <w:sz w:val="24"/>
    </w:rPr>
  </w:style>
  <w:style w:type="paragraph" w:customStyle="1" w:styleId="87">
    <w:name w:val="正文1122"/>
    <w:autoRedefine/>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character" w:customStyle="1" w:styleId="88">
    <w:name w:val="font01"/>
    <w:basedOn w:val="2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22.wmf"/><Relationship Id="rId43" Type="http://schemas.openxmlformats.org/officeDocument/2006/relationships/oleObject" Target="embeddings/oleObject13.bin"/><Relationship Id="rId42" Type="http://schemas.openxmlformats.org/officeDocument/2006/relationships/image" Target="media/image21.wmf"/><Relationship Id="rId41" Type="http://schemas.openxmlformats.org/officeDocument/2006/relationships/oleObject" Target="embeddings/oleObject12.bin"/><Relationship Id="rId40" Type="http://schemas.openxmlformats.org/officeDocument/2006/relationships/image" Target="media/image20.wmf"/><Relationship Id="rId4" Type="http://schemas.openxmlformats.org/officeDocument/2006/relationships/footer" Target="footer2.xml"/><Relationship Id="rId39" Type="http://schemas.openxmlformats.org/officeDocument/2006/relationships/oleObject" Target="embeddings/oleObject11.bin"/><Relationship Id="rId38" Type="http://schemas.openxmlformats.org/officeDocument/2006/relationships/image" Target="media/image19.wmf"/><Relationship Id="rId37" Type="http://schemas.openxmlformats.org/officeDocument/2006/relationships/oleObject" Target="embeddings/oleObject10.bin"/><Relationship Id="rId36" Type="http://schemas.openxmlformats.org/officeDocument/2006/relationships/image" Target="media/image18.wmf"/><Relationship Id="rId35" Type="http://schemas.openxmlformats.org/officeDocument/2006/relationships/oleObject" Target="embeddings/oleObject9.bin"/><Relationship Id="rId34" Type="http://schemas.openxmlformats.org/officeDocument/2006/relationships/image" Target="media/image17.wmf"/><Relationship Id="rId33" Type="http://schemas.openxmlformats.org/officeDocument/2006/relationships/image" Target="media/image16.wmf"/><Relationship Id="rId32" Type="http://schemas.openxmlformats.org/officeDocument/2006/relationships/image" Target="media/image15.wmf"/><Relationship Id="rId31" Type="http://schemas.openxmlformats.org/officeDocument/2006/relationships/image" Target="media/image14.wmf"/><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image" Target="media/image11.wmf"/><Relationship Id="rId27" Type="http://schemas.openxmlformats.org/officeDocument/2006/relationships/image" Target="media/image10.emf"/><Relationship Id="rId26" Type="http://schemas.openxmlformats.org/officeDocument/2006/relationships/oleObject" Target="embeddings/oleObject8.bin"/><Relationship Id="rId25" Type="http://schemas.openxmlformats.org/officeDocument/2006/relationships/image" Target="media/image9.emf"/><Relationship Id="rId24" Type="http://schemas.openxmlformats.org/officeDocument/2006/relationships/oleObject" Target="embeddings/oleObject7.bin"/><Relationship Id="rId23" Type="http://schemas.openxmlformats.org/officeDocument/2006/relationships/image" Target="media/image8.emf"/><Relationship Id="rId22" Type="http://schemas.openxmlformats.org/officeDocument/2006/relationships/oleObject" Target="embeddings/oleObject6.bin"/><Relationship Id="rId21" Type="http://schemas.openxmlformats.org/officeDocument/2006/relationships/image" Target="media/image7.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4.bin"/><Relationship Id="rId17" Type="http://schemas.openxmlformats.org/officeDocument/2006/relationships/image" Target="media/image5.emf"/><Relationship Id="rId16" Type="http://schemas.openxmlformats.org/officeDocument/2006/relationships/oleObject" Target="embeddings/oleObject3.bin"/><Relationship Id="rId15" Type="http://schemas.openxmlformats.org/officeDocument/2006/relationships/image" Target="media/image4.emf"/><Relationship Id="rId14" Type="http://schemas.openxmlformats.org/officeDocument/2006/relationships/oleObject" Target="embeddings/oleObject2.bin"/><Relationship Id="rId13" Type="http://schemas.openxmlformats.org/officeDocument/2006/relationships/image" Target="media/image3.e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37151</Words>
  <Characters>43241</Characters>
  <Lines>329</Lines>
  <Paragraphs>92</Paragraphs>
  <TotalTime>23</TotalTime>
  <ScaleCrop>false</ScaleCrop>
  <LinksUpToDate>false</LinksUpToDate>
  <CharactersWithSpaces>43594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千里共婵娟</cp:lastModifiedBy>
  <cp:lastPrinted>2024-03-06T07:00:00Z</cp:lastPrinted>
  <dcterms:modified xsi:type="dcterms:W3CDTF">2024-06-18T08:47:50Z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22275AD13DF9495F8771A4B6DF9506FE_13</vt:lpwstr>
  </property>
  <property fmtid="{D5CDD505-2E9C-101B-9397-08002B2CF9AE}" pid="4" name="commondata">
    <vt:lpwstr>eyJoZGlkIjoiZjkzMjNjYWFhYzI0M2ZlOTAwNTdiMThiYjA4NTNmYzgifQ==</vt:lpwstr>
  </property>
</Properties>
</file>