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en-US" w:eastAsia="zh-CN"/>
        </w:rPr>
        <w:t>西安凤鸣塑业有限责任公司年产5500吨塑料薄膜包装袋、打包带、胶带等建设项目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en-US" w:eastAsia="zh-CN"/>
        </w:rPr>
        <w:t>西安凤鸣塑业有限责任公司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en-US" w:eastAsia="zh-CN"/>
        </w:rPr>
        <w:t>西安凤鸣塑业有限责任公司年产5500吨塑料薄膜包装袋、打包带、胶带等建设项目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环境影响报告表》（以下简称《报告表》）收悉，结合西安市环境保护科学研究院对《报告表》的技术评估意见（市评估函〔2024〕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64</w:t>
      </w:r>
      <w:r>
        <w:rPr>
          <w:rFonts w:hint="default" w:eastAsia="仿宋_GB2312"/>
          <w:bCs/>
          <w:sz w:val="32"/>
          <w:szCs w:val="32"/>
        </w:rPr>
        <w:t>号）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eastAsia" w:eastAsia="仿宋_GB2312"/>
          <w:bCs/>
          <w:sz w:val="32"/>
          <w:szCs w:val="32"/>
          <w:lang w:val="en-US" w:eastAsia="zh-CN"/>
        </w:rPr>
        <w:t>租用已建成厂房</w:t>
      </w:r>
      <w:r>
        <w:rPr>
          <w:rFonts w:hint="default" w:eastAsia="仿宋_GB2312"/>
          <w:bCs/>
          <w:sz w:val="32"/>
          <w:szCs w:val="32"/>
        </w:rPr>
        <w:t>面积1200平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default" w:eastAsia="仿宋_GB2312"/>
          <w:bCs/>
          <w:sz w:val="32"/>
          <w:szCs w:val="32"/>
        </w:rPr>
        <w:t>外购聚乙烯经过熔化、吹膜、收卷、印刷、分切、制袋后得到成品塑料薄膜包装袋；聚乙烯经过熔化、吹膜、收卷、分切后得到成品缠绕膜；聚丙烯和PET经过熔融挤出、冷却、加热、拉伸、定型、切割后得到成品缠绕膜；BOPP胶带经过分切后得到成品胶带；聚乙烯经过熔化、吹膜、收卷、分切、制袋后得到成品气泡膜包装袋。建成后年产塑料薄膜包装袋2500</w:t>
      </w:r>
      <w:r>
        <w:rPr>
          <w:rFonts w:hint="eastAsia" w:eastAsia="仿宋_GB2312"/>
          <w:bCs/>
          <w:sz w:val="32"/>
          <w:szCs w:val="32"/>
          <w:lang w:val="en-US" w:eastAsia="zh-CN"/>
        </w:rPr>
        <w:t>吨</w:t>
      </w:r>
      <w:r>
        <w:rPr>
          <w:rFonts w:hint="default" w:eastAsia="仿宋_GB2312"/>
          <w:bCs/>
          <w:sz w:val="32"/>
          <w:szCs w:val="32"/>
        </w:rPr>
        <w:t>、打包带1000</w:t>
      </w:r>
      <w:r>
        <w:rPr>
          <w:rFonts w:hint="eastAsia" w:eastAsia="仿宋_GB2312"/>
          <w:bCs/>
          <w:sz w:val="32"/>
          <w:szCs w:val="32"/>
          <w:lang w:val="en-US" w:eastAsia="zh-CN"/>
        </w:rPr>
        <w:t>吨</w:t>
      </w:r>
      <w:r>
        <w:rPr>
          <w:rFonts w:hint="default" w:eastAsia="仿宋_GB2312"/>
          <w:bCs/>
          <w:sz w:val="32"/>
          <w:szCs w:val="32"/>
        </w:rPr>
        <w:t>、胶带500</w:t>
      </w:r>
      <w:r>
        <w:rPr>
          <w:rFonts w:hint="eastAsia" w:eastAsia="仿宋_GB2312"/>
          <w:bCs/>
          <w:sz w:val="32"/>
          <w:szCs w:val="32"/>
          <w:lang w:val="en-US" w:eastAsia="zh-CN"/>
        </w:rPr>
        <w:t>吨</w:t>
      </w:r>
      <w:r>
        <w:rPr>
          <w:rFonts w:hint="default" w:eastAsia="仿宋_GB2312"/>
          <w:bCs/>
          <w:sz w:val="32"/>
          <w:szCs w:val="32"/>
        </w:rPr>
        <w:t>、缠绕膜1000</w:t>
      </w:r>
      <w:r>
        <w:rPr>
          <w:rFonts w:hint="eastAsia" w:eastAsia="仿宋_GB2312"/>
          <w:bCs/>
          <w:sz w:val="32"/>
          <w:szCs w:val="32"/>
          <w:lang w:val="en-US" w:eastAsia="zh-CN"/>
        </w:rPr>
        <w:t>吨</w:t>
      </w:r>
      <w:r>
        <w:rPr>
          <w:rFonts w:hint="default" w:eastAsia="仿宋_GB2312"/>
          <w:bCs/>
          <w:sz w:val="32"/>
          <w:szCs w:val="32"/>
        </w:rPr>
        <w:t>、气泡膜包装袋500</w:t>
      </w:r>
      <w:r>
        <w:rPr>
          <w:rFonts w:hint="eastAsia" w:eastAsia="仿宋_GB2312"/>
          <w:bCs/>
          <w:sz w:val="32"/>
          <w:szCs w:val="32"/>
          <w:lang w:val="en-US" w:eastAsia="zh-CN"/>
        </w:rPr>
        <w:t>吨</w:t>
      </w:r>
      <w:r>
        <w:rPr>
          <w:rFonts w:hint="default" w:eastAsia="仿宋_GB2312"/>
          <w:bCs/>
          <w:sz w:val="32"/>
          <w:szCs w:val="32"/>
        </w:rPr>
        <w:t>。项目总投资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1200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50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项目生产过程中产生的有机废气应提高收集效率，经集气罩收集后，经两套二级活性炭吸附装置处理后经15m高 DA001、DA002排气筒排放；粉碎粉尘收集后经布袋除尘器处理后经15m高DA003排气筒排放。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（二）严格落实水污染防治措施。生活污水排入化粪池，定期清掏用作农肥，不得外排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生产废水循环使用定期排放后用于厂区地面洒水抑尘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项目应按照重点行业企业环保绩效</w:t>
      </w:r>
      <w:r>
        <w:rPr>
          <w:rFonts w:eastAsia="仿宋_GB2312"/>
          <w:bCs/>
          <w:sz w:val="32"/>
          <w:szCs w:val="32"/>
        </w:rPr>
        <w:t>A级进行建设和运营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4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3</w:t>
      </w:r>
      <w:r>
        <w:rPr>
          <w:rFonts w:hint="eastAsia" w:eastAsia="仿宋_GB2312"/>
          <w:bCs/>
          <w:sz w:val="32"/>
          <w:szCs w:val="32"/>
          <w:lang w:val="en-US" w:eastAsia="zh-CN"/>
        </w:rPr>
        <w:t>0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firstLine="21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tbl>
      <w:tblPr>
        <w:tblStyle w:val="11"/>
        <w:tblpPr w:leftFromText="180" w:rightFromText="180" w:vertAnchor="text" w:horzAnchor="page" w:tblpX="1646" w:tblpY="9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信电综合勘察设计研究院有限公司</w:t>
            </w:r>
          </w:p>
        </w:tc>
      </w:tr>
    </w:tbl>
    <w:p>
      <w:pPr>
        <w:pStyle w:val="2"/>
        <w:ind w:firstLine="210"/>
        <w:rPr>
          <w:rFonts w:hint="default"/>
        </w:rPr>
      </w:pPr>
    </w:p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5363A7B"/>
    <w:rsid w:val="76AE4AEB"/>
    <w:rsid w:val="76B6777D"/>
    <w:rsid w:val="772C46E4"/>
    <w:rsid w:val="78F5682B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3</Pages>
  <Words>147</Words>
  <Characters>838</Characters>
  <Lines>6</Lines>
  <Paragraphs>1</Paragraphs>
  <TotalTime>166</TotalTime>
  <ScaleCrop>false</ScaleCrop>
  <LinksUpToDate>false</LinksUpToDate>
  <CharactersWithSpaces>984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A Hilary</cp:lastModifiedBy>
  <cp:lastPrinted>2024-04-02T07:22:00Z</cp:lastPrinted>
  <dcterms:modified xsi:type="dcterms:W3CDTF">2024-04-30T08:57:40Z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C94B6E64572243C9B3BB3C862D40CB1C_13</vt:lpwstr>
  </property>
</Properties>
</file>