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35" w:rsidRDefault="003E2B8D">
      <w:pPr>
        <w:spacing w:line="360" w:lineRule="auto"/>
        <w:jc w:val="center"/>
        <w:rPr>
          <w:rFonts w:ascii="仿宋_GB2312" w:eastAsia="仿宋_GB2312" w:hAnsi="宋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2019年环境质量监测分析</w:t>
      </w:r>
    </w:p>
    <w:p w:rsidR="002B0D35" w:rsidRDefault="002B0D35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2B0D35" w:rsidRDefault="003E2B8D">
      <w:pPr>
        <w:spacing w:line="360" w:lineRule="auto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◆环境空气质量状况</w:t>
      </w:r>
    </w:p>
    <w:p w:rsidR="002B0D35" w:rsidRDefault="003E2B8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2019年监测365天，西安市环境空气质量达到二级以上的天数为225天，达标率为61.6%。环境空气质量</w:t>
      </w:r>
      <w:r>
        <w:rPr>
          <w:rFonts w:ascii="仿宋" w:eastAsia="仿宋" w:hAnsi="仿宋" w:hint="eastAsia"/>
          <w:color w:val="000000"/>
          <w:sz w:val="32"/>
          <w:szCs w:val="32"/>
        </w:rPr>
        <w:t>情况如下：优42天、</w:t>
      </w:r>
      <w:r>
        <w:rPr>
          <w:rFonts w:ascii="仿宋" w:eastAsia="仿宋" w:hAnsi="仿宋" w:hint="eastAsia"/>
          <w:sz w:val="32"/>
          <w:szCs w:val="32"/>
        </w:rPr>
        <w:t>良183天、轻度污染91天、中度污染21天、重度污染22天、严重污染6天，分别占监测总天数的11.5%、50.1%、24.9%、5.8%、6.0%和1.6%。(注：未剔除沙尘天气)</w:t>
      </w:r>
    </w:p>
    <w:p w:rsidR="002B0D35" w:rsidRDefault="003E2B8D" w:rsidP="00D80C2C">
      <w:pPr>
        <w:spacing w:line="360" w:lineRule="auto"/>
        <w:ind w:firstLineChars="225" w:firstLine="473"/>
        <w:rPr>
          <w:rFonts w:ascii="宋体" w:hAnsi="宋体"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4486275" cy="2181225"/>
            <wp:effectExtent l="0" t="0" r="0" b="0"/>
            <wp:docPr id="324" name="图片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图片 3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D35" w:rsidRDefault="003E2B8D">
      <w:pPr>
        <w:spacing w:line="600" w:lineRule="exact"/>
        <w:ind w:firstLineChars="1000" w:firstLine="2400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sz w:val="24"/>
        </w:rPr>
        <w:t>图1  2019年环境空气质量分级比例</w:t>
      </w:r>
    </w:p>
    <w:p w:rsidR="002B0D35" w:rsidRDefault="002B0D35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2B0D35" w:rsidRDefault="003E2B8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2018年监测365天，西安市环境空气质量达到二级以上的天数为188天，达标率为51.5%。环境空气质量</w:t>
      </w:r>
      <w:r>
        <w:rPr>
          <w:rFonts w:ascii="仿宋" w:eastAsia="仿宋" w:hAnsi="仿宋" w:hint="eastAsia"/>
          <w:color w:val="000000"/>
          <w:sz w:val="32"/>
          <w:szCs w:val="32"/>
        </w:rPr>
        <w:t>情况如下：优21天、</w:t>
      </w:r>
      <w:r>
        <w:rPr>
          <w:rFonts w:ascii="仿宋" w:eastAsia="仿宋" w:hAnsi="仿宋" w:hint="eastAsia"/>
          <w:sz w:val="32"/>
          <w:szCs w:val="32"/>
        </w:rPr>
        <w:t>良167天、轻度污染115天、中度污染33天、重度污染24天、严重污染5天，分别占监测总天数的5.8%、45.8%、31.5%、9.0%、6.6%和1.4%。(注：未剔除沙尘天气)</w:t>
      </w:r>
    </w:p>
    <w:p w:rsidR="002B0D35" w:rsidRDefault="003E2B8D" w:rsidP="00D80C2C">
      <w:pPr>
        <w:spacing w:line="360" w:lineRule="auto"/>
        <w:ind w:firstLineChars="225" w:firstLine="473"/>
        <w:rPr>
          <w:rFonts w:ascii="宋体" w:hAnsi="宋体"/>
          <w:sz w:val="28"/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4486275" cy="2181225"/>
            <wp:effectExtent l="0" t="0" r="0" b="0"/>
            <wp:docPr id="325" name="图片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图片 3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D35" w:rsidRDefault="003E2B8D">
      <w:pPr>
        <w:spacing w:line="600" w:lineRule="exact"/>
        <w:ind w:firstLineChars="1000" w:firstLine="2400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sz w:val="24"/>
        </w:rPr>
        <w:t>图2  2018年环境空气质量分级比例</w:t>
      </w:r>
    </w:p>
    <w:p w:rsidR="002B0D35" w:rsidRDefault="002B0D35">
      <w:pPr>
        <w:spacing w:line="600" w:lineRule="exact"/>
        <w:ind w:firstLineChars="1000" w:firstLine="3200"/>
        <w:rPr>
          <w:rFonts w:ascii="宋体" w:hAnsi="宋体"/>
          <w:bCs/>
          <w:sz w:val="32"/>
          <w:szCs w:val="32"/>
        </w:rPr>
      </w:pPr>
    </w:p>
    <w:p w:rsidR="002B0D35" w:rsidRDefault="003E2B8D">
      <w:pPr>
        <w:spacing w:line="600" w:lineRule="exact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◆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环境空气质量监测</w:t>
      </w:r>
    </w:p>
    <w:p w:rsidR="002B0D35" w:rsidRDefault="003E2B8D">
      <w:pPr>
        <w:ind w:firstLineChars="202" w:firstLine="646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西安市环境空气质量国控城市点共有13个，分别为高压开关厂、兴庆小区、纺织城、小寨、市人民体育场、高新西区、经开区、长安区、阎良区、临潼区、曲江文化产业集团、广运潭和草滩（清洁对照点）。</w:t>
      </w:r>
    </w:p>
    <w:p w:rsidR="002B0D35" w:rsidRDefault="003E2B8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1、二氧化硫</w:t>
      </w:r>
    </w:p>
    <w:p w:rsidR="002B0D35" w:rsidRDefault="003E2B8D">
      <w:pPr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本年度全市二氧化硫年平均值为9微克/立方米，低于国家环境空气质量二级标准0.85倍，与上年度相比年均值下降了40.0%。</w:t>
      </w:r>
      <w:r>
        <w:rPr>
          <w:rFonts w:ascii="仿宋" w:eastAsia="仿宋" w:hAnsi="仿宋" w:cs="宋体" w:hint="eastAsia"/>
          <w:kern w:val="0"/>
          <w:sz w:val="32"/>
          <w:szCs w:val="32"/>
        </w:rPr>
        <w:t>24小时平均第98百分位数的浓度为21微克/立方米，</w:t>
      </w:r>
      <w:r>
        <w:rPr>
          <w:rFonts w:ascii="仿宋" w:eastAsia="仿宋" w:hAnsi="仿宋" w:hint="eastAsia"/>
          <w:sz w:val="32"/>
          <w:szCs w:val="32"/>
        </w:rPr>
        <w:t>低于国家环境空气质量日平均值二级标准0.86倍,比2018年下降44.7%。日达标率为100%。</w:t>
      </w:r>
      <w:r>
        <w:rPr>
          <w:rFonts w:ascii="仿宋" w:eastAsia="仿宋" w:hAnsi="仿宋" w:cs="宋体" w:hint="eastAsia"/>
          <w:kern w:val="0"/>
          <w:sz w:val="32"/>
          <w:szCs w:val="32"/>
        </w:rPr>
        <w:t>监测点位日平均值范围为3-32微克/立方米，无超标样本。</w:t>
      </w:r>
      <w:r>
        <w:rPr>
          <w:rFonts w:ascii="仿宋" w:eastAsia="仿宋" w:hAnsi="仿宋" w:hint="eastAsia"/>
          <w:sz w:val="32"/>
          <w:szCs w:val="32"/>
        </w:rPr>
        <w:t>详见图3、图4。</w:t>
      </w:r>
    </w:p>
    <w:p w:rsidR="002B0D35" w:rsidRDefault="003E2B8D">
      <w:pPr>
        <w:ind w:leftChars="1" w:left="1052" w:hangingChars="500" w:hanging="1050"/>
      </w:pPr>
      <w:r>
        <w:rPr>
          <w:noProof/>
        </w:rPr>
        <w:lastRenderedPageBreak/>
        <w:drawing>
          <wp:inline distT="0" distB="0" distL="0" distR="0">
            <wp:extent cx="5133975" cy="2371725"/>
            <wp:effectExtent l="19050" t="0" r="9525" b="0"/>
            <wp:docPr id="326" name="图片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图片 32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图3  2019年、2018年国控城市点二氧化硫年平均值对比</w:t>
      </w:r>
    </w:p>
    <w:p w:rsidR="002B0D35" w:rsidRDefault="002B0D35"/>
    <w:p w:rsidR="002B0D35" w:rsidRDefault="003E2B8D">
      <w:pPr>
        <w:tabs>
          <w:tab w:val="left" w:pos="840"/>
          <w:tab w:val="left" w:pos="1365"/>
        </w:tabs>
        <w:ind w:leftChars="350" w:left="1785" w:hangingChars="500" w:hanging="1050"/>
      </w:pPr>
      <w:r>
        <w:rPr>
          <w:noProof/>
        </w:rPr>
        <w:drawing>
          <wp:inline distT="0" distB="0" distL="0" distR="0">
            <wp:extent cx="4371975" cy="2009775"/>
            <wp:effectExtent l="19050" t="0" r="9525" b="0"/>
            <wp:docPr id="327" name="图片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图片 32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D35" w:rsidRDefault="003E2B8D">
      <w:pPr>
        <w:tabs>
          <w:tab w:val="left" w:pos="840"/>
          <w:tab w:val="left" w:pos="1365"/>
        </w:tabs>
        <w:ind w:leftChars="800" w:left="1800" w:hangingChars="50" w:hanging="1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图4   2019年、2018年二氧化硫季平均值曲线图</w:t>
      </w:r>
    </w:p>
    <w:p w:rsidR="002B0D35" w:rsidRDefault="002B0D35">
      <w:pPr>
        <w:tabs>
          <w:tab w:val="left" w:pos="840"/>
          <w:tab w:val="left" w:pos="1365"/>
        </w:tabs>
        <w:ind w:firstLineChars="202" w:firstLine="646"/>
        <w:rPr>
          <w:rFonts w:ascii="仿宋_GB2312" w:eastAsia="仿宋_GB2312"/>
          <w:sz w:val="32"/>
          <w:szCs w:val="32"/>
        </w:rPr>
      </w:pPr>
    </w:p>
    <w:p w:rsidR="002B0D35" w:rsidRDefault="003E2B8D">
      <w:pPr>
        <w:tabs>
          <w:tab w:val="left" w:pos="840"/>
          <w:tab w:val="left" w:pos="1365"/>
        </w:tabs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从图3中可以看出，13个国控城市点的二氧化硫年平均值都低于上年，纺织城二氧化硫年平均值略高，经开区、长安区、曲江文化产业集团、广运潭、清洁对照点二氧化硫年平均值相对较低。图4显示，2019年各季度监测结果与上年相比均有下降，一季度和四季度二氧化硫季平均值明显高于其它季度。</w:t>
      </w:r>
    </w:p>
    <w:p w:rsidR="002B0D35" w:rsidRDefault="003E2B8D">
      <w:pPr>
        <w:tabs>
          <w:tab w:val="left" w:pos="840"/>
          <w:tab w:val="left" w:pos="1365"/>
        </w:tabs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2、二氧化氮</w:t>
      </w:r>
    </w:p>
    <w:p w:rsidR="002B0D35" w:rsidRDefault="003E2B8D">
      <w:pPr>
        <w:tabs>
          <w:tab w:val="left" w:pos="840"/>
          <w:tab w:val="left" w:pos="1365"/>
        </w:tabs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本年度全市二氧化氮年平均浓度值为48微克/立方米，</w:t>
      </w:r>
      <w:r>
        <w:rPr>
          <w:rFonts w:ascii="仿宋" w:eastAsia="仿宋" w:hAnsi="仿宋" w:hint="eastAsia"/>
          <w:sz w:val="32"/>
          <w:szCs w:val="32"/>
        </w:rPr>
        <w:lastRenderedPageBreak/>
        <w:t>超过国家环境空气质量二级标准0.20倍，与上年相比年均值下降了12.7%。</w:t>
      </w:r>
      <w:r>
        <w:rPr>
          <w:rFonts w:ascii="仿宋" w:eastAsia="仿宋" w:hAnsi="仿宋" w:cs="宋体" w:hint="eastAsia"/>
          <w:kern w:val="0"/>
          <w:sz w:val="32"/>
          <w:szCs w:val="32"/>
        </w:rPr>
        <w:t>24小时平均第98百分位数的浓度为86微克/立方米，</w:t>
      </w:r>
      <w:r>
        <w:rPr>
          <w:rFonts w:ascii="仿宋" w:eastAsia="仿宋" w:hAnsi="仿宋" w:hint="eastAsia"/>
          <w:sz w:val="32"/>
          <w:szCs w:val="32"/>
        </w:rPr>
        <w:t>超过国家环境空气质量日平均值二级标准0.08倍，比2018年下降19.6%。日达标率为95.3%。</w:t>
      </w:r>
      <w:r>
        <w:rPr>
          <w:rFonts w:ascii="仿宋" w:eastAsia="仿宋" w:hAnsi="仿宋" w:cs="宋体" w:hint="eastAsia"/>
          <w:kern w:val="0"/>
          <w:sz w:val="32"/>
          <w:szCs w:val="32"/>
        </w:rPr>
        <w:t>监测点位日平均值范围为12-98微克/立方米，最大超标倍数为0.23倍</w:t>
      </w:r>
      <w:r>
        <w:rPr>
          <w:rFonts w:ascii="仿宋" w:eastAsia="仿宋" w:hAnsi="仿宋" w:hint="eastAsia"/>
          <w:sz w:val="32"/>
          <w:szCs w:val="32"/>
        </w:rPr>
        <w:t>。详见图5、图6。</w:t>
      </w:r>
    </w:p>
    <w:p w:rsidR="002B0D35" w:rsidRDefault="003E2B8D">
      <w:pPr>
        <w:tabs>
          <w:tab w:val="left" w:pos="840"/>
          <w:tab w:val="left" w:pos="1365"/>
        </w:tabs>
        <w:ind w:left="1260" w:hangingChars="600" w:hanging="1260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>
            <wp:extent cx="5267325" cy="2362200"/>
            <wp:effectExtent l="19050" t="0" r="9525" b="0"/>
            <wp:docPr id="328" name="图片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图片 3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图5  2019年、2018年国控城市点二氧化氮年平均值对比</w:t>
      </w:r>
    </w:p>
    <w:p w:rsidR="002B0D35" w:rsidRDefault="002B0D35">
      <w:pPr>
        <w:tabs>
          <w:tab w:val="left" w:pos="525"/>
        </w:tabs>
        <w:ind w:firstLineChars="200" w:firstLine="640"/>
        <w:rPr>
          <w:rFonts w:ascii="仿宋_GB2312" w:eastAsia="仿宋_GB2312"/>
          <w:sz w:val="32"/>
          <w:szCs w:val="32"/>
        </w:rPr>
      </w:pPr>
    </w:p>
    <w:p w:rsidR="002B0D35" w:rsidRDefault="003E2B8D">
      <w:pPr>
        <w:tabs>
          <w:tab w:val="left" w:pos="525"/>
        </w:tabs>
        <w:ind w:firstLineChars="200" w:firstLine="420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>
            <wp:extent cx="4914900" cy="2028825"/>
            <wp:effectExtent l="19050" t="0" r="0" b="0"/>
            <wp:docPr id="329" name="图片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图片 32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D35" w:rsidRDefault="003E2B8D" w:rsidP="00D80C2C">
      <w:pPr>
        <w:tabs>
          <w:tab w:val="left" w:pos="525"/>
        </w:tabs>
        <w:ind w:leftChars="257" w:left="2220" w:hangingChars="700" w:hanging="16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图6   2019年、2018年二氧化氮季平均值曲线图</w:t>
      </w:r>
    </w:p>
    <w:p w:rsidR="002B0D35" w:rsidRDefault="002B0D35">
      <w:pPr>
        <w:tabs>
          <w:tab w:val="left" w:pos="525"/>
        </w:tabs>
        <w:ind w:firstLineChars="200" w:firstLine="640"/>
        <w:rPr>
          <w:rFonts w:ascii="仿宋_GB2312" w:eastAsia="仿宋_GB2312"/>
          <w:sz w:val="32"/>
          <w:szCs w:val="32"/>
        </w:rPr>
      </w:pPr>
    </w:p>
    <w:p w:rsidR="002B0D35" w:rsidRDefault="003E2B8D">
      <w:pPr>
        <w:tabs>
          <w:tab w:val="left" w:pos="525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从图中可以看出，13个国控城市点的二氧化氮年均值都低于上年。2019年四个季度的二氧化氮季均值均低于上年同</w:t>
      </w:r>
      <w:r>
        <w:rPr>
          <w:rFonts w:ascii="仿宋" w:eastAsia="仿宋" w:hAnsi="仿宋" w:hint="eastAsia"/>
          <w:sz w:val="32"/>
          <w:szCs w:val="32"/>
        </w:rPr>
        <w:lastRenderedPageBreak/>
        <w:t>期。</w:t>
      </w:r>
    </w:p>
    <w:p w:rsidR="002B0D35" w:rsidRDefault="003E2B8D">
      <w:pPr>
        <w:tabs>
          <w:tab w:val="left" w:pos="525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3、颗粒物（PM</w:t>
      </w:r>
      <w:r>
        <w:rPr>
          <w:rFonts w:ascii="仿宋" w:eastAsia="仿宋" w:hAnsi="仿宋" w:hint="eastAsia"/>
          <w:sz w:val="32"/>
          <w:szCs w:val="32"/>
          <w:vertAlign w:val="subscript"/>
        </w:rPr>
        <w:t>10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2B0D35" w:rsidRDefault="003E2B8D">
      <w:pPr>
        <w:tabs>
          <w:tab w:val="left" w:pos="525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本年度全市颗粒物（PM</w:t>
      </w:r>
      <w:r>
        <w:rPr>
          <w:rFonts w:ascii="仿宋" w:eastAsia="仿宋" w:hAnsi="仿宋" w:hint="eastAsia"/>
          <w:sz w:val="32"/>
          <w:szCs w:val="32"/>
          <w:vertAlign w:val="subscript"/>
        </w:rPr>
        <w:t>10</w:t>
      </w:r>
      <w:r>
        <w:rPr>
          <w:rFonts w:ascii="仿宋" w:eastAsia="仿宋" w:hAnsi="仿宋" w:hint="eastAsia"/>
          <w:sz w:val="32"/>
          <w:szCs w:val="32"/>
        </w:rPr>
        <w:t>）年平均浓度值为102微克/立方米，超过国家环境空气质量二级标准0.46倍，与上年相比年均值下降了16.4%。</w:t>
      </w:r>
      <w:r>
        <w:rPr>
          <w:rFonts w:ascii="仿宋" w:eastAsia="仿宋" w:hAnsi="仿宋" w:cs="宋体" w:hint="eastAsia"/>
          <w:kern w:val="0"/>
          <w:sz w:val="32"/>
          <w:szCs w:val="32"/>
        </w:rPr>
        <w:t>24小时平均第95百分位数的浓度为231微克/立方米，</w:t>
      </w:r>
      <w:r>
        <w:rPr>
          <w:rFonts w:ascii="仿宋" w:eastAsia="仿宋" w:hAnsi="仿宋" w:hint="eastAsia"/>
          <w:sz w:val="32"/>
          <w:szCs w:val="32"/>
        </w:rPr>
        <w:t>超过国家环境空气质量日平均值二级标准0.54倍，比2018年下降18.1%。日达标率为80.5%。</w:t>
      </w:r>
      <w:r>
        <w:rPr>
          <w:rFonts w:ascii="仿宋" w:eastAsia="仿宋" w:hAnsi="仿宋" w:cs="宋体" w:hint="eastAsia"/>
          <w:kern w:val="0"/>
          <w:sz w:val="32"/>
          <w:szCs w:val="32"/>
        </w:rPr>
        <w:t>监测点位日平均值范围为11-589微克/立方米，最大超标倍数为2.93倍</w:t>
      </w:r>
      <w:r>
        <w:rPr>
          <w:rFonts w:ascii="仿宋" w:eastAsia="仿宋" w:hAnsi="仿宋" w:hint="eastAsia"/>
          <w:sz w:val="32"/>
          <w:szCs w:val="32"/>
        </w:rPr>
        <w:t>。详见图7、图8。</w:t>
      </w:r>
    </w:p>
    <w:p w:rsidR="002B0D35" w:rsidRDefault="003E2B8D">
      <w:pPr>
        <w:tabs>
          <w:tab w:val="left" w:pos="525"/>
        </w:tabs>
        <w:ind w:left="840" w:hangingChars="400" w:hanging="840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>
            <wp:extent cx="5276850" cy="2171700"/>
            <wp:effectExtent l="19050" t="0" r="0" b="0"/>
            <wp:docPr id="330" name="图片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图片 33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图7  2019年、2018年国控城市点颗粒物PM</w:t>
      </w:r>
      <w:r>
        <w:rPr>
          <w:rFonts w:ascii="宋体" w:hAnsi="宋体" w:hint="eastAsia"/>
          <w:sz w:val="24"/>
          <w:vertAlign w:val="subscript"/>
        </w:rPr>
        <w:t>10</w:t>
      </w:r>
      <w:r>
        <w:rPr>
          <w:rFonts w:ascii="宋体" w:hAnsi="宋体" w:hint="eastAsia"/>
          <w:sz w:val="24"/>
        </w:rPr>
        <w:t>年平均值对比</w:t>
      </w:r>
    </w:p>
    <w:p w:rsidR="002B0D35" w:rsidRDefault="002B0D35">
      <w:pPr>
        <w:ind w:firstLineChars="750" w:firstLine="1800"/>
        <w:rPr>
          <w:rFonts w:ascii="宋体" w:hAnsi="宋体"/>
          <w:sz w:val="24"/>
        </w:rPr>
      </w:pPr>
    </w:p>
    <w:p w:rsidR="002B0D35" w:rsidRDefault="003E2B8D">
      <w:pPr>
        <w:ind w:leftChars="257" w:left="1800" w:hangingChars="600" w:hanging="1260"/>
        <w:rPr>
          <w:rFonts w:ascii="宋体" w:hAnsi="宋体"/>
          <w:color w:val="FF0000"/>
          <w:sz w:val="24"/>
        </w:rPr>
      </w:pPr>
      <w:r>
        <w:rPr>
          <w:noProof/>
        </w:rPr>
        <w:drawing>
          <wp:inline distT="0" distB="0" distL="0" distR="0">
            <wp:extent cx="4914900" cy="2009775"/>
            <wp:effectExtent l="19050" t="0" r="0" b="0"/>
            <wp:docPr id="331" name="图片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" name="图片 33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图8  2019年、2018年颗粒物PM</w:t>
      </w:r>
      <w:r>
        <w:rPr>
          <w:rFonts w:ascii="宋体" w:hAnsi="宋体" w:hint="eastAsia"/>
          <w:sz w:val="24"/>
          <w:vertAlign w:val="subscript"/>
        </w:rPr>
        <w:t>10</w:t>
      </w:r>
      <w:r>
        <w:rPr>
          <w:rFonts w:ascii="宋体" w:hAnsi="宋体" w:hint="eastAsia"/>
          <w:sz w:val="24"/>
        </w:rPr>
        <w:t>季平均值曲线图</w:t>
      </w:r>
    </w:p>
    <w:p w:rsidR="002B0D35" w:rsidRDefault="002B0D35">
      <w:pPr>
        <w:ind w:firstLineChars="171" w:firstLine="547"/>
        <w:rPr>
          <w:rFonts w:ascii="仿宋_GB2312" w:eastAsia="仿宋_GB2312"/>
          <w:sz w:val="32"/>
          <w:szCs w:val="32"/>
        </w:rPr>
      </w:pPr>
    </w:p>
    <w:p w:rsidR="002B0D35" w:rsidRDefault="003E2B8D">
      <w:pPr>
        <w:ind w:firstLineChars="171" w:firstLine="54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从图中可以看出，13个国控城市点的颗粒物（PM</w:t>
      </w:r>
      <w:r>
        <w:rPr>
          <w:rFonts w:ascii="仿宋" w:eastAsia="仿宋" w:hAnsi="仿宋" w:hint="eastAsia"/>
          <w:sz w:val="32"/>
          <w:szCs w:val="32"/>
          <w:vertAlign w:val="subscript"/>
        </w:rPr>
        <w:t>10</w:t>
      </w:r>
      <w:r>
        <w:rPr>
          <w:rFonts w:ascii="仿宋" w:eastAsia="仿宋" w:hAnsi="仿宋" w:hint="eastAsia"/>
          <w:sz w:val="32"/>
          <w:szCs w:val="32"/>
        </w:rPr>
        <w:t>）年平均值都低于上年。2019年四个季度的颗粒物（PM</w:t>
      </w:r>
      <w:r>
        <w:rPr>
          <w:rFonts w:ascii="仿宋" w:eastAsia="仿宋" w:hAnsi="仿宋" w:hint="eastAsia"/>
          <w:sz w:val="32"/>
          <w:szCs w:val="32"/>
          <w:vertAlign w:val="subscript"/>
        </w:rPr>
        <w:t>10</w:t>
      </w:r>
      <w:r>
        <w:rPr>
          <w:rFonts w:ascii="仿宋" w:eastAsia="仿宋" w:hAnsi="仿宋" w:hint="eastAsia"/>
          <w:sz w:val="32"/>
          <w:szCs w:val="32"/>
        </w:rPr>
        <w:t>）季平均值均低于上年同期。</w:t>
      </w:r>
    </w:p>
    <w:p w:rsidR="002B0D35" w:rsidRDefault="003E2B8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4、颗粒物（PM</w:t>
      </w:r>
      <w:r>
        <w:rPr>
          <w:rFonts w:ascii="仿宋" w:eastAsia="仿宋" w:hAnsi="仿宋" w:hint="eastAsia"/>
          <w:sz w:val="32"/>
          <w:szCs w:val="32"/>
          <w:vertAlign w:val="subscript"/>
        </w:rPr>
        <w:t>2.5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2B0D35" w:rsidRDefault="003E2B8D">
      <w:pPr>
        <w:tabs>
          <w:tab w:val="left" w:pos="525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本年度全市颗粒物（PM</w:t>
      </w:r>
      <w:r>
        <w:rPr>
          <w:rFonts w:ascii="仿宋" w:eastAsia="仿宋" w:hAnsi="仿宋" w:hint="eastAsia"/>
          <w:sz w:val="32"/>
          <w:szCs w:val="32"/>
          <w:vertAlign w:val="subscript"/>
        </w:rPr>
        <w:t>2.5</w:t>
      </w:r>
      <w:r>
        <w:rPr>
          <w:rFonts w:ascii="仿宋" w:eastAsia="仿宋" w:hAnsi="仿宋" w:hint="eastAsia"/>
          <w:sz w:val="32"/>
          <w:szCs w:val="32"/>
        </w:rPr>
        <w:t>）年平均浓度值为58微克/立方米，超过国家环境空气质量二级标准0.66倍，与上年相比年均值下降了7.9%。</w:t>
      </w:r>
      <w:r>
        <w:rPr>
          <w:rFonts w:ascii="仿宋" w:eastAsia="仿宋" w:hAnsi="仿宋" w:cs="宋体" w:hint="eastAsia"/>
          <w:kern w:val="0"/>
          <w:sz w:val="32"/>
          <w:szCs w:val="32"/>
        </w:rPr>
        <w:t>24小时平均第95百分位数的浓度为172微克/立方米，</w:t>
      </w:r>
      <w:r>
        <w:rPr>
          <w:rFonts w:ascii="仿宋" w:eastAsia="仿宋" w:hAnsi="仿宋" w:hint="eastAsia"/>
          <w:sz w:val="32"/>
          <w:szCs w:val="32"/>
        </w:rPr>
        <w:t>超过国家环境空气质量日平均值二级标准1.29倍，比2018年下降3.9%。日达标率为78.4%。</w:t>
      </w:r>
      <w:r>
        <w:rPr>
          <w:rFonts w:ascii="仿宋" w:eastAsia="仿宋" w:hAnsi="仿宋" w:cs="宋体" w:hint="eastAsia"/>
          <w:kern w:val="0"/>
          <w:sz w:val="32"/>
          <w:szCs w:val="32"/>
        </w:rPr>
        <w:t>监测点位日平均值范围为6-297微克/立方米，最大超标倍数为2.96倍</w:t>
      </w:r>
      <w:r>
        <w:rPr>
          <w:rFonts w:ascii="仿宋" w:eastAsia="仿宋" w:hAnsi="仿宋" w:hint="eastAsia"/>
          <w:sz w:val="32"/>
          <w:szCs w:val="32"/>
        </w:rPr>
        <w:t>。详见图9、图10。</w:t>
      </w:r>
    </w:p>
    <w:p w:rsidR="002B0D35" w:rsidRDefault="003E2B8D">
      <w:pPr>
        <w:tabs>
          <w:tab w:val="left" w:pos="525"/>
        </w:tabs>
        <w:ind w:firstLineChars="200" w:firstLine="420"/>
        <w:rPr>
          <w:rFonts w:ascii="宋体" w:hAnsi="宋体"/>
          <w:sz w:val="24"/>
        </w:rPr>
      </w:pPr>
      <w:r>
        <w:rPr>
          <w:noProof/>
        </w:rPr>
        <w:drawing>
          <wp:inline distT="0" distB="0" distL="0" distR="0">
            <wp:extent cx="5114925" cy="2390775"/>
            <wp:effectExtent l="19050" t="0" r="9525" b="0"/>
            <wp:docPr id="332" name="图片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图片 33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图9  2019年、2018年国控城市点颗粒物PM</w:t>
      </w:r>
      <w:r>
        <w:rPr>
          <w:rFonts w:ascii="宋体" w:hAnsi="宋体" w:hint="eastAsia"/>
          <w:sz w:val="24"/>
          <w:vertAlign w:val="subscript"/>
        </w:rPr>
        <w:t>2.5</w:t>
      </w:r>
      <w:r>
        <w:rPr>
          <w:rFonts w:ascii="宋体" w:hAnsi="宋体" w:hint="eastAsia"/>
          <w:sz w:val="24"/>
        </w:rPr>
        <w:t>年平均值对比</w:t>
      </w:r>
    </w:p>
    <w:p w:rsidR="002B0D35" w:rsidRDefault="002B0D35">
      <w:pPr>
        <w:rPr>
          <w:rFonts w:ascii="宋体" w:hAnsi="宋体"/>
          <w:sz w:val="24"/>
        </w:rPr>
      </w:pPr>
    </w:p>
    <w:p w:rsidR="002B0D35" w:rsidRDefault="003E2B8D">
      <w:pPr>
        <w:ind w:leftChars="228" w:left="1319" w:hangingChars="400" w:hanging="840"/>
        <w:rPr>
          <w:rFonts w:ascii="宋体" w:hAnsi="宋体"/>
          <w:sz w:val="24"/>
        </w:rPr>
      </w:pPr>
      <w:r>
        <w:rPr>
          <w:noProof/>
        </w:rPr>
        <w:lastRenderedPageBreak/>
        <w:drawing>
          <wp:inline distT="0" distB="0" distL="0" distR="0">
            <wp:extent cx="4905375" cy="2028825"/>
            <wp:effectExtent l="19050" t="0" r="9525" b="0"/>
            <wp:docPr id="333" name="图片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图片 33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图10  2019年、2018年颗粒物PM</w:t>
      </w:r>
      <w:r>
        <w:rPr>
          <w:rFonts w:ascii="宋体" w:hAnsi="宋体" w:hint="eastAsia"/>
          <w:sz w:val="24"/>
          <w:vertAlign w:val="subscript"/>
        </w:rPr>
        <w:t>2.5</w:t>
      </w:r>
      <w:r>
        <w:rPr>
          <w:rFonts w:ascii="宋体" w:hAnsi="宋体" w:hint="eastAsia"/>
          <w:sz w:val="24"/>
        </w:rPr>
        <w:t>季平均值曲线图</w:t>
      </w:r>
    </w:p>
    <w:p w:rsidR="002B0D35" w:rsidRDefault="002B0D35" w:rsidP="00D80C2C">
      <w:pPr>
        <w:ind w:firstLineChars="171" w:firstLine="479"/>
        <w:rPr>
          <w:sz w:val="28"/>
        </w:rPr>
      </w:pPr>
    </w:p>
    <w:p w:rsidR="002B0D35" w:rsidRDefault="003E2B8D">
      <w:pPr>
        <w:ind w:firstLineChars="171" w:firstLine="547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32"/>
          <w:szCs w:val="32"/>
        </w:rPr>
        <w:t>从图中可以看出，所有国控城市点的颗粒物（PM</w:t>
      </w:r>
      <w:r>
        <w:rPr>
          <w:rFonts w:ascii="仿宋" w:eastAsia="仿宋" w:hAnsi="仿宋" w:hint="eastAsia"/>
          <w:sz w:val="32"/>
          <w:szCs w:val="32"/>
          <w:vertAlign w:val="subscript"/>
        </w:rPr>
        <w:t>2.5</w:t>
      </w:r>
      <w:r>
        <w:rPr>
          <w:rFonts w:ascii="仿宋" w:eastAsia="仿宋" w:hAnsi="仿宋" w:hint="eastAsia"/>
          <w:sz w:val="32"/>
          <w:szCs w:val="32"/>
        </w:rPr>
        <w:t>）年平均值都低于上年。各季度季平均值均低于去年同期，一季度颗粒物（PM</w:t>
      </w:r>
      <w:r>
        <w:rPr>
          <w:rFonts w:ascii="仿宋" w:eastAsia="仿宋" w:hAnsi="仿宋" w:hint="eastAsia"/>
          <w:sz w:val="32"/>
          <w:szCs w:val="32"/>
          <w:vertAlign w:val="subscript"/>
        </w:rPr>
        <w:t>2.5</w:t>
      </w:r>
      <w:r>
        <w:rPr>
          <w:rFonts w:ascii="仿宋" w:eastAsia="仿宋" w:hAnsi="仿宋" w:hint="eastAsia"/>
          <w:sz w:val="32"/>
          <w:szCs w:val="32"/>
        </w:rPr>
        <w:t>）浓度值最高。</w:t>
      </w:r>
    </w:p>
    <w:p w:rsidR="002B0D35" w:rsidRDefault="003E2B8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5、一氧化碳</w:t>
      </w:r>
    </w:p>
    <w:p w:rsidR="002B0D35" w:rsidRDefault="003E2B8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本年度全市一氧化碳日平均最大值为</w:t>
      </w:r>
      <w:r>
        <w:rPr>
          <w:rFonts w:ascii="仿宋" w:eastAsia="仿宋" w:hAnsi="仿宋" w:cs="宋体" w:hint="eastAsia"/>
          <w:kern w:val="0"/>
          <w:sz w:val="32"/>
          <w:szCs w:val="32"/>
        </w:rPr>
        <w:t>2.6毫克/立方米。24小时平均第95百分位数的浓度为1.7毫克/立方米，低于</w:t>
      </w:r>
      <w:r>
        <w:rPr>
          <w:rFonts w:ascii="仿宋" w:eastAsia="仿宋" w:hAnsi="仿宋" w:hint="eastAsia"/>
          <w:sz w:val="32"/>
          <w:szCs w:val="32"/>
        </w:rPr>
        <w:t>国家环境空气质量日平均值二级标准0.58倍，比2018年下降了22.7%。日达标率为100%。</w:t>
      </w:r>
      <w:r>
        <w:rPr>
          <w:rFonts w:ascii="仿宋" w:eastAsia="仿宋" w:hAnsi="仿宋" w:cs="宋体" w:hint="eastAsia"/>
          <w:kern w:val="0"/>
          <w:sz w:val="32"/>
          <w:szCs w:val="32"/>
        </w:rPr>
        <w:t>监测点位日平均值范围为0.3-2.6毫克/立方米。</w:t>
      </w:r>
    </w:p>
    <w:p w:rsidR="002B0D35" w:rsidRDefault="003E2B8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6、臭氧日最大8小时平均值 </w:t>
      </w:r>
    </w:p>
    <w:p w:rsidR="002B0D35" w:rsidRDefault="003E2B8D">
      <w:pPr>
        <w:tabs>
          <w:tab w:val="left" w:pos="525"/>
        </w:tabs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本年度全市臭氧日最大8小时平均值的最大值为218微克/立方米。日最大8小时</w:t>
      </w:r>
      <w:r>
        <w:rPr>
          <w:rFonts w:ascii="仿宋" w:eastAsia="仿宋" w:hAnsi="仿宋" w:cs="宋体" w:hint="eastAsia"/>
          <w:kern w:val="0"/>
          <w:sz w:val="32"/>
          <w:szCs w:val="32"/>
        </w:rPr>
        <w:t>平均第90百分位数的浓度为166微克/立方米，高于</w:t>
      </w:r>
      <w:r>
        <w:rPr>
          <w:rFonts w:ascii="仿宋" w:eastAsia="仿宋" w:hAnsi="仿宋" w:hint="eastAsia"/>
          <w:sz w:val="32"/>
          <w:szCs w:val="32"/>
        </w:rPr>
        <w:t>国家环境空气质量二级标准0.04倍，比2018年下降了7.8%。日达标率为87.1%。日最大8小时平均值的范围为</w:t>
      </w:r>
      <w:r>
        <w:rPr>
          <w:rFonts w:ascii="仿宋" w:eastAsia="仿宋" w:hAnsi="仿宋" w:cs="宋体" w:hint="eastAsia"/>
          <w:kern w:val="0"/>
          <w:sz w:val="32"/>
          <w:szCs w:val="32"/>
        </w:rPr>
        <w:t>7-218微克/立方米，最大超标倍数为0.36倍。</w:t>
      </w:r>
    </w:p>
    <w:p w:rsidR="002B0D35" w:rsidRDefault="003E2B8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7、降尘</w:t>
      </w:r>
    </w:p>
    <w:p w:rsidR="002B0D35" w:rsidRDefault="003E2B8D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2019年度降尘监测点位14个，</w:t>
      </w:r>
      <w:r>
        <w:rPr>
          <w:rFonts w:ascii="仿宋" w:eastAsia="仿宋" w:hAnsi="仿宋" w:hint="eastAsia"/>
          <w:sz w:val="32"/>
          <w:szCs w:val="32"/>
        </w:rPr>
        <w:t>取得有效数据165个，自然降尘量月平均值范围在1.7-32.3吨/（平方公里·30天）之间，年平均值为8.0吨/（平方公里·30天）。与上年度相比，降尘年平均浓度下降了33.3%，</w:t>
      </w:r>
      <w:r>
        <w:rPr>
          <w:rFonts w:ascii="仿宋" w:eastAsia="仿宋" w:hAnsi="仿宋" w:hint="eastAsia"/>
          <w:color w:val="000000"/>
          <w:sz w:val="32"/>
          <w:szCs w:val="32"/>
        </w:rPr>
        <w:t>详见图11。</w:t>
      </w:r>
    </w:p>
    <w:p w:rsidR="002B0D35" w:rsidRDefault="003E2B8D">
      <w:pPr>
        <w:ind w:leftChars="200" w:left="630" w:hangingChars="100" w:hanging="210"/>
        <w:rPr>
          <w:rFonts w:ascii="仿宋_GB2312" w:eastAsia="仿宋_GB2312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4914900" cy="2190750"/>
            <wp:effectExtent l="19050" t="0" r="0" b="0"/>
            <wp:docPr id="334" name="图片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图片 33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D35" w:rsidRDefault="003E2B8D">
      <w:pPr>
        <w:ind w:leftChars="352" w:left="739" w:firstLineChars="550" w:firstLine="13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图11    2019年降尘量与上年同期比较</w:t>
      </w:r>
    </w:p>
    <w:p w:rsidR="002B0D35" w:rsidRDefault="002B0D35">
      <w:pPr>
        <w:ind w:leftChars="352" w:left="739"/>
        <w:rPr>
          <w:rFonts w:ascii="仿宋_GB2312" w:eastAsia="仿宋_GB2312"/>
          <w:sz w:val="32"/>
          <w:szCs w:val="32"/>
        </w:rPr>
      </w:pPr>
    </w:p>
    <w:p w:rsidR="002B0D35" w:rsidRDefault="003E2B8D">
      <w:pPr>
        <w:ind w:leftChars="352" w:left="73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8、降水</w:t>
      </w:r>
    </w:p>
    <w:p w:rsidR="002B0D35" w:rsidRDefault="003E2B8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全市有3个降水监测点位，分别是莲湖区站、省气象局和市监测站。共获取降水样本130个，无酸雨样本数。全年降水pH值监测范围为6.36-7.98，pH年平均值为7.02，酸雨发生频率为0。2018年降水pH值监测范围为6.01-8.03，pH年平均值为6.92，获取降水样本116个，无酸雨样本数。</w:t>
      </w:r>
    </w:p>
    <w:p w:rsidR="002B0D35" w:rsidRDefault="003E2B8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9、小结</w:t>
      </w:r>
    </w:p>
    <w:p w:rsidR="002B0D35" w:rsidRDefault="003E2B8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监测结果表明，2019年我市环境空气中的二氧化硫、一氧化碳达到国家环境空气质量二级标准，二氧化氮、颗粒物（PM</w:t>
      </w:r>
      <w:r>
        <w:rPr>
          <w:rFonts w:ascii="仿宋" w:eastAsia="仿宋" w:hAnsi="仿宋" w:hint="eastAsia"/>
          <w:sz w:val="32"/>
          <w:szCs w:val="32"/>
          <w:vertAlign w:val="subscript"/>
        </w:rPr>
        <w:t>10</w:t>
      </w:r>
      <w:r>
        <w:rPr>
          <w:rFonts w:ascii="仿宋" w:eastAsia="仿宋" w:hAnsi="仿宋" w:hint="eastAsia"/>
          <w:sz w:val="32"/>
          <w:szCs w:val="32"/>
        </w:rPr>
        <w:t>）、颗粒物（PM</w:t>
      </w:r>
      <w:r>
        <w:rPr>
          <w:rFonts w:ascii="仿宋" w:eastAsia="仿宋" w:hAnsi="仿宋" w:hint="eastAsia"/>
          <w:sz w:val="32"/>
          <w:szCs w:val="32"/>
          <w:vertAlign w:val="subscript"/>
        </w:rPr>
        <w:t>2.5</w:t>
      </w:r>
      <w:r>
        <w:rPr>
          <w:rFonts w:ascii="仿宋" w:eastAsia="仿宋" w:hAnsi="仿宋" w:hint="eastAsia"/>
          <w:sz w:val="32"/>
          <w:szCs w:val="32"/>
        </w:rPr>
        <w:t>）和臭氧均超过国家环境空气质量二</w:t>
      </w:r>
      <w:r>
        <w:rPr>
          <w:rFonts w:ascii="仿宋" w:eastAsia="仿宋" w:hAnsi="仿宋" w:hint="eastAsia"/>
          <w:sz w:val="32"/>
          <w:szCs w:val="32"/>
        </w:rPr>
        <w:lastRenderedPageBreak/>
        <w:t>级标准，但与2018年相比均有不同程度的下降。降尘年平均值与上年相比下降三成。无酸雨污染。颗粒物为环境空气中的首要污染物。</w:t>
      </w:r>
    </w:p>
    <w:p w:rsidR="002B0D35" w:rsidRDefault="002B0D35">
      <w:pPr>
        <w:spacing w:line="360" w:lineRule="auto"/>
        <w:rPr>
          <w:rFonts w:ascii="宋体" w:hAnsi="宋体"/>
          <w:b/>
          <w:color w:val="FF0000"/>
          <w:sz w:val="32"/>
          <w:szCs w:val="32"/>
        </w:rPr>
      </w:pPr>
    </w:p>
    <w:p w:rsidR="002B0D35" w:rsidRDefault="003E2B8D">
      <w:pPr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水环境质量监测分析</w:t>
      </w:r>
    </w:p>
    <w:p w:rsidR="002B0D35" w:rsidRDefault="003E2B8D">
      <w:pPr>
        <w:tabs>
          <w:tab w:val="left" w:pos="525"/>
        </w:tabs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201</w:t>
      </w:r>
      <w:r>
        <w:rPr>
          <w:rFonts w:ascii="仿宋_GB2312" w:eastAsia="仿宋_GB2312" w:hAnsi="仿宋" w:hint="eastAsia"/>
          <w:sz w:val="32"/>
          <w:szCs w:val="32"/>
        </w:rPr>
        <w:t>9年对西安市14条河流的33个断面、排污渠系的2个断面以及饮用水源地的4个监测点位分别进行了常规监测。</w:t>
      </w:r>
    </w:p>
    <w:p w:rsidR="002B0D35" w:rsidRDefault="003E2B8D">
      <w:pPr>
        <w:tabs>
          <w:tab w:val="left" w:pos="525"/>
        </w:tabs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、评价因子</w:t>
      </w:r>
    </w:p>
    <w:p w:rsidR="002B0D35" w:rsidRDefault="003E2B8D">
      <w:pPr>
        <w:tabs>
          <w:tab w:val="left" w:pos="525"/>
        </w:tabs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选取《地表水环境质量标准》表1中除水温、粪大肠菌群、总氮外的二十一项(pH、溶解氧、高锰酸盐指数、化学需氧量、生化需氧量、氨氮、总磷、铜、锌、氟化物、硒、砷、汞、镉、铬(六价)、铅、氰化物、挥发酚、石油类、阴离子表面活性剂和硫化物)为评价因子，进行</w:t>
      </w:r>
      <w:r>
        <w:rPr>
          <w:rFonts w:ascii="仿宋_GB2312" w:eastAsia="仿宋_GB2312" w:hAnsi="仿宋"/>
          <w:sz w:val="32"/>
          <w:szCs w:val="32"/>
        </w:rPr>
        <w:t>201</w:t>
      </w:r>
      <w:r>
        <w:rPr>
          <w:rFonts w:ascii="仿宋_GB2312" w:eastAsia="仿宋_GB2312" w:hAnsi="仿宋" w:hint="eastAsia"/>
          <w:sz w:val="32"/>
          <w:szCs w:val="32"/>
        </w:rPr>
        <w:t>9年水质状况评价，并与</w:t>
      </w:r>
      <w:r>
        <w:rPr>
          <w:rFonts w:ascii="仿宋_GB2312" w:eastAsia="仿宋_GB2312" w:hAnsi="仿宋"/>
          <w:sz w:val="32"/>
          <w:szCs w:val="32"/>
        </w:rPr>
        <w:t>201</w:t>
      </w:r>
      <w:r>
        <w:rPr>
          <w:rFonts w:ascii="仿宋_GB2312" w:eastAsia="仿宋_GB2312" w:hAnsi="仿宋" w:hint="eastAsia"/>
          <w:sz w:val="32"/>
          <w:szCs w:val="32"/>
        </w:rPr>
        <w:t>8年同期水质做以比较。</w:t>
      </w:r>
    </w:p>
    <w:p w:rsidR="002B0D35" w:rsidRDefault="003E2B8D">
      <w:pPr>
        <w:tabs>
          <w:tab w:val="left" w:pos="525"/>
        </w:tabs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、评价标准</w:t>
      </w:r>
    </w:p>
    <w:p w:rsidR="002B0D35" w:rsidRDefault="003E2B8D">
      <w:pPr>
        <w:tabs>
          <w:tab w:val="left" w:pos="525"/>
        </w:tabs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河流的水质状况根据《地表水环境质量标准》（GB3838-2002）按功能区划分类别进行评价；饮用水源地水质分别按照《地表水环境质量标准》（GB3838-2002）Ⅲ类标准和《地下水质量标准》（GB/T14848-2017）Ⅲ类标准进行评价；排污渠系2个断面的水质按照《地表水环境质量标准》（GB3838-2002）的Ⅳ类标准进行评价。</w:t>
      </w:r>
    </w:p>
    <w:p w:rsidR="002B0D35" w:rsidRDefault="003E2B8D">
      <w:pPr>
        <w:tabs>
          <w:tab w:val="left" w:pos="525"/>
        </w:tabs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、评价结果</w:t>
      </w:r>
    </w:p>
    <w:p w:rsidR="002B0D35" w:rsidRDefault="003E2B8D">
      <w:pPr>
        <w:tabs>
          <w:tab w:val="left" w:pos="525"/>
        </w:tabs>
        <w:ind w:firstLineChars="200" w:firstLine="640"/>
        <w:rPr>
          <w:rFonts w:ascii="仿宋_GB2312" w:eastAsia="仿宋_GB2312" w:hAnsi="仿宋"/>
          <w:color w:val="FF000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河流水质评价结果见表1和图12，河流主要污染物评价结果见表2，排污渠系水质综合评价结果见表3。</w:t>
      </w:r>
    </w:p>
    <w:tbl>
      <w:tblPr>
        <w:tblpPr w:leftFromText="180" w:rightFromText="180" w:vertAnchor="text" w:horzAnchor="margin" w:tblpY="346"/>
        <w:tblW w:w="8118" w:type="dxa"/>
        <w:tblBorders>
          <w:top w:val="single" w:sz="4" w:space="0" w:color="339966"/>
          <w:bottom w:val="thinThickSmallGap" w:sz="24" w:space="0" w:color="339966"/>
          <w:insideH w:val="single" w:sz="4" w:space="0" w:color="339966"/>
          <w:insideV w:val="single" w:sz="4" w:space="0" w:color="339966"/>
        </w:tblBorders>
        <w:tblLayout w:type="fixed"/>
        <w:tblLook w:val="04A0"/>
      </w:tblPr>
      <w:tblGrid>
        <w:gridCol w:w="2194"/>
        <w:gridCol w:w="1975"/>
        <w:gridCol w:w="3949"/>
      </w:tblGrid>
      <w:tr w:rsidR="002B0D35">
        <w:trPr>
          <w:trHeight w:val="645"/>
        </w:trPr>
        <w:tc>
          <w:tcPr>
            <w:tcW w:w="8118" w:type="dxa"/>
            <w:gridSpan w:val="3"/>
            <w:shd w:val="clear" w:color="auto" w:fill="339966"/>
            <w:vAlign w:val="center"/>
          </w:tcPr>
          <w:p w:rsidR="002B0D35" w:rsidRDefault="003E2B8D">
            <w:pPr>
              <w:autoSpaceDE w:val="0"/>
              <w:autoSpaceDN w:val="0"/>
              <w:adjustRightInd w:val="0"/>
              <w:spacing w:line="240" w:lineRule="atLeast"/>
              <w:ind w:firstLineChars="494" w:firstLine="1190"/>
              <w:rPr>
                <w:rFonts w:ascii="宋体" w:hAnsi="宋体"/>
                <w:b/>
                <w:bCs/>
                <w:color w:val="FFFFFF" w:themeColor="background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FFFF" w:themeColor="background1"/>
                <w:kern w:val="0"/>
                <w:sz w:val="24"/>
              </w:rPr>
              <w:t>表1        2019年</w:t>
            </w:r>
            <w:r>
              <w:rPr>
                <w:rFonts w:ascii="宋体" w:hAnsi="宋体" w:hint="eastAsia"/>
                <w:b/>
                <w:bCs/>
                <w:color w:val="FFFFFF" w:themeColor="background1"/>
                <w:sz w:val="24"/>
              </w:rPr>
              <w:t>度</w:t>
            </w:r>
            <w:r>
              <w:rPr>
                <w:rFonts w:ascii="宋体" w:hAnsi="宋体" w:hint="eastAsia"/>
                <w:b/>
                <w:bCs/>
                <w:color w:val="FFFFFF" w:themeColor="background1"/>
                <w:kern w:val="0"/>
                <w:sz w:val="24"/>
              </w:rPr>
              <w:t>河流水质类别评价结果</w:t>
            </w:r>
          </w:p>
        </w:tc>
      </w:tr>
      <w:tr w:rsidR="002B0D35">
        <w:trPr>
          <w:trHeight w:val="400"/>
        </w:trPr>
        <w:tc>
          <w:tcPr>
            <w:tcW w:w="2194" w:type="dxa"/>
            <w:vAlign w:val="center"/>
          </w:tcPr>
          <w:p w:rsidR="002B0D35" w:rsidRDefault="003E2B8D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水质类别</w:t>
            </w:r>
          </w:p>
        </w:tc>
        <w:tc>
          <w:tcPr>
            <w:tcW w:w="1975" w:type="dxa"/>
            <w:vAlign w:val="center"/>
          </w:tcPr>
          <w:p w:rsidR="002B0D35" w:rsidRDefault="003E2B8D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断面个数（个）</w:t>
            </w:r>
          </w:p>
        </w:tc>
        <w:tc>
          <w:tcPr>
            <w:tcW w:w="3949" w:type="dxa"/>
            <w:vAlign w:val="center"/>
          </w:tcPr>
          <w:p w:rsidR="002B0D35" w:rsidRDefault="003E2B8D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占监测断面的百分比（</w:t>
            </w:r>
            <w:r>
              <w:rPr>
                <w:rFonts w:asciiTheme="majorEastAsia" w:eastAsiaTheme="majorEastAsia" w:hAnsiTheme="majorEastAsia"/>
                <w:kern w:val="0"/>
                <w:sz w:val="24"/>
              </w:rPr>
              <w:t>%）</w:t>
            </w:r>
          </w:p>
        </w:tc>
      </w:tr>
      <w:tr w:rsidR="002B0D35">
        <w:trPr>
          <w:trHeight w:val="400"/>
        </w:trPr>
        <w:tc>
          <w:tcPr>
            <w:tcW w:w="2194" w:type="dxa"/>
            <w:vAlign w:val="center"/>
          </w:tcPr>
          <w:p w:rsidR="002B0D35" w:rsidRDefault="00011346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/>
                <w:kern w:val="0"/>
                <w:sz w:val="24"/>
              </w:rPr>
              <w:fldChar w:fldCharType="begin"/>
            </w:r>
            <w:r w:rsidR="003E2B8D">
              <w:rPr>
                <w:rFonts w:asciiTheme="majorEastAsia" w:eastAsiaTheme="majorEastAsia" w:hAnsiTheme="majorEastAsia" w:hint="eastAsia"/>
                <w:kern w:val="0"/>
                <w:sz w:val="24"/>
              </w:rPr>
              <w:instrText>= 2 \* ROMAN</w:instrText>
            </w:r>
            <w:r>
              <w:rPr>
                <w:rFonts w:asciiTheme="majorEastAsia" w:eastAsiaTheme="majorEastAsia" w:hAnsiTheme="majorEastAsia"/>
                <w:kern w:val="0"/>
                <w:sz w:val="24"/>
              </w:rPr>
              <w:fldChar w:fldCharType="separate"/>
            </w:r>
            <w:r w:rsidR="003E2B8D">
              <w:rPr>
                <w:rFonts w:asciiTheme="majorEastAsia" w:eastAsiaTheme="majorEastAsia" w:hAnsiTheme="majorEastAsia"/>
                <w:kern w:val="0"/>
                <w:sz w:val="24"/>
              </w:rPr>
              <w:t>II</w:t>
            </w:r>
            <w:r>
              <w:rPr>
                <w:rFonts w:asciiTheme="majorEastAsia" w:eastAsiaTheme="majorEastAsia" w:hAnsiTheme="majorEastAsia"/>
                <w:kern w:val="0"/>
                <w:sz w:val="24"/>
              </w:rPr>
              <w:fldChar w:fldCharType="end"/>
            </w:r>
            <w:r w:rsidR="003E2B8D">
              <w:rPr>
                <w:rFonts w:asciiTheme="majorEastAsia" w:eastAsiaTheme="majorEastAsia" w:hAnsiTheme="majorEastAsia" w:hint="eastAsia"/>
                <w:kern w:val="0"/>
                <w:sz w:val="24"/>
              </w:rPr>
              <w:t>类</w:t>
            </w:r>
          </w:p>
        </w:tc>
        <w:tc>
          <w:tcPr>
            <w:tcW w:w="1975" w:type="dxa"/>
            <w:vAlign w:val="center"/>
          </w:tcPr>
          <w:p w:rsidR="002B0D35" w:rsidRDefault="003E2B8D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15</w:t>
            </w:r>
          </w:p>
        </w:tc>
        <w:tc>
          <w:tcPr>
            <w:tcW w:w="3949" w:type="dxa"/>
            <w:vAlign w:val="center"/>
          </w:tcPr>
          <w:p w:rsidR="002B0D35" w:rsidRDefault="003E2B8D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45.5</w:t>
            </w:r>
          </w:p>
        </w:tc>
      </w:tr>
      <w:tr w:rsidR="002B0D35">
        <w:trPr>
          <w:trHeight w:val="400"/>
        </w:trPr>
        <w:tc>
          <w:tcPr>
            <w:tcW w:w="2194" w:type="dxa"/>
            <w:vAlign w:val="center"/>
          </w:tcPr>
          <w:p w:rsidR="002B0D35" w:rsidRDefault="00011346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/>
                <w:kern w:val="0"/>
                <w:sz w:val="24"/>
              </w:rPr>
              <w:fldChar w:fldCharType="begin"/>
            </w:r>
            <w:r w:rsidR="003E2B8D">
              <w:rPr>
                <w:rFonts w:asciiTheme="majorEastAsia" w:eastAsiaTheme="majorEastAsia" w:hAnsiTheme="majorEastAsia" w:hint="eastAsia"/>
                <w:kern w:val="0"/>
                <w:sz w:val="24"/>
              </w:rPr>
              <w:instrText>= 3 \* ROMAN</w:instrText>
            </w:r>
            <w:r>
              <w:rPr>
                <w:rFonts w:asciiTheme="majorEastAsia" w:eastAsiaTheme="majorEastAsia" w:hAnsiTheme="majorEastAsia"/>
                <w:kern w:val="0"/>
                <w:sz w:val="24"/>
              </w:rPr>
              <w:fldChar w:fldCharType="separate"/>
            </w:r>
            <w:r w:rsidR="003E2B8D">
              <w:rPr>
                <w:rFonts w:asciiTheme="majorEastAsia" w:eastAsiaTheme="majorEastAsia" w:hAnsiTheme="majorEastAsia"/>
                <w:kern w:val="0"/>
                <w:sz w:val="24"/>
              </w:rPr>
              <w:t>III</w:t>
            </w:r>
            <w:r>
              <w:rPr>
                <w:rFonts w:asciiTheme="majorEastAsia" w:eastAsiaTheme="majorEastAsia" w:hAnsiTheme="majorEastAsia"/>
                <w:kern w:val="0"/>
                <w:sz w:val="24"/>
              </w:rPr>
              <w:fldChar w:fldCharType="end"/>
            </w:r>
            <w:r w:rsidR="003E2B8D">
              <w:rPr>
                <w:rFonts w:asciiTheme="majorEastAsia" w:eastAsiaTheme="majorEastAsia" w:hAnsiTheme="majorEastAsia" w:hint="eastAsia"/>
                <w:kern w:val="0"/>
                <w:sz w:val="24"/>
              </w:rPr>
              <w:t>类</w:t>
            </w:r>
          </w:p>
        </w:tc>
        <w:tc>
          <w:tcPr>
            <w:tcW w:w="1975" w:type="dxa"/>
            <w:vAlign w:val="center"/>
          </w:tcPr>
          <w:p w:rsidR="002B0D35" w:rsidRDefault="003E2B8D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7</w:t>
            </w:r>
          </w:p>
        </w:tc>
        <w:tc>
          <w:tcPr>
            <w:tcW w:w="3949" w:type="dxa"/>
            <w:vAlign w:val="center"/>
          </w:tcPr>
          <w:p w:rsidR="002B0D35" w:rsidRDefault="003E2B8D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21.2</w:t>
            </w:r>
          </w:p>
        </w:tc>
      </w:tr>
      <w:tr w:rsidR="002B0D35">
        <w:trPr>
          <w:trHeight w:val="349"/>
        </w:trPr>
        <w:tc>
          <w:tcPr>
            <w:tcW w:w="2194" w:type="dxa"/>
            <w:vAlign w:val="center"/>
          </w:tcPr>
          <w:p w:rsidR="002B0D35" w:rsidRDefault="003E2B8D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/>
                <w:kern w:val="0"/>
                <w:sz w:val="24"/>
              </w:rPr>
              <w:t>IV类</w:t>
            </w:r>
          </w:p>
        </w:tc>
        <w:tc>
          <w:tcPr>
            <w:tcW w:w="1975" w:type="dxa"/>
            <w:vAlign w:val="center"/>
          </w:tcPr>
          <w:p w:rsidR="002B0D35" w:rsidRDefault="003E2B8D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7</w:t>
            </w:r>
          </w:p>
        </w:tc>
        <w:tc>
          <w:tcPr>
            <w:tcW w:w="3949" w:type="dxa"/>
            <w:vAlign w:val="center"/>
          </w:tcPr>
          <w:p w:rsidR="002B0D35" w:rsidRDefault="003E2B8D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21.2</w:t>
            </w:r>
          </w:p>
        </w:tc>
      </w:tr>
      <w:tr w:rsidR="002B0D35">
        <w:trPr>
          <w:trHeight w:val="579"/>
        </w:trPr>
        <w:tc>
          <w:tcPr>
            <w:tcW w:w="2194" w:type="dxa"/>
            <w:vAlign w:val="center"/>
          </w:tcPr>
          <w:p w:rsidR="002B0D35" w:rsidRDefault="003E2B8D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劣</w:t>
            </w:r>
            <w:r>
              <w:rPr>
                <w:rFonts w:asciiTheme="majorEastAsia" w:eastAsiaTheme="majorEastAsia" w:hAnsiTheme="majorEastAsia"/>
                <w:kern w:val="0"/>
                <w:sz w:val="24"/>
              </w:rPr>
              <w:t>V类</w:t>
            </w:r>
          </w:p>
        </w:tc>
        <w:tc>
          <w:tcPr>
            <w:tcW w:w="1975" w:type="dxa"/>
            <w:vAlign w:val="center"/>
          </w:tcPr>
          <w:p w:rsidR="002B0D35" w:rsidRDefault="003E2B8D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4</w:t>
            </w:r>
          </w:p>
        </w:tc>
        <w:tc>
          <w:tcPr>
            <w:tcW w:w="3949" w:type="dxa"/>
            <w:vAlign w:val="center"/>
          </w:tcPr>
          <w:p w:rsidR="002B0D35" w:rsidRDefault="003E2B8D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12.1</w:t>
            </w:r>
          </w:p>
        </w:tc>
      </w:tr>
    </w:tbl>
    <w:p w:rsidR="002B0D35" w:rsidRDefault="002B0D35">
      <w:pPr>
        <w:spacing w:line="360" w:lineRule="auto"/>
        <w:rPr>
          <w:rFonts w:ascii="仿宋_GB2312" w:eastAsia="仿宋_GB2312"/>
          <w:color w:val="FF0000"/>
          <w:sz w:val="32"/>
          <w:szCs w:val="32"/>
        </w:rPr>
      </w:pPr>
    </w:p>
    <w:p w:rsidR="002B0D35" w:rsidRDefault="002B0D35">
      <w:pPr>
        <w:spacing w:line="360" w:lineRule="auto"/>
        <w:rPr>
          <w:rFonts w:ascii="仿宋_GB2312" w:eastAsia="仿宋_GB2312"/>
          <w:color w:val="FF0000"/>
          <w:sz w:val="32"/>
          <w:szCs w:val="32"/>
        </w:rPr>
      </w:pPr>
    </w:p>
    <w:p w:rsidR="002B0D35" w:rsidRDefault="002B0D35">
      <w:pPr>
        <w:spacing w:line="360" w:lineRule="auto"/>
        <w:rPr>
          <w:rFonts w:ascii="仿宋_GB2312" w:eastAsia="仿宋_GB2312"/>
          <w:color w:val="FF0000"/>
          <w:sz w:val="32"/>
          <w:szCs w:val="32"/>
        </w:rPr>
      </w:pPr>
    </w:p>
    <w:p w:rsidR="002B0D35" w:rsidRDefault="002B0D35">
      <w:pPr>
        <w:spacing w:line="360" w:lineRule="auto"/>
        <w:rPr>
          <w:rFonts w:ascii="仿宋_GB2312" w:eastAsia="仿宋_GB2312"/>
          <w:color w:val="FFFFFF" w:themeColor="background1"/>
          <w:sz w:val="32"/>
          <w:szCs w:val="32"/>
        </w:rPr>
      </w:pPr>
    </w:p>
    <w:tbl>
      <w:tblPr>
        <w:tblpPr w:leftFromText="180" w:rightFromText="180" w:vertAnchor="text" w:horzAnchor="margin" w:tblpY="286"/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4"/>
        <w:gridCol w:w="2484"/>
        <w:gridCol w:w="1843"/>
        <w:gridCol w:w="1597"/>
      </w:tblGrid>
      <w:tr w:rsidR="002B0D35">
        <w:trPr>
          <w:trHeight w:val="645"/>
        </w:trPr>
        <w:tc>
          <w:tcPr>
            <w:tcW w:w="8118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339966"/>
            <w:vAlign w:val="center"/>
          </w:tcPr>
          <w:p w:rsidR="002B0D35" w:rsidRDefault="003E2B8D">
            <w:pPr>
              <w:autoSpaceDE w:val="0"/>
              <w:autoSpaceDN w:val="0"/>
              <w:adjustRightInd w:val="0"/>
              <w:spacing w:line="240" w:lineRule="atLeast"/>
              <w:ind w:firstLineChars="494" w:firstLine="1190"/>
              <w:rPr>
                <w:rFonts w:ascii="宋体" w:hAnsi="宋体"/>
                <w:b/>
                <w:bCs/>
                <w:color w:val="FFFFFF" w:themeColor="background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FFFF" w:themeColor="background1"/>
                <w:kern w:val="0"/>
                <w:sz w:val="24"/>
              </w:rPr>
              <w:t>表2     2019年</w:t>
            </w:r>
            <w:r>
              <w:rPr>
                <w:rFonts w:ascii="宋体" w:hAnsi="宋体" w:hint="eastAsia"/>
                <w:b/>
                <w:bCs/>
                <w:color w:val="FFFFFF" w:themeColor="background1"/>
                <w:sz w:val="24"/>
              </w:rPr>
              <w:t>度</w:t>
            </w:r>
            <w:r>
              <w:rPr>
                <w:rFonts w:ascii="宋体" w:hAnsi="宋体" w:hint="eastAsia"/>
                <w:b/>
                <w:bCs/>
                <w:color w:val="FFFFFF" w:themeColor="background1"/>
                <w:kern w:val="0"/>
                <w:sz w:val="24"/>
              </w:rPr>
              <w:t>河流主要污染物评价结果</w:t>
            </w:r>
          </w:p>
        </w:tc>
      </w:tr>
      <w:tr w:rsidR="002B0D3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96"/>
        </w:trPr>
        <w:tc>
          <w:tcPr>
            <w:tcW w:w="2194" w:type="dxa"/>
            <w:vMerge w:val="restart"/>
            <w:tcBorders>
              <w:top w:val="single" w:sz="4" w:space="0" w:color="339966"/>
              <w:left w:val="nil"/>
              <w:right w:val="single" w:sz="4" w:space="0" w:color="339966"/>
            </w:tcBorders>
            <w:vAlign w:val="center"/>
          </w:tcPr>
          <w:p w:rsidR="002B0D35" w:rsidRDefault="003E2B8D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监测项目</w:t>
            </w:r>
          </w:p>
        </w:tc>
        <w:tc>
          <w:tcPr>
            <w:tcW w:w="2484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vAlign w:val="center"/>
          </w:tcPr>
          <w:p w:rsidR="002B0D35" w:rsidRDefault="003E2B8D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出现超标断面个数（个）</w:t>
            </w:r>
          </w:p>
        </w:tc>
        <w:tc>
          <w:tcPr>
            <w:tcW w:w="344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468C61"/>
              <w:right w:val="nil"/>
            </w:tcBorders>
            <w:vAlign w:val="center"/>
          </w:tcPr>
          <w:p w:rsidR="002B0D35" w:rsidRDefault="003E2B8D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最大值超标断面</w:t>
            </w:r>
          </w:p>
        </w:tc>
      </w:tr>
      <w:tr w:rsidR="002B0D3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2194" w:type="dxa"/>
            <w:vMerge/>
            <w:tcBorders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2B0D35" w:rsidRDefault="002B0D35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2B0D35" w:rsidRDefault="002B0D35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468C61"/>
              <w:left w:val="single" w:sz="4" w:space="0" w:color="339966"/>
              <w:bottom w:val="single" w:sz="4" w:space="0" w:color="339966"/>
              <w:right w:val="single" w:sz="4" w:space="0" w:color="468C61"/>
            </w:tcBorders>
            <w:vAlign w:val="center"/>
          </w:tcPr>
          <w:p w:rsidR="002B0D35" w:rsidRDefault="003E2B8D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断面名称</w:t>
            </w:r>
          </w:p>
        </w:tc>
        <w:tc>
          <w:tcPr>
            <w:tcW w:w="1597" w:type="dxa"/>
            <w:tcBorders>
              <w:top w:val="single" w:sz="4" w:space="0" w:color="468C61"/>
              <w:left w:val="single" w:sz="4" w:space="0" w:color="468C61"/>
              <w:bottom w:val="single" w:sz="4" w:space="0" w:color="339966"/>
              <w:right w:val="nil"/>
            </w:tcBorders>
            <w:vAlign w:val="center"/>
          </w:tcPr>
          <w:p w:rsidR="002B0D35" w:rsidRDefault="003E2B8D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超标倍数</w:t>
            </w:r>
          </w:p>
        </w:tc>
      </w:tr>
      <w:tr w:rsidR="002B0D3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194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2B0D35" w:rsidRDefault="003E2B8D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氨氮</w:t>
            </w:r>
          </w:p>
        </w:tc>
        <w:tc>
          <w:tcPr>
            <w:tcW w:w="248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2B0D35" w:rsidRDefault="003E2B8D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468C61"/>
            </w:tcBorders>
            <w:vAlign w:val="center"/>
          </w:tcPr>
          <w:p w:rsidR="002B0D35" w:rsidRDefault="003E2B8D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新河入渭口</w:t>
            </w:r>
          </w:p>
        </w:tc>
        <w:tc>
          <w:tcPr>
            <w:tcW w:w="1597" w:type="dxa"/>
            <w:tcBorders>
              <w:top w:val="single" w:sz="4" w:space="0" w:color="339966"/>
              <w:left w:val="single" w:sz="4" w:space="0" w:color="468C61"/>
              <w:bottom w:val="single" w:sz="4" w:space="0" w:color="339966"/>
              <w:right w:val="nil"/>
            </w:tcBorders>
            <w:vAlign w:val="center"/>
          </w:tcPr>
          <w:p w:rsidR="002B0D35" w:rsidRDefault="003E2B8D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2.51</w:t>
            </w:r>
          </w:p>
        </w:tc>
      </w:tr>
      <w:tr w:rsidR="002B0D3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194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2B0D35" w:rsidRDefault="003E2B8D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总磷（以P计）</w:t>
            </w:r>
          </w:p>
        </w:tc>
        <w:tc>
          <w:tcPr>
            <w:tcW w:w="248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2B0D35" w:rsidRDefault="003E2B8D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468C61"/>
            </w:tcBorders>
            <w:vAlign w:val="center"/>
          </w:tcPr>
          <w:p w:rsidR="002B0D35" w:rsidRDefault="003E2B8D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丈八沟</w:t>
            </w:r>
          </w:p>
        </w:tc>
        <w:tc>
          <w:tcPr>
            <w:tcW w:w="1597" w:type="dxa"/>
            <w:tcBorders>
              <w:top w:val="single" w:sz="4" w:space="0" w:color="339966"/>
              <w:left w:val="single" w:sz="4" w:space="0" w:color="468C61"/>
              <w:bottom w:val="single" w:sz="4" w:space="0" w:color="339966"/>
              <w:right w:val="nil"/>
            </w:tcBorders>
            <w:vAlign w:val="center"/>
          </w:tcPr>
          <w:p w:rsidR="002B0D35" w:rsidRDefault="003E2B8D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0.48</w:t>
            </w:r>
          </w:p>
        </w:tc>
      </w:tr>
      <w:tr w:rsidR="002B0D35">
        <w:trPr>
          <w:trHeight w:val="567"/>
        </w:trPr>
        <w:tc>
          <w:tcPr>
            <w:tcW w:w="2194" w:type="dxa"/>
            <w:tcBorders>
              <w:top w:val="single" w:sz="4" w:space="0" w:color="339966"/>
              <w:left w:val="nil"/>
              <w:bottom w:val="thinThickSmallGap" w:sz="24" w:space="0" w:color="339966"/>
              <w:right w:val="single" w:sz="4" w:space="0" w:color="339966"/>
            </w:tcBorders>
            <w:vAlign w:val="center"/>
          </w:tcPr>
          <w:p w:rsidR="002B0D35" w:rsidRDefault="003E2B8D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高锰酸盐指数</w:t>
            </w:r>
          </w:p>
        </w:tc>
        <w:tc>
          <w:tcPr>
            <w:tcW w:w="2484" w:type="dxa"/>
            <w:tcBorders>
              <w:top w:val="single" w:sz="4" w:space="0" w:color="339966"/>
              <w:left w:val="single" w:sz="4" w:space="0" w:color="339966"/>
              <w:bottom w:val="thinThickSmallGap" w:sz="24" w:space="0" w:color="339966"/>
              <w:right w:val="single" w:sz="4" w:space="0" w:color="339966"/>
            </w:tcBorders>
            <w:vAlign w:val="center"/>
          </w:tcPr>
          <w:p w:rsidR="002B0D35" w:rsidRDefault="003E2B8D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339966"/>
              <w:left w:val="single" w:sz="4" w:space="0" w:color="339966"/>
              <w:bottom w:val="thinThickSmallGap" w:sz="24" w:space="0" w:color="339966"/>
              <w:right w:val="single" w:sz="4" w:space="0" w:color="468C61"/>
            </w:tcBorders>
            <w:vAlign w:val="center"/>
          </w:tcPr>
          <w:p w:rsidR="002B0D35" w:rsidRDefault="003E2B8D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丈八沟</w:t>
            </w:r>
          </w:p>
        </w:tc>
        <w:tc>
          <w:tcPr>
            <w:tcW w:w="1597" w:type="dxa"/>
            <w:tcBorders>
              <w:top w:val="single" w:sz="4" w:space="0" w:color="339966"/>
              <w:left w:val="single" w:sz="4" w:space="0" w:color="468C61"/>
              <w:bottom w:val="thinThickSmallGap" w:sz="24" w:space="0" w:color="339966"/>
              <w:right w:val="nil"/>
            </w:tcBorders>
            <w:vAlign w:val="center"/>
          </w:tcPr>
          <w:p w:rsidR="002B0D35" w:rsidRDefault="003E2B8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0.05</w:t>
            </w:r>
          </w:p>
        </w:tc>
      </w:tr>
    </w:tbl>
    <w:p w:rsidR="002B0D35" w:rsidRDefault="002B0D35">
      <w:pPr>
        <w:spacing w:line="360" w:lineRule="auto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</w:p>
    <w:p w:rsidR="002B0D35" w:rsidRDefault="002B0D35">
      <w:pPr>
        <w:spacing w:line="360" w:lineRule="auto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</w:p>
    <w:p w:rsidR="002B0D35" w:rsidRDefault="002B0D35">
      <w:pPr>
        <w:spacing w:line="360" w:lineRule="auto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</w:p>
    <w:p w:rsidR="002B0D35" w:rsidRDefault="003E2B8D">
      <w:pPr>
        <w:spacing w:line="360" w:lineRule="auto"/>
        <w:ind w:firstLineChars="200" w:firstLine="420"/>
        <w:rPr>
          <w:rFonts w:ascii="仿宋_GB2312" w:eastAsia="仿宋_GB2312"/>
          <w:color w:val="FF0000"/>
          <w:sz w:val="32"/>
          <w:szCs w:val="32"/>
        </w:rPr>
      </w:pPr>
      <w:r>
        <w:rPr>
          <w:noProof/>
          <w:szCs w:val="32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5481955" cy="3971925"/>
            <wp:effectExtent l="19050" t="0" r="4445" b="0"/>
            <wp:wrapNone/>
            <wp:docPr id="6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195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9031"/>
        <w:tblW w:w="8322" w:type="dxa"/>
        <w:tblBorders>
          <w:top w:val="single" w:sz="6" w:space="0" w:color="339966"/>
          <w:bottom w:val="single" w:sz="6" w:space="0" w:color="339966"/>
          <w:insideH w:val="single" w:sz="6" w:space="0" w:color="339966"/>
          <w:insideV w:val="single" w:sz="6" w:space="0" w:color="339966"/>
        </w:tblBorders>
        <w:tblLayout w:type="fixed"/>
        <w:tblLook w:val="04A0"/>
      </w:tblPr>
      <w:tblGrid>
        <w:gridCol w:w="657"/>
        <w:gridCol w:w="1152"/>
        <w:gridCol w:w="1134"/>
        <w:gridCol w:w="1134"/>
        <w:gridCol w:w="1134"/>
        <w:gridCol w:w="3111"/>
      </w:tblGrid>
      <w:tr w:rsidR="002B0D35">
        <w:trPr>
          <w:trHeight w:val="645"/>
        </w:trPr>
        <w:tc>
          <w:tcPr>
            <w:tcW w:w="8322" w:type="dxa"/>
            <w:gridSpan w:val="6"/>
            <w:shd w:val="clear" w:color="auto" w:fill="339966"/>
            <w:vAlign w:val="center"/>
          </w:tcPr>
          <w:p w:rsidR="002B0D35" w:rsidRDefault="003E2B8D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color w:val="FFFFFF" w:themeColor="background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FFFF" w:themeColor="background1"/>
                <w:sz w:val="24"/>
              </w:rPr>
              <w:t>表3  2019年度排污渠系水质综合评价结果</w:t>
            </w:r>
          </w:p>
        </w:tc>
      </w:tr>
      <w:tr w:rsidR="002B0D35">
        <w:trPr>
          <w:cantSplit/>
          <w:trHeight w:val="412"/>
        </w:trPr>
        <w:tc>
          <w:tcPr>
            <w:tcW w:w="657" w:type="dxa"/>
            <w:vMerge w:val="restart"/>
            <w:vAlign w:val="center"/>
          </w:tcPr>
          <w:p w:rsidR="002B0D35" w:rsidRDefault="003E2B8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断面</w:t>
            </w:r>
          </w:p>
          <w:p w:rsidR="002B0D35" w:rsidRDefault="003E2B8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代码</w:t>
            </w:r>
          </w:p>
        </w:tc>
        <w:tc>
          <w:tcPr>
            <w:tcW w:w="1152" w:type="dxa"/>
            <w:vMerge w:val="restart"/>
            <w:vAlign w:val="center"/>
          </w:tcPr>
          <w:p w:rsidR="002B0D35" w:rsidRDefault="003E2B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断面</w:t>
            </w:r>
          </w:p>
          <w:p w:rsidR="002B0D35" w:rsidRDefault="003E2B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2268" w:type="dxa"/>
            <w:gridSpan w:val="2"/>
            <w:vAlign w:val="center"/>
          </w:tcPr>
          <w:p w:rsidR="002B0D35" w:rsidRDefault="003E2B8D" w:rsidP="00D80C2C">
            <w:pPr>
              <w:autoSpaceDE w:val="0"/>
              <w:autoSpaceDN w:val="0"/>
              <w:adjustRightInd w:val="0"/>
              <w:ind w:firstLineChars="99" w:firstLine="208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污染综合指数</w:t>
            </w:r>
          </w:p>
        </w:tc>
        <w:tc>
          <w:tcPr>
            <w:tcW w:w="1134" w:type="dxa"/>
            <w:vMerge w:val="restart"/>
            <w:vAlign w:val="center"/>
          </w:tcPr>
          <w:p w:rsidR="002B0D35" w:rsidRDefault="003E2B8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变化百分比(%)</w:t>
            </w:r>
          </w:p>
        </w:tc>
        <w:tc>
          <w:tcPr>
            <w:tcW w:w="3111" w:type="dxa"/>
            <w:vMerge w:val="restart"/>
            <w:vAlign w:val="center"/>
          </w:tcPr>
          <w:p w:rsidR="002B0D35" w:rsidRDefault="003E2B8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主要污染物</w:t>
            </w:r>
          </w:p>
        </w:tc>
      </w:tr>
      <w:tr w:rsidR="002B0D35">
        <w:trPr>
          <w:cantSplit/>
          <w:trHeight w:val="615"/>
        </w:trPr>
        <w:tc>
          <w:tcPr>
            <w:tcW w:w="657" w:type="dxa"/>
            <w:vMerge/>
            <w:vAlign w:val="center"/>
          </w:tcPr>
          <w:p w:rsidR="002B0D35" w:rsidRDefault="002B0D3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2B0D35" w:rsidRDefault="002B0D3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B0D35" w:rsidRDefault="003E2B8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2018年</w:t>
            </w:r>
          </w:p>
        </w:tc>
        <w:tc>
          <w:tcPr>
            <w:tcW w:w="1134" w:type="dxa"/>
            <w:vAlign w:val="center"/>
          </w:tcPr>
          <w:p w:rsidR="002B0D35" w:rsidRDefault="003E2B8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2019年</w:t>
            </w:r>
          </w:p>
        </w:tc>
        <w:tc>
          <w:tcPr>
            <w:tcW w:w="1134" w:type="dxa"/>
            <w:vMerge/>
            <w:vAlign w:val="center"/>
          </w:tcPr>
          <w:p w:rsidR="002B0D35" w:rsidRDefault="002B0D35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111" w:type="dxa"/>
            <w:vMerge/>
            <w:vAlign w:val="center"/>
          </w:tcPr>
          <w:p w:rsidR="002B0D35" w:rsidRDefault="002B0D3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B0D35">
        <w:trPr>
          <w:trHeight w:val="628"/>
        </w:trPr>
        <w:tc>
          <w:tcPr>
            <w:tcW w:w="657" w:type="dxa"/>
            <w:vAlign w:val="center"/>
          </w:tcPr>
          <w:p w:rsidR="002B0D35" w:rsidRDefault="003E2B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92</w:t>
            </w:r>
          </w:p>
        </w:tc>
        <w:tc>
          <w:tcPr>
            <w:tcW w:w="1152" w:type="dxa"/>
            <w:vAlign w:val="center"/>
          </w:tcPr>
          <w:p w:rsidR="002B0D35" w:rsidRDefault="003E2B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贾家滩</w:t>
            </w:r>
          </w:p>
        </w:tc>
        <w:tc>
          <w:tcPr>
            <w:tcW w:w="1134" w:type="dxa"/>
            <w:vAlign w:val="center"/>
          </w:tcPr>
          <w:p w:rsidR="002B0D35" w:rsidRDefault="003E2B8D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5.97</w:t>
            </w:r>
          </w:p>
        </w:tc>
        <w:tc>
          <w:tcPr>
            <w:tcW w:w="1134" w:type="dxa"/>
            <w:vAlign w:val="center"/>
          </w:tcPr>
          <w:p w:rsidR="002B0D35" w:rsidRDefault="003E2B8D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3.70</w:t>
            </w:r>
          </w:p>
        </w:tc>
        <w:tc>
          <w:tcPr>
            <w:tcW w:w="1134" w:type="dxa"/>
            <w:vAlign w:val="center"/>
          </w:tcPr>
          <w:p w:rsidR="002B0D35" w:rsidRDefault="003E2B8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-38.0</w:t>
            </w:r>
          </w:p>
        </w:tc>
        <w:tc>
          <w:tcPr>
            <w:tcW w:w="3111" w:type="dxa"/>
            <w:vAlign w:val="center"/>
          </w:tcPr>
          <w:p w:rsidR="002B0D35" w:rsidRDefault="003E2B8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--</w:t>
            </w:r>
          </w:p>
        </w:tc>
      </w:tr>
      <w:tr w:rsidR="002B0D35">
        <w:trPr>
          <w:trHeight w:val="608"/>
        </w:trPr>
        <w:tc>
          <w:tcPr>
            <w:tcW w:w="657" w:type="dxa"/>
            <w:vAlign w:val="center"/>
          </w:tcPr>
          <w:p w:rsidR="002B0D35" w:rsidRDefault="003E2B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1152" w:type="dxa"/>
            <w:vAlign w:val="center"/>
          </w:tcPr>
          <w:p w:rsidR="002B0D35" w:rsidRDefault="003E2B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西兴隆</w:t>
            </w:r>
          </w:p>
        </w:tc>
        <w:tc>
          <w:tcPr>
            <w:tcW w:w="1134" w:type="dxa"/>
            <w:vAlign w:val="center"/>
          </w:tcPr>
          <w:p w:rsidR="002B0D35" w:rsidRDefault="003E2B8D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4.27</w:t>
            </w:r>
          </w:p>
        </w:tc>
        <w:tc>
          <w:tcPr>
            <w:tcW w:w="1134" w:type="dxa"/>
            <w:vAlign w:val="center"/>
          </w:tcPr>
          <w:p w:rsidR="002B0D35" w:rsidRDefault="003E2B8D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4.89</w:t>
            </w:r>
          </w:p>
        </w:tc>
        <w:tc>
          <w:tcPr>
            <w:tcW w:w="1134" w:type="dxa"/>
            <w:vAlign w:val="center"/>
          </w:tcPr>
          <w:p w:rsidR="002B0D35" w:rsidRDefault="003E2B8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14.5</w:t>
            </w:r>
          </w:p>
        </w:tc>
        <w:tc>
          <w:tcPr>
            <w:tcW w:w="3111" w:type="dxa"/>
            <w:vAlign w:val="center"/>
          </w:tcPr>
          <w:p w:rsidR="002B0D35" w:rsidRDefault="003E2B8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氨氮</w:t>
            </w:r>
          </w:p>
        </w:tc>
      </w:tr>
      <w:tr w:rsidR="002B0D35">
        <w:trPr>
          <w:trHeight w:val="610"/>
        </w:trPr>
        <w:tc>
          <w:tcPr>
            <w:tcW w:w="1809" w:type="dxa"/>
            <w:gridSpan w:val="2"/>
            <w:tcBorders>
              <w:bottom w:val="thinThickSmallGap" w:sz="24" w:space="0" w:color="339966"/>
            </w:tcBorders>
            <w:vAlign w:val="center"/>
          </w:tcPr>
          <w:p w:rsidR="002B0D35" w:rsidRDefault="003E2B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  计</w:t>
            </w:r>
          </w:p>
        </w:tc>
        <w:tc>
          <w:tcPr>
            <w:tcW w:w="1134" w:type="dxa"/>
            <w:tcBorders>
              <w:bottom w:val="thinThickSmallGap" w:sz="24" w:space="0" w:color="339966"/>
            </w:tcBorders>
            <w:vAlign w:val="center"/>
          </w:tcPr>
          <w:p w:rsidR="002B0D35" w:rsidRDefault="003E2B8D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10.24</w:t>
            </w:r>
          </w:p>
        </w:tc>
        <w:tc>
          <w:tcPr>
            <w:tcW w:w="1134" w:type="dxa"/>
            <w:tcBorders>
              <w:bottom w:val="thinThickSmallGap" w:sz="24" w:space="0" w:color="339966"/>
            </w:tcBorders>
            <w:vAlign w:val="center"/>
          </w:tcPr>
          <w:p w:rsidR="002B0D35" w:rsidRDefault="003E2B8D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8.59</w:t>
            </w:r>
          </w:p>
        </w:tc>
        <w:tc>
          <w:tcPr>
            <w:tcW w:w="1134" w:type="dxa"/>
            <w:tcBorders>
              <w:bottom w:val="thinThickSmallGap" w:sz="24" w:space="0" w:color="339966"/>
            </w:tcBorders>
            <w:vAlign w:val="center"/>
          </w:tcPr>
          <w:p w:rsidR="002B0D35" w:rsidRDefault="003E2B8D">
            <w:pPr>
              <w:ind w:firstLineChars="100" w:firstLine="220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-16.1</w:t>
            </w:r>
          </w:p>
        </w:tc>
        <w:tc>
          <w:tcPr>
            <w:tcW w:w="3111" w:type="dxa"/>
            <w:tcBorders>
              <w:bottom w:val="thinThickSmallGap" w:sz="24" w:space="0" w:color="339966"/>
            </w:tcBorders>
            <w:vAlign w:val="center"/>
          </w:tcPr>
          <w:p w:rsidR="002B0D35" w:rsidRDefault="002B0D35"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2B0D35" w:rsidRDefault="002B0D35">
      <w:pPr>
        <w:spacing w:line="360" w:lineRule="auto"/>
        <w:rPr>
          <w:rFonts w:ascii="仿宋_GB2312" w:eastAsia="仿宋_GB2312"/>
          <w:color w:val="FF0000"/>
          <w:sz w:val="32"/>
          <w:szCs w:val="32"/>
        </w:rPr>
      </w:pPr>
    </w:p>
    <w:p w:rsidR="002B0D35" w:rsidRDefault="002B0D35">
      <w:pPr>
        <w:ind w:firstLineChars="650" w:firstLine="1560"/>
        <w:rPr>
          <w:rFonts w:ascii="宋体" w:hAnsi="宋体"/>
          <w:color w:val="FF0000"/>
          <w:sz w:val="24"/>
        </w:rPr>
      </w:pPr>
    </w:p>
    <w:p w:rsidR="002B0D35" w:rsidRDefault="002B0D35">
      <w:pPr>
        <w:ind w:firstLineChars="650" w:firstLine="1560"/>
        <w:rPr>
          <w:rFonts w:ascii="宋体" w:hAnsi="宋体"/>
          <w:color w:val="FF0000"/>
          <w:sz w:val="24"/>
        </w:rPr>
      </w:pPr>
    </w:p>
    <w:p w:rsidR="002B0D35" w:rsidRDefault="002B0D35">
      <w:pPr>
        <w:ind w:firstLineChars="650" w:firstLine="1560"/>
        <w:rPr>
          <w:rFonts w:ascii="宋体" w:hAnsi="宋体"/>
          <w:color w:val="FF0000"/>
          <w:sz w:val="24"/>
        </w:rPr>
      </w:pPr>
    </w:p>
    <w:p w:rsidR="002B0D35" w:rsidRDefault="002B0D35">
      <w:pPr>
        <w:ind w:firstLineChars="650" w:firstLine="1560"/>
        <w:rPr>
          <w:rFonts w:ascii="宋体" w:hAnsi="宋体"/>
          <w:color w:val="FF0000"/>
          <w:sz w:val="24"/>
        </w:rPr>
      </w:pPr>
    </w:p>
    <w:p w:rsidR="002B0D35" w:rsidRDefault="002B0D35">
      <w:pPr>
        <w:ind w:firstLineChars="650" w:firstLine="1560"/>
        <w:rPr>
          <w:rFonts w:ascii="宋体" w:hAnsi="宋体"/>
          <w:color w:val="FF0000"/>
          <w:sz w:val="24"/>
        </w:rPr>
      </w:pPr>
    </w:p>
    <w:p w:rsidR="002B0D35" w:rsidRDefault="002B0D35">
      <w:pPr>
        <w:ind w:firstLineChars="650" w:firstLine="1560"/>
        <w:rPr>
          <w:rFonts w:ascii="宋体" w:hAnsi="宋体"/>
          <w:color w:val="FF0000"/>
          <w:sz w:val="24"/>
        </w:rPr>
      </w:pPr>
    </w:p>
    <w:p w:rsidR="002B0D35" w:rsidRDefault="002B0D35">
      <w:pPr>
        <w:ind w:firstLineChars="650" w:firstLine="1560"/>
        <w:rPr>
          <w:rFonts w:ascii="宋体" w:hAnsi="宋体"/>
          <w:color w:val="FF0000"/>
          <w:sz w:val="24"/>
        </w:rPr>
      </w:pPr>
    </w:p>
    <w:p w:rsidR="002B0D35" w:rsidRDefault="002B0D35">
      <w:pPr>
        <w:ind w:firstLineChars="650" w:firstLine="1560"/>
        <w:rPr>
          <w:rFonts w:ascii="宋体" w:hAnsi="宋体"/>
          <w:color w:val="FF0000"/>
          <w:sz w:val="24"/>
        </w:rPr>
      </w:pPr>
    </w:p>
    <w:p w:rsidR="002B0D35" w:rsidRDefault="002B0D35">
      <w:pPr>
        <w:ind w:firstLineChars="650" w:firstLine="1560"/>
        <w:rPr>
          <w:rFonts w:ascii="宋体" w:hAnsi="宋体"/>
          <w:color w:val="FF0000"/>
          <w:sz w:val="24"/>
        </w:rPr>
      </w:pPr>
    </w:p>
    <w:p w:rsidR="002B0D35" w:rsidRDefault="002B0D35">
      <w:pPr>
        <w:ind w:firstLineChars="650" w:firstLine="1560"/>
        <w:rPr>
          <w:rFonts w:ascii="宋体" w:hAnsi="宋体"/>
          <w:color w:val="FF0000"/>
          <w:sz w:val="24"/>
        </w:rPr>
      </w:pPr>
    </w:p>
    <w:p w:rsidR="002B0D35" w:rsidRDefault="002B0D35">
      <w:pPr>
        <w:ind w:firstLineChars="650" w:firstLine="1560"/>
        <w:rPr>
          <w:rFonts w:ascii="宋体" w:hAnsi="宋体"/>
          <w:color w:val="FF0000"/>
          <w:sz w:val="24"/>
        </w:rPr>
      </w:pPr>
    </w:p>
    <w:p w:rsidR="002B0D35" w:rsidRDefault="002B0D35">
      <w:pPr>
        <w:ind w:firstLineChars="650" w:firstLine="1560"/>
        <w:rPr>
          <w:rFonts w:ascii="宋体" w:hAnsi="宋体"/>
          <w:color w:val="FF0000"/>
          <w:sz w:val="24"/>
        </w:rPr>
      </w:pPr>
    </w:p>
    <w:p w:rsidR="002B0D35" w:rsidRDefault="002B0D35">
      <w:pPr>
        <w:ind w:firstLineChars="650" w:firstLine="1560"/>
        <w:rPr>
          <w:rFonts w:ascii="宋体" w:hAnsi="宋体"/>
          <w:color w:val="FF0000"/>
          <w:sz w:val="24"/>
        </w:rPr>
      </w:pPr>
    </w:p>
    <w:p w:rsidR="002B0D35" w:rsidRDefault="002B0D35">
      <w:pPr>
        <w:ind w:firstLineChars="650" w:firstLine="1560"/>
        <w:rPr>
          <w:rFonts w:ascii="宋体" w:hAnsi="宋体"/>
          <w:color w:val="FF0000"/>
          <w:sz w:val="24"/>
        </w:rPr>
      </w:pPr>
    </w:p>
    <w:p w:rsidR="002B0D35" w:rsidRDefault="002B0D35">
      <w:pPr>
        <w:ind w:firstLineChars="650" w:firstLine="1560"/>
        <w:rPr>
          <w:rFonts w:ascii="宋体" w:hAnsi="宋体"/>
          <w:color w:val="FF0000"/>
          <w:sz w:val="24"/>
        </w:rPr>
      </w:pPr>
    </w:p>
    <w:p w:rsidR="002B0D35" w:rsidRDefault="002B0D35">
      <w:pPr>
        <w:ind w:firstLineChars="650" w:firstLine="1560"/>
        <w:rPr>
          <w:rFonts w:ascii="宋体" w:hAnsi="宋体"/>
          <w:color w:val="FF0000"/>
          <w:sz w:val="24"/>
        </w:rPr>
      </w:pPr>
    </w:p>
    <w:p w:rsidR="002B0D35" w:rsidRDefault="003E2B8D">
      <w:pPr>
        <w:ind w:firstLineChars="650" w:firstLine="15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图12   2019年度河流水质与上年同期比较</w:t>
      </w:r>
    </w:p>
    <w:p w:rsidR="002B0D35" w:rsidRDefault="002B0D35">
      <w:pPr>
        <w:ind w:firstLineChars="650" w:firstLine="1560"/>
        <w:rPr>
          <w:rFonts w:ascii="宋体" w:hAnsi="宋体"/>
          <w:sz w:val="24"/>
        </w:rPr>
      </w:pPr>
    </w:p>
    <w:p w:rsidR="002B0D35" w:rsidRDefault="002B0D35">
      <w:pPr>
        <w:ind w:firstLineChars="650" w:firstLine="1560"/>
        <w:rPr>
          <w:rFonts w:ascii="宋体" w:hAnsi="宋体"/>
          <w:color w:val="FF0000"/>
          <w:sz w:val="24"/>
        </w:rPr>
      </w:pPr>
    </w:p>
    <w:p w:rsidR="002B0D35" w:rsidRDefault="002B0D35">
      <w:pPr>
        <w:ind w:firstLineChars="650" w:firstLine="1560"/>
        <w:rPr>
          <w:rFonts w:ascii="宋体" w:hAnsi="宋体"/>
          <w:color w:val="FF0000"/>
          <w:sz w:val="24"/>
        </w:rPr>
      </w:pPr>
    </w:p>
    <w:p w:rsidR="002B0D35" w:rsidRDefault="002B0D35">
      <w:pPr>
        <w:autoSpaceDE w:val="0"/>
        <w:autoSpaceDN w:val="0"/>
        <w:adjustRightInd w:val="0"/>
        <w:spacing w:line="360" w:lineRule="auto"/>
        <w:rPr>
          <w:rFonts w:ascii="仿宋" w:eastAsia="仿宋" w:hAnsi="仿宋"/>
          <w:color w:val="FF0000"/>
          <w:kern w:val="0"/>
          <w:sz w:val="32"/>
          <w:szCs w:val="32"/>
        </w:rPr>
      </w:pPr>
    </w:p>
    <w:p w:rsidR="002B0D35" w:rsidRDefault="003E2B8D">
      <w:pPr>
        <w:tabs>
          <w:tab w:val="left" w:pos="525"/>
        </w:tabs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监测结果表明：</w:t>
      </w:r>
    </w:p>
    <w:p w:rsidR="002B0D35" w:rsidRDefault="003E2B8D">
      <w:pPr>
        <w:tabs>
          <w:tab w:val="left" w:pos="525"/>
        </w:tabs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2019年西安市河流整体水质污染有所减轻，综合污染指数较上年同期下降22.5%。14条河流的污染状况均有不同程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度地减轻，其综合污染指数较上年同期降幅在2.4%～57.8%之间，其中降幅最大的为皂河。14条河流水质污染状况由重至轻依次为：新河〉临河〉潏河〉太平河〉滈河〉皂河〉泾河〉石川河〉灞河〉浐河〉渭河〉黑河〉涝河〉沣河。</w:t>
      </w:r>
    </w:p>
    <w:p w:rsidR="002B0D35" w:rsidRDefault="003E2B8D">
      <w:pPr>
        <w:tabs>
          <w:tab w:val="left" w:pos="525"/>
        </w:tabs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全市33个监测断面中，有28个监测断面的水质达到其功能区划分类别，其余5个未达标的断面分别是农场西站、文涝路、潏入沣、临河入渭口和新河入渭口监测断面。在33个监测断面中，有15个断面达到Ⅱ类水质，7个断面达到Ⅲ类水质，7个断面达到Ⅳ类水质，其余4个断面均为劣</w:t>
      </w:r>
      <w:r>
        <w:rPr>
          <w:rFonts w:ascii="仿宋_GB2312" w:eastAsia="仿宋_GB2312" w:hAnsi="仿宋"/>
          <w:sz w:val="32"/>
          <w:szCs w:val="32"/>
        </w:rPr>
        <w:t>V</w:t>
      </w:r>
      <w:r>
        <w:rPr>
          <w:rFonts w:ascii="仿宋_GB2312" w:eastAsia="仿宋_GB2312" w:hAnsi="仿宋" w:hint="eastAsia"/>
          <w:sz w:val="32"/>
          <w:szCs w:val="32"/>
        </w:rPr>
        <w:t>类水质。</w:t>
      </w:r>
    </w:p>
    <w:p w:rsidR="002B0D35" w:rsidRDefault="003E2B8D">
      <w:pPr>
        <w:tabs>
          <w:tab w:val="left" w:pos="525"/>
        </w:tabs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2019年全市河流的超标污染物为氨氮、总磷和高锰酸盐指数。在全市33个监测断面中，3项污染物出现的超标断面个数分别为氨氮5个断面、总磷3个断面以及高锰酸盐指数1个断面，其中氨氮出现的最大值超标断面为新河入渭口监测断面，其余两项污染物出现的最大值超标断面均为丈八沟监测断面。</w:t>
      </w:r>
    </w:p>
    <w:p w:rsidR="002B0D35" w:rsidRDefault="003E2B8D">
      <w:pPr>
        <w:tabs>
          <w:tab w:val="left" w:pos="525"/>
        </w:tabs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2019年排污渠系2</w:t>
      </w:r>
      <w:r>
        <w:rPr>
          <w:rFonts w:ascii="仿宋_GB2312" w:eastAsia="仿宋_GB2312" w:hAnsi="仿宋"/>
          <w:sz w:val="32"/>
          <w:szCs w:val="32"/>
        </w:rPr>
        <w:t>个</w:t>
      </w:r>
      <w:r>
        <w:rPr>
          <w:rFonts w:ascii="仿宋_GB2312" w:eastAsia="仿宋_GB2312" w:hAnsi="仿宋" w:hint="eastAsia"/>
          <w:sz w:val="32"/>
          <w:szCs w:val="32"/>
        </w:rPr>
        <w:t>监测</w:t>
      </w:r>
      <w:r>
        <w:rPr>
          <w:rFonts w:ascii="仿宋_GB2312" w:eastAsia="仿宋_GB2312" w:hAnsi="仿宋"/>
          <w:sz w:val="32"/>
          <w:szCs w:val="32"/>
        </w:rPr>
        <w:t>断面</w:t>
      </w:r>
      <w:r>
        <w:rPr>
          <w:rFonts w:ascii="仿宋_GB2312" w:eastAsia="仿宋_GB2312" w:hAnsi="仿宋" w:hint="eastAsia"/>
          <w:sz w:val="32"/>
          <w:szCs w:val="32"/>
        </w:rPr>
        <w:t>中，贾家滩断面水质达到</w:t>
      </w:r>
      <w:r>
        <w:rPr>
          <w:rFonts w:ascii="仿宋_GB2312" w:eastAsia="仿宋_GB2312" w:hAnsi="仿宋"/>
          <w:sz w:val="32"/>
          <w:szCs w:val="32"/>
        </w:rPr>
        <w:t>《地表水环境质量标准》（GB3838-2002）的</w:t>
      </w:r>
      <w:r>
        <w:rPr>
          <w:rFonts w:ascii="仿宋_GB2312" w:eastAsia="仿宋_GB2312" w:hAnsi="仿宋" w:hint="eastAsia"/>
          <w:sz w:val="32"/>
          <w:szCs w:val="32"/>
        </w:rPr>
        <w:t>Ⅳ</w:t>
      </w:r>
      <w:r>
        <w:rPr>
          <w:rFonts w:ascii="仿宋_GB2312" w:eastAsia="仿宋_GB2312" w:hAnsi="仿宋"/>
          <w:sz w:val="32"/>
          <w:szCs w:val="32"/>
        </w:rPr>
        <w:t>类标准</w:t>
      </w:r>
      <w:r>
        <w:rPr>
          <w:rFonts w:ascii="仿宋_GB2312" w:eastAsia="仿宋_GB2312" w:hAnsi="仿宋" w:hint="eastAsia"/>
          <w:sz w:val="32"/>
          <w:szCs w:val="32"/>
        </w:rPr>
        <w:t>，为Ⅳ类水质。西兴隆断面水质超标，为</w:t>
      </w:r>
      <w:r>
        <w:rPr>
          <w:rFonts w:ascii="仿宋_GB2312" w:eastAsia="仿宋_GB2312" w:hAnsi="仿宋"/>
          <w:sz w:val="32"/>
          <w:szCs w:val="32"/>
        </w:rPr>
        <w:t>V</w:t>
      </w:r>
      <w:r>
        <w:rPr>
          <w:rFonts w:ascii="仿宋_GB2312" w:eastAsia="仿宋_GB2312" w:hAnsi="仿宋" w:hint="eastAsia"/>
          <w:sz w:val="32"/>
          <w:szCs w:val="32"/>
        </w:rPr>
        <w:t>类水质。</w:t>
      </w:r>
      <w:r>
        <w:rPr>
          <w:rFonts w:ascii="仿宋_GB2312" w:eastAsia="仿宋_GB2312" w:hAnsi="仿宋"/>
          <w:sz w:val="32"/>
          <w:szCs w:val="32"/>
        </w:rPr>
        <w:t>与</w:t>
      </w:r>
      <w:r>
        <w:rPr>
          <w:rFonts w:ascii="仿宋_GB2312" w:eastAsia="仿宋_GB2312" w:hAnsi="仿宋" w:hint="eastAsia"/>
          <w:sz w:val="32"/>
          <w:szCs w:val="32"/>
        </w:rPr>
        <w:t>上</w:t>
      </w:r>
      <w:r>
        <w:rPr>
          <w:rFonts w:ascii="仿宋_GB2312" w:eastAsia="仿宋_GB2312" w:hAnsi="仿宋"/>
          <w:sz w:val="32"/>
          <w:szCs w:val="32"/>
        </w:rPr>
        <w:t>年同期相比</w:t>
      </w:r>
      <w:r>
        <w:rPr>
          <w:rFonts w:ascii="仿宋_GB2312" w:eastAsia="仿宋_GB2312" w:hAnsi="仿宋" w:hint="eastAsia"/>
          <w:sz w:val="32"/>
          <w:szCs w:val="32"/>
        </w:rPr>
        <w:t>，贾家滩断面的综合污染指数较上年同期下降了38.0%，西兴隆断面的综合污染指数较上年同期上升了14.5%。排污渠系整体水质污染减轻，综合污染指数较上年同期下降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16.1%。主要污染物为氨氮。</w:t>
      </w:r>
    </w:p>
    <w:p w:rsidR="002B0D35" w:rsidRDefault="003E2B8D">
      <w:pPr>
        <w:tabs>
          <w:tab w:val="left" w:pos="525"/>
        </w:tabs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2019年全市饮用水源地取水总量为53565.03万吨，</w:t>
      </w:r>
      <w:r w:rsidR="0080619C">
        <w:rPr>
          <w:rFonts w:ascii="仿宋_GB2312" w:eastAsia="仿宋_GB2312" w:hAnsi="仿宋" w:hint="eastAsia"/>
          <w:sz w:val="32"/>
          <w:szCs w:val="32"/>
        </w:rPr>
        <w:t>其中地表水41789.02万吨，地下水11776.01万吨。</w:t>
      </w:r>
      <w:r>
        <w:rPr>
          <w:rFonts w:ascii="仿宋_GB2312" w:eastAsia="仿宋_GB2312" w:hAnsi="仿宋" w:hint="eastAsia"/>
          <w:sz w:val="32"/>
          <w:szCs w:val="32"/>
        </w:rPr>
        <w:t>黑河地表水源地共监测62项，均达到《地表水环境质量标准》（GB3838-2002）的Ⅲ类标准；浐河、沣渭和渭滨地下水源地共监测23项，均达到《地下水质量标准》（GB/T14848-2017）的Ⅲ类标准，2019年西安市城市饮用水源地水质达标率为100%。2019年6月进行了饮用水源地全分析监测（地表水109项、地下水89项），达标率为100%。</w:t>
      </w:r>
    </w:p>
    <w:p w:rsidR="002B0D35" w:rsidRDefault="002B0D35">
      <w:pPr>
        <w:spacing w:line="360" w:lineRule="auto"/>
        <w:rPr>
          <w:rFonts w:ascii="宋体" w:hAnsi="宋体"/>
          <w:b/>
          <w:sz w:val="32"/>
          <w:szCs w:val="32"/>
        </w:rPr>
      </w:pPr>
    </w:p>
    <w:p w:rsidR="002B0D35" w:rsidRDefault="003E2B8D">
      <w:pPr>
        <w:spacing w:line="360" w:lineRule="auto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◆声环境质量监测</w:t>
      </w:r>
    </w:p>
    <w:p w:rsidR="002B0D35" w:rsidRDefault="003E2B8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1、功能区噪声监测</w:t>
      </w:r>
    </w:p>
    <w:p w:rsidR="002B0D35" w:rsidRDefault="003E2B8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全市功能区噪声监测为陕西宾馆、建筑科技大学、东六路、省气象局、钟楼、汉庭连锁酒店丝绸群雕店（原高压电瓷厂）、四医大贵宾楼（原搪瓷厂）、西五路8个点位，分别代表5个类型区域，其中陕西宾馆代表特殊住宅区；建筑科技大学代表居民文教区；东六路、省气象局、钟楼代表</w:t>
      </w:r>
      <w:r>
        <w:rPr>
          <w:rFonts w:ascii="仿宋" w:eastAsia="仿宋" w:hAnsi="仿宋" w:hint="eastAsia"/>
          <w:color w:val="000000"/>
          <w:sz w:val="32"/>
          <w:szCs w:val="32"/>
        </w:rPr>
        <w:t>居住、商业、工业混杂区</w:t>
      </w:r>
      <w:r>
        <w:rPr>
          <w:rFonts w:ascii="仿宋" w:eastAsia="仿宋" w:hAnsi="仿宋" w:hint="eastAsia"/>
          <w:sz w:val="32"/>
          <w:szCs w:val="32"/>
        </w:rPr>
        <w:t>；汉庭连锁酒店丝绸群雕店代表工业集中区；四医大贵宾楼和西五路代表交通干线道路两侧区。每季度监测一次,全年共监测4次。</w:t>
      </w:r>
    </w:p>
    <w:p w:rsidR="002B0D35" w:rsidRDefault="003E2B8D">
      <w:pPr>
        <w:ind w:firstLineChars="192" w:firstLine="61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2019年对西安市功能区噪声进行了例行监测，结果见表4及图13和图14。</w:t>
      </w:r>
    </w:p>
    <w:tbl>
      <w:tblPr>
        <w:tblW w:w="5000" w:type="pct"/>
        <w:tblLook w:val="04A0"/>
      </w:tblPr>
      <w:tblGrid>
        <w:gridCol w:w="776"/>
        <w:gridCol w:w="776"/>
        <w:gridCol w:w="776"/>
        <w:gridCol w:w="776"/>
        <w:gridCol w:w="776"/>
        <w:gridCol w:w="776"/>
        <w:gridCol w:w="778"/>
        <w:gridCol w:w="776"/>
        <w:gridCol w:w="778"/>
        <w:gridCol w:w="776"/>
        <w:gridCol w:w="764"/>
      </w:tblGrid>
      <w:tr w:rsidR="002B0D35">
        <w:trPr>
          <w:trHeight w:val="300"/>
        </w:trPr>
        <w:tc>
          <w:tcPr>
            <w:tcW w:w="5000" w:type="pct"/>
            <w:gridSpan w:val="11"/>
            <w:tcBorders>
              <w:top w:val="single" w:sz="8" w:space="0" w:color="339966"/>
              <w:left w:val="nil"/>
              <w:bottom w:val="single" w:sz="8" w:space="0" w:color="339966"/>
              <w:right w:val="nil"/>
            </w:tcBorders>
            <w:shd w:val="clear" w:color="000000" w:fill="339966"/>
            <w:vAlign w:val="center"/>
          </w:tcPr>
          <w:p w:rsidR="002B0D35" w:rsidRDefault="003E2B8D">
            <w:pPr>
              <w:jc w:val="center"/>
              <w:rPr>
                <w:rFonts w:ascii="黑体" w:eastAsia="黑体" w:hAnsi="黑体"/>
                <w:color w:val="FFFFFF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FFFFFF"/>
                <w:sz w:val="24"/>
              </w:rPr>
              <w:lastRenderedPageBreak/>
              <w:t>表4</w:t>
            </w:r>
            <w:r>
              <w:rPr>
                <w:rFonts w:ascii="宋体" w:hAnsi="宋体"/>
                <w:b/>
                <w:color w:val="FFFFFF"/>
                <w:sz w:val="24"/>
              </w:rPr>
              <w:t xml:space="preserve">  2019年</w:t>
            </w:r>
            <w:r>
              <w:rPr>
                <w:rFonts w:ascii="宋体" w:hAnsi="宋体" w:hint="eastAsia"/>
                <w:b/>
                <w:color w:val="FFFFFF"/>
                <w:sz w:val="24"/>
              </w:rPr>
              <w:t>西安市功能区噪声定期监测统计</w:t>
            </w:r>
          </w:p>
        </w:tc>
      </w:tr>
      <w:tr w:rsidR="002B0D35">
        <w:trPr>
          <w:trHeight w:val="645"/>
        </w:trPr>
        <w:tc>
          <w:tcPr>
            <w:tcW w:w="455" w:type="pct"/>
            <w:vMerge w:val="restar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B0D35" w:rsidRDefault="003E2B8D">
            <w:pPr>
              <w:jc w:val="center"/>
            </w:pPr>
            <w:r>
              <w:rPr>
                <w:rFonts w:hint="eastAsia"/>
              </w:rPr>
              <w:t>功能区</w:t>
            </w:r>
          </w:p>
        </w:tc>
        <w:tc>
          <w:tcPr>
            <w:tcW w:w="909" w:type="pct"/>
            <w:gridSpan w:val="2"/>
            <w:tcBorders>
              <w:top w:val="single" w:sz="8" w:space="0" w:color="339966"/>
              <w:left w:val="nil"/>
              <w:bottom w:val="single" w:sz="8" w:space="0" w:color="339966"/>
              <w:right w:val="nil"/>
            </w:tcBorders>
            <w:shd w:val="clear" w:color="auto" w:fill="auto"/>
            <w:vAlign w:val="center"/>
          </w:tcPr>
          <w:p w:rsidR="002B0D35" w:rsidRDefault="003E2B8D">
            <w:pPr>
              <w:jc w:val="center"/>
            </w:pPr>
            <w:r>
              <w:rPr>
                <w:rFonts w:hint="eastAsia"/>
              </w:rPr>
              <w:t>特殊住宅区</w:t>
            </w:r>
          </w:p>
        </w:tc>
        <w:tc>
          <w:tcPr>
            <w:tcW w:w="910" w:type="pct"/>
            <w:gridSpan w:val="2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nil"/>
            </w:tcBorders>
            <w:shd w:val="clear" w:color="auto" w:fill="auto"/>
            <w:vAlign w:val="center"/>
          </w:tcPr>
          <w:p w:rsidR="002B0D35" w:rsidRDefault="003E2B8D">
            <w:pPr>
              <w:jc w:val="center"/>
            </w:pPr>
            <w:r>
              <w:rPr>
                <w:rFonts w:hint="eastAsia"/>
              </w:rPr>
              <w:t>居民文教区</w:t>
            </w:r>
          </w:p>
        </w:tc>
        <w:tc>
          <w:tcPr>
            <w:tcW w:w="911" w:type="pct"/>
            <w:gridSpan w:val="2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nil"/>
            </w:tcBorders>
            <w:shd w:val="clear" w:color="auto" w:fill="auto"/>
            <w:vAlign w:val="center"/>
          </w:tcPr>
          <w:p w:rsidR="002B0D35" w:rsidRDefault="003E2B8D">
            <w:pPr>
              <w:jc w:val="center"/>
            </w:pPr>
            <w:r>
              <w:rPr>
                <w:rFonts w:hint="eastAsia"/>
              </w:rPr>
              <w:t>居住、商业、工业混杂区</w:t>
            </w:r>
          </w:p>
        </w:tc>
        <w:tc>
          <w:tcPr>
            <w:tcW w:w="911" w:type="pct"/>
            <w:gridSpan w:val="2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nil"/>
            </w:tcBorders>
            <w:shd w:val="clear" w:color="auto" w:fill="auto"/>
            <w:vAlign w:val="center"/>
          </w:tcPr>
          <w:p w:rsidR="002B0D35" w:rsidRDefault="003E2B8D">
            <w:pPr>
              <w:jc w:val="center"/>
            </w:pPr>
            <w:r>
              <w:rPr>
                <w:rFonts w:hint="eastAsia"/>
              </w:rPr>
              <w:t>工业集中区</w:t>
            </w:r>
          </w:p>
        </w:tc>
        <w:tc>
          <w:tcPr>
            <w:tcW w:w="904" w:type="pct"/>
            <w:gridSpan w:val="2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nil"/>
            </w:tcBorders>
            <w:shd w:val="clear" w:color="auto" w:fill="auto"/>
            <w:vAlign w:val="center"/>
          </w:tcPr>
          <w:p w:rsidR="002B0D35" w:rsidRDefault="003E2B8D">
            <w:pPr>
              <w:jc w:val="center"/>
            </w:pPr>
            <w:r>
              <w:rPr>
                <w:rFonts w:hint="eastAsia"/>
              </w:rPr>
              <w:t>交通干线道路两侧区</w:t>
            </w:r>
          </w:p>
        </w:tc>
      </w:tr>
      <w:tr w:rsidR="002B0D35">
        <w:trPr>
          <w:trHeight w:val="645"/>
        </w:trPr>
        <w:tc>
          <w:tcPr>
            <w:tcW w:w="455" w:type="pct"/>
            <w:vMerge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vAlign w:val="center"/>
          </w:tcPr>
          <w:p w:rsidR="002B0D35" w:rsidRDefault="002B0D35">
            <w:pPr>
              <w:jc w:val="center"/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B0D35" w:rsidRDefault="003E2B8D">
            <w:pPr>
              <w:jc w:val="center"/>
            </w:pPr>
            <w:r>
              <w:rPr>
                <w:rFonts w:hint="eastAsia"/>
              </w:rPr>
              <w:t>昼间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B0D35" w:rsidRDefault="003E2B8D">
            <w:pPr>
              <w:jc w:val="center"/>
            </w:pPr>
            <w:r>
              <w:rPr>
                <w:rFonts w:hint="eastAsia"/>
              </w:rPr>
              <w:t>夜间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B0D35" w:rsidRDefault="003E2B8D">
            <w:pPr>
              <w:jc w:val="center"/>
            </w:pPr>
            <w:r>
              <w:rPr>
                <w:rFonts w:hint="eastAsia"/>
              </w:rPr>
              <w:t>昼间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B0D35" w:rsidRDefault="003E2B8D">
            <w:pPr>
              <w:jc w:val="center"/>
            </w:pPr>
            <w:r>
              <w:rPr>
                <w:rFonts w:hint="eastAsia"/>
              </w:rPr>
              <w:t>夜间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B0D35" w:rsidRDefault="003E2B8D">
            <w:pPr>
              <w:jc w:val="center"/>
            </w:pPr>
            <w:r>
              <w:rPr>
                <w:rFonts w:hint="eastAsia"/>
              </w:rPr>
              <w:t>昼间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B0D35" w:rsidRDefault="003E2B8D">
            <w:pPr>
              <w:jc w:val="center"/>
            </w:pPr>
            <w:r>
              <w:rPr>
                <w:rFonts w:hint="eastAsia"/>
              </w:rPr>
              <w:t>夜间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B0D35" w:rsidRDefault="003E2B8D">
            <w:pPr>
              <w:jc w:val="center"/>
            </w:pPr>
            <w:r>
              <w:rPr>
                <w:rFonts w:hint="eastAsia"/>
              </w:rPr>
              <w:t>昼间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B0D35" w:rsidRDefault="003E2B8D">
            <w:pPr>
              <w:jc w:val="center"/>
            </w:pPr>
            <w:r>
              <w:rPr>
                <w:rFonts w:hint="eastAsia"/>
              </w:rPr>
              <w:t>夜间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B0D35" w:rsidRDefault="003E2B8D">
            <w:pPr>
              <w:jc w:val="center"/>
            </w:pPr>
            <w:r>
              <w:rPr>
                <w:rFonts w:hint="eastAsia"/>
              </w:rPr>
              <w:t>昼间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339966"/>
            </w:tcBorders>
            <w:shd w:val="clear" w:color="auto" w:fill="auto"/>
            <w:vAlign w:val="center"/>
          </w:tcPr>
          <w:p w:rsidR="002B0D35" w:rsidRDefault="003E2B8D">
            <w:pPr>
              <w:jc w:val="center"/>
            </w:pPr>
            <w:r>
              <w:rPr>
                <w:rFonts w:hint="eastAsia"/>
              </w:rPr>
              <w:t>夜间</w:t>
            </w:r>
          </w:p>
        </w:tc>
      </w:tr>
      <w:tr w:rsidR="002B0D35">
        <w:trPr>
          <w:trHeight w:val="330"/>
        </w:trPr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B0D35" w:rsidRDefault="003E2B8D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2018年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B0D35" w:rsidRDefault="003E2B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B0D35" w:rsidRDefault="003E2B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B0D35" w:rsidRDefault="003E2B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B0D35" w:rsidRDefault="003E2B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B0D35" w:rsidRDefault="003E2B8D">
            <w:pPr>
              <w:jc w:val="center"/>
            </w:pPr>
            <w:r>
              <w:t>56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B0D35" w:rsidRDefault="003E2B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B0D35" w:rsidRDefault="003E2B8D">
            <w:pPr>
              <w:jc w:val="center"/>
            </w:pPr>
            <w:r>
              <w:t>59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B0D35" w:rsidRDefault="003E2B8D">
            <w:pPr>
              <w:jc w:val="center"/>
            </w:pPr>
            <w:r>
              <w:t>54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B0D35" w:rsidRDefault="003E2B8D">
            <w:pPr>
              <w:jc w:val="center"/>
            </w:pPr>
            <w:r>
              <w:t>68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339966"/>
            </w:tcBorders>
            <w:shd w:val="clear" w:color="auto" w:fill="auto"/>
            <w:vAlign w:val="center"/>
          </w:tcPr>
          <w:p w:rsidR="002B0D35" w:rsidRDefault="003E2B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</w:t>
            </w:r>
          </w:p>
        </w:tc>
      </w:tr>
      <w:tr w:rsidR="002B0D35">
        <w:trPr>
          <w:trHeight w:val="330"/>
        </w:trPr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B0D35" w:rsidRDefault="003E2B8D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2019年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B0D35" w:rsidRDefault="003E2B8D">
            <w:pPr>
              <w:jc w:val="center"/>
            </w:pPr>
            <w:r>
              <w:t>48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B0D35" w:rsidRDefault="003E2B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B0D35" w:rsidRDefault="003E2B8D">
            <w:pPr>
              <w:jc w:val="center"/>
            </w:pPr>
            <w:r>
              <w:t>51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B0D35" w:rsidRDefault="003E2B8D">
            <w:pPr>
              <w:jc w:val="center"/>
            </w:pPr>
            <w:r>
              <w:t>45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B0D35" w:rsidRDefault="003E2B8D">
            <w:pPr>
              <w:jc w:val="center"/>
            </w:pPr>
            <w:r>
              <w:t>54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B0D35" w:rsidRDefault="003E2B8D">
            <w:pPr>
              <w:jc w:val="center"/>
            </w:pPr>
            <w:r>
              <w:t>49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B0D35" w:rsidRDefault="003E2B8D">
            <w:pPr>
              <w:jc w:val="center"/>
            </w:pPr>
            <w:r>
              <w:t>59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B0D35" w:rsidRDefault="003E2B8D">
            <w:pPr>
              <w:jc w:val="center"/>
            </w:pPr>
            <w:r>
              <w:t>54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B0D35" w:rsidRDefault="003E2B8D">
            <w:pPr>
              <w:jc w:val="center"/>
            </w:pPr>
            <w:r>
              <w:t>68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339966"/>
            </w:tcBorders>
            <w:shd w:val="clear" w:color="auto" w:fill="auto"/>
            <w:vAlign w:val="center"/>
          </w:tcPr>
          <w:p w:rsidR="002B0D35" w:rsidRDefault="003E2B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</w:t>
            </w:r>
          </w:p>
        </w:tc>
      </w:tr>
      <w:tr w:rsidR="002B0D35">
        <w:trPr>
          <w:trHeight w:val="300"/>
        </w:trPr>
        <w:tc>
          <w:tcPr>
            <w:tcW w:w="455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B0D35" w:rsidRDefault="003E2B8D">
            <w:pPr>
              <w:jc w:val="center"/>
            </w:pPr>
            <w:r>
              <w:rPr>
                <w:rFonts w:hint="eastAsia"/>
              </w:rPr>
              <w:t>国标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B0D35" w:rsidRDefault="003E2B8D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B0D35" w:rsidRDefault="003E2B8D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B0D35" w:rsidRDefault="003E2B8D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B0D35" w:rsidRDefault="003E2B8D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B0D35" w:rsidRDefault="003E2B8D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456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B0D35" w:rsidRDefault="003E2B8D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B0D35" w:rsidRDefault="003E2B8D"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456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B0D35" w:rsidRDefault="003E2B8D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B0D35" w:rsidRDefault="003E2B8D"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448" w:type="pct"/>
            <w:tcBorders>
              <w:top w:val="nil"/>
              <w:left w:val="nil"/>
              <w:bottom w:val="double" w:sz="6" w:space="0" w:color="339966"/>
            </w:tcBorders>
            <w:shd w:val="clear" w:color="auto" w:fill="auto"/>
            <w:vAlign w:val="center"/>
          </w:tcPr>
          <w:p w:rsidR="002B0D35" w:rsidRDefault="003E2B8D">
            <w:pPr>
              <w:jc w:val="center"/>
            </w:pPr>
            <w:r>
              <w:rPr>
                <w:rFonts w:hint="eastAsia"/>
              </w:rPr>
              <w:t>55</w:t>
            </w:r>
          </w:p>
        </w:tc>
      </w:tr>
    </w:tbl>
    <w:p w:rsidR="002B0D35" w:rsidRDefault="003E2B8D">
      <w:pPr>
        <w:spacing w:line="360" w:lineRule="auto"/>
        <w:ind w:firstLineChars="192" w:firstLine="403"/>
      </w:pPr>
      <w:r>
        <w:rPr>
          <w:rFonts w:hint="eastAsia"/>
        </w:rPr>
        <w:t>注：栏目中倾斜字体的噪声值属于超标。</w:t>
      </w:r>
    </w:p>
    <w:p w:rsidR="002B0D35" w:rsidRDefault="003E2B8D">
      <w:pPr>
        <w:ind w:firstLine="56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由表4可知，全市功能区噪声监测5个区域中，昼间噪声5个功能区均达标；夜间噪声有3个功能区达标，而受施工和车辆噪声影响，特殊住宅区和交通干线道路两侧区的夜间噪声超标，分别超过标准3分贝和9分贝。5个功能区中噪声最低的是特殊住宅区夜间噪声，最高的是交通干线道路两侧区的昼间噪声。</w:t>
      </w:r>
    </w:p>
    <w:p w:rsidR="002B0D35" w:rsidRDefault="003E2B8D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从图13至图14可看出：与上年相比，特殊住宅区的昼间和夜间噪声分别低于上年4分贝和3分贝；居民文教区昼间和夜间噪声均低于上年，分别下降6分贝和4分贝；</w:t>
      </w:r>
      <w:r>
        <w:rPr>
          <w:rFonts w:ascii="仿宋" w:eastAsia="仿宋" w:hAnsi="仿宋" w:hint="eastAsia"/>
          <w:sz w:val="32"/>
          <w:szCs w:val="32"/>
        </w:rPr>
        <w:t>混杂区</w:t>
      </w:r>
      <w:r>
        <w:rPr>
          <w:rFonts w:ascii="仿宋" w:eastAsia="仿宋" w:hAnsi="仿宋" w:hint="eastAsia"/>
          <w:color w:val="000000"/>
          <w:sz w:val="32"/>
          <w:szCs w:val="32"/>
        </w:rPr>
        <w:t>昼间和夜间噪声分别低于上年2分贝和3分贝；</w:t>
      </w:r>
      <w:r>
        <w:rPr>
          <w:rFonts w:ascii="仿宋" w:eastAsia="仿宋" w:hAnsi="仿宋" w:hint="eastAsia"/>
          <w:sz w:val="32"/>
          <w:szCs w:val="32"/>
        </w:rPr>
        <w:t>工业集中区</w:t>
      </w:r>
      <w:r>
        <w:rPr>
          <w:rFonts w:ascii="仿宋" w:eastAsia="仿宋" w:hAnsi="仿宋" w:hint="eastAsia"/>
          <w:color w:val="000000"/>
          <w:sz w:val="32"/>
          <w:szCs w:val="32"/>
        </w:rPr>
        <w:t>和</w:t>
      </w:r>
      <w:r>
        <w:rPr>
          <w:rFonts w:ascii="仿宋" w:eastAsia="仿宋" w:hAnsi="仿宋" w:hint="eastAsia"/>
          <w:sz w:val="32"/>
          <w:szCs w:val="32"/>
        </w:rPr>
        <w:t>交通干线道路两侧</w:t>
      </w:r>
      <w:r>
        <w:rPr>
          <w:rFonts w:ascii="仿宋" w:eastAsia="仿宋" w:hAnsi="仿宋" w:hint="eastAsia"/>
          <w:color w:val="000000"/>
          <w:sz w:val="32"/>
          <w:szCs w:val="32"/>
        </w:rPr>
        <w:t>区的昼间和夜间噪声均与上年持平。从污染程度趋势来看特殊住宅区、居民文教区和混杂区均有所减轻，其余2个功能区的噪声污染程度基本稳定。</w:t>
      </w:r>
    </w:p>
    <w:p w:rsidR="002B0D35" w:rsidRDefault="003E2B8D">
      <w:pPr>
        <w:ind w:firstLineChars="192" w:firstLine="614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2019年功能区噪声与上年相比，除个别区域受建筑施工影响噪声污染状况超标外，功能区噪声污染程度整体减轻。</w:t>
      </w:r>
      <w:r>
        <w:rPr>
          <w:rFonts w:ascii="仿宋" w:eastAsia="仿宋" w:hAnsi="仿宋" w:hint="eastAsia"/>
          <w:sz w:val="32"/>
          <w:szCs w:val="32"/>
        </w:rPr>
        <w:t>与国标相比，5个功能区中昼间噪声均达标，夜间有3个功</w:t>
      </w:r>
      <w:r>
        <w:rPr>
          <w:rFonts w:ascii="仿宋" w:eastAsia="仿宋" w:hAnsi="仿宋" w:hint="eastAsia"/>
          <w:sz w:val="32"/>
          <w:szCs w:val="32"/>
        </w:rPr>
        <w:lastRenderedPageBreak/>
        <w:t>能区达标。</w:t>
      </w:r>
    </w:p>
    <w:p w:rsidR="002B0D35" w:rsidRDefault="003E2B8D">
      <w:pPr>
        <w:jc w:val="center"/>
      </w:pPr>
      <w:r>
        <w:rPr>
          <w:noProof/>
        </w:rPr>
        <w:drawing>
          <wp:inline distT="0" distB="0" distL="0" distR="0">
            <wp:extent cx="5489575" cy="2914650"/>
            <wp:effectExtent l="6096" t="0" r="0" b="0"/>
            <wp:docPr id="4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B0D35" w:rsidRDefault="003E2B8D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图13   2019年度昼间噪声与上年变化比较</w:t>
      </w:r>
    </w:p>
    <w:p w:rsidR="002B0D35" w:rsidRDefault="003E2B8D">
      <w:pPr>
        <w:jc w:val="center"/>
      </w:pPr>
      <w:r>
        <w:rPr>
          <w:noProof/>
        </w:rPr>
        <w:drawing>
          <wp:inline distT="0" distB="0" distL="0" distR="0">
            <wp:extent cx="5489575" cy="2619375"/>
            <wp:effectExtent l="6096" t="0" r="0" b="0"/>
            <wp:docPr id="40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B0D35" w:rsidRDefault="003E2B8D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图14   2019年度夜间噪声与上年变化比较</w:t>
      </w:r>
    </w:p>
    <w:p w:rsidR="002B0D35" w:rsidRDefault="003E2B8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2、道路交通噪声监测</w:t>
      </w:r>
    </w:p>
    <w:p w:rsidR="002B0D35" w:rsidRDefault="003E2B8D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2019年道路交通噪声网格布点为155个，实测点位为155个，监测道路总长202.10公里，平均路宽36.5米，平均车流量为2396（辆／小时），道路交通噪声等效声级为70.5分贝。2019年平均车流量比2018年减少了152（辆/小时），道路交通噪声高于上年0.7分贝，按照道路交通噪声环境质</w:t>
      </w: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量等级划分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强度等级属于三级，总体水平评价为一般，</w:t>
      </w:r>
      <w:r>
        <w:rPr>
          <w:rFonts w:ascii="仿宋" w:eastAsia="仿宋" w:hAnsi="仿宋" w:hint="eastAsia"/>
          <w:color w:val="000000"/>
          <w:sz w:val="32"/>
          <w:szCs w:val="32"/>
        </w:rPr>
        <w:t>变化趋势为污染程度稳定。道路交通噪声监测结果详见表5。</w:t>
      </w:r>
    </w:p>
    <w:tbl>
      <w:tblPr>
        <w:tblW w:w="0" w:type="auto"/>
        <w:tblBorders>
          <w:bottom w:val="thinThickSmallGap" w:sz="24" w:space="0" w:color="339966"/>
          <w:insideH w:val="single" w:sz="6" w:space="0" w:color="339966"/>
          <w:insideV w:val="single" w:sz="6" w:space="0" w:color="000000"/>
        </w:tblBorders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2B0D35">
        <w:tc>
          <w:tcPr>
            <w:tcW w:w="8522" w:type="dxa"/>
            <w:gridSpan w:val="6"/>
            <w:shd w:val="clear" w:color="auto" w:fill="339966"/>
          </w:tcPr>
          <w:p w:rsidR="002B0D35" w:rsidRDefault="003E2B8D">
            <w:pPr>
              <w:ind w:firstLineChars="64" w:firstLine="180"/>
              <w:rPr>
                <w:rFonts w:ascii="宋体" w:hAnsi="宋体"/>
                <w:color w:val="FFFFFF"/>
                <w:sz w:val="28"/>
              </w:rPr>
            </w:pPr>
            <w:r>
              <w:rPr>
                <w:rFonts w:ascii="宋体" w:hAnsi="宋体" w:hint="eastAsia"/>
                <w:b/>
                <w:color w:val="FFFFFF"/>
                <w:sz w:val="28"/>
              </w:rPr>
              <w:t>表5          西安市道路交通噪声监测结果</w:t>
            </w:r>
          </w:p>
        </w:tc>
      </w:tr>
      <w:tr w:rsidR="002B0D35">
        <w:tc>
          <w:tcPr>
            <w:tcW w:w="1420" w:type="dxa"/>
            <w:tcBorders>
              <w:right w:val="single" w:sz="6" w:space="0" w:color="339966"/>
            </w:tcBorders>
            <w:vAlign w:val="center"/>
          </w:tcPr>
          <w:p w:rsidR="002B0D35" w:rsidRDefault="003E2B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420" w:type="dxa"/>
            <w:tcBorders>
              <w:left w:val="single" w:sz="6" w:space="0" w:color="339966"/>
              <w:right w:val="single" w:sz="6" w:space="0" w:color="339966"/>
            </w:tcBorders>
            <w:vAlign w:val="center"/>
          </w:tcPr>
          <w:p w:rsidR="002B0D35" w:rsidRDefault="003E2B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Leq</w:t>
            </w:r>
          </w:p>
        </w:tc>
        <w:tc>
          <w:tcPr>
            <w:tcW w:w="1420" w:type="dxa"/>
            <w:tcBorders>
              <w:left w:val="single" w:sz="6" w:space="0" w:color="339966"/>
              <w:right w:val="single" w:sz="6" w:space="0" w:color="339966"/>
            </w:tcBorders>
            <w:vAlign w:val="center"/>
          </w:tcPr>
          <w:p w:rsidR="002B0D35" w:rsidRDefault="003E2B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平均车流量（辆/小时）</w:t>
            </w:r>
          </w:p>
        </w:tc>
        <w:tc>
          <w:tcPr>
            <w:tcW w:w="1420" w:type="dxa"/>
            <w:tcBorders>
              <w:left w:val="single" w:sz="6" w:space="0" w:color="339966"/>
              <w:right w:val="single" w:sz="6" w:space="0" w:color="339966"/>
            </w:tcBorders>
            <w:vAlign w:val="center"/>
          </w:tcPr>
          <w:p w:rsidR="002B0D35" w:rsidRDefault="003E2B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平均路宽（米）</w:t>
            </w:r>
          </w:p>
        </w:tc>
        <w:tc>
          <w:tcPr>
            <w:tcW w:w="1421" w:type="dxa"/>
            <w:tcBorders>
              <w:left w:val="single" w:sz="6" w:space="0" w:color="339966"/>
              <w:right w:val="single" w:sz="6" w:space="0" w:color="339966"/>
            </w:tcBorders>
            <w:vAlign w:val="center"/>
          </w:tcPr>
          <w:p w:rsidR="002B0D35" w:rsidRDefault="003E2B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总路长   （公里）</w:t>
            </w:r>
          </w:p>
        </w:tc>
        <w:tc>
          <w:tcPr>
            <w:tcW w:w="1421" w:type="dxa"/>
            <w:tcBorders>
              <w:left w:val="single" w:sz="6" w:space="0" w:color="339966"/>
            </w:tcBorders>
            <w:vAlign w:val="center"/>
          </w:tcPr>
          <w:p w:rsidR="002B0D35" w:rsidRDefault="003E2B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测点数    （个）</w:t>
            </w:r>
          </w:p>
        </w:tc>
      </w:tr>
      <w:tr w:rsidR="002B0D35">
        <w:tc>
          <w:tcPr>
            <w:tcW w:w="1420" w:type="dxa"/>
            <w:tcBorders>
              <w:right w:val="single" w:sz="6" w:space="0" w:color="339966"/>
            </w:tcBorders>
            <w:vAlign w:val="center"/>
          </w:tcPr>
          <w:p w:rsidR="002B0D35" w:rsidRDefault="003E2B8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2018年</w:t>
            </w:r>
          </w:p>
        </w:tc>
        <w:tc>
          <w:tcPr>
            <w:tcW w:w="1420" w:type="dxa"/>
            <w:tcBorders>
              <w:left w:val="single" w:sz="6" w:space="0" w:color="339966"/>
              <w:right w:val="single" w:sz="6" w:space="0" w:color="339966"/>
            </w:tcBorders>
            <w:vAlign w:val="center"/>
          </w:tcPr>
          <w:p w:rsidR="002B0D35" w:rsidRDefault="003E2B8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69.8</w:t>
            </w:r>
          </w:p>
        </w:tc>
        <w:tc>
          <w:tcPr>
            <w:tcW w:w="1420" w:type="dxa"/>
            <w:tcBorders>
              <w:left w:val="single" w:sz="6" w:space="0" w:color="339966"/>
              <w:right w:val="single" w:sz="6" w:space="0" w:color="339966"/>
            </w:tcBorders>
            <w:vAlign w:val="center"/>
          </w:tcPr>
          <w:p w:rsidR="002B0D35" w:rsidRDefault="003E2B8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2548</w:t>
            </w:r>
          </w:p>
        </w:tc>
        <w:tc>
          <w:tcPr>
            <w:tcW w:w="1420" w:type="dxa"/>
            <w:tcBorders>
              <w:left w:val="single" w:sz="6" w:space="0" w:color="339966"/>
              <w:right w:val="single" w:sz="6" w:space="0" w:color="339966"/>
            </w:tcBorders>
            <w:vAlign w:val="center"/>
          </w:tcPr>
          <w:p w:rsidR="002B0D35" w:rsidRDefault="003E2B8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36.5</w:t>
            </w:r>
          </w:p>
        </w:tc>
        <w:tc>
          <w:tcPr>
            <w:tcW w:w="1421" w:type="dxa"/>
            <w:tcBorders>
              <w:left w:val="single" w:sz="6" w:space="0" w:color="339966"/>
              <w:right w:val="single" w:sz="6" w:space="0" w:color="339966"/>
            </w:tcBorders>
            <w:vAlign w:val="center"/>
          </w:tcPr>
          <w:p w:rsidR="002B0D35" w:rsidRDefault="003E2B8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202.10</w:t>
            </w:r>
          </w:p>
        </w:tc>
        <w:tc>
          <w:tcPr>
            <w:tcW w:w="1421" w:type="dxa"/>
            <w:tcBorders>
              <w:left w:val="single" w:sz="6" w:space="0" w:color="339966"/>
            </w:tcBorders>
            <w:vAlign w:val="center"/>
          </w:tcPr>
          <w:p w:rsidR="002B0D35" w:rsidRDefault="003E2B8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155</w:t>
            </w:r>
          </w:p>
        </w:tc>
      </w:tr>
      <w:tr w:rsidR="002B0D35">
        <w:tc>
          <w:tcPr>
            <w:tcW w:w="1420" w:type="dxa"/>
            <w:tcBorders>
              <w:right w:val="single" w:sz="6" w:space="0" w:color="339966"/>
            </w:tcBorders>
            <w:vAlign w:val="center"/>
          </w:tcPr>
          <w:p w:rsidR="002B0D35" w:rsidRDefault="003E2B8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2019年</w:t>
            </w:r>
          </w:p>
        </w:tc>
        <w:tc>
          <w:tcPr>
            <w:tcW w:w="1420" w:type="dxa"/>
            <w:tcBorders>
              <w:left w:val="single" w:sz="6" w:space="0" w:color="339966"/>
              <w:right w:val="single" w:sz="6" w:space="0" w:color="339966"/>
            </w:tcBorders>
            <w:vAlign w:val="center"/>
          </w:tcPr>
          <w:p w:rsidR="002B0D35" w:rsidRDefault="003E2B8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70.5</w:t>
            </w:r>
          </w:p>
        </w:tc>
        <w:tc>
          <w:tcPr>
            <w:tcW w:w="1420" w:type="dxa"/>
            <w:tcBorders>
              <w:left w:val="single" w:sz="6" w:space="0" w:color="339966"/>
              <w:right w:val="single" w:sz="6" w:space="0" w:color="339966"/>
            </w:tcBorders>
            <w:vAlign w:val="center"/>
          </w:tcPr>
          <w:p w:rsidR="002B0D35" w:rsidRDefault="003E2B8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2396</w:t>
            </w:r>
          </w:p>
        </w:tc>
        <w:tc>
          <w:tcPr>
            <w:tcW w:w="1420" w:type="dxa"/>
            <w:tcBorders>
              <w:left w:val="single" w:sz="6" w:space="0" w:color="339966"/>
              <w:right w:val="single" w:sz="6" w:space="0" w:color="339966"/>
            </w:tcBorders>
            <w:vAlign w:val="center"/>
          </w:tcPr>
          <w:p w:rsidR="002B0D35" w:rsidRDefault="003E2B8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36.5</w:t>
            </w:r>
          </w:p>
        </w:tc>
        <w:tc>
          <w:tcPr>
            <w:tcW w:w="1421" w:type="dxa"/>
            <w:tcBorders>
              <w:left w:val="single" w:sz="6" w:space="0" w:color="339966"/>
              <w:right w:val="single" w:sz="6" w:space="0" w:color="339966"/>
            </w:tcBorders>
            <w:vAlign w:val="center"/>
          </w:tcPr>
          <w:p w:rsidR="002B0D35" w:rsidRDefault="003E2B8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202.10</w:t>
            </w:r>
          </w:p>
        </w:tc>
        <w:tc>
          <w:tcPr>
            <w:tcW w:w="1421" w:type="dxa"/>
            <w:tcBorders>
              <w:left w:val="single" w:sz="6" w:space="0" w:color="339966"/>
            </w:tcBorders>
            <w:vAlign w:val="center"/>
          </w:tcPr>
          <w:p w:rsidR="002B0D35" w:rsidRDefault="003E2B8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155</w:t>
            </w:r>
          </w:p>
        </w:tc>
      </w:tr>
    </w:tbl>
    <w:p w:rsidR="002B0D35" w:rsidRDefault="003E2B8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3、区域环境噪声监测</w:t>
      </w:r>
    </w:p>
    <w:p w:rsidR="002B0D35" w:rsidRDefault="003E2B8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2019年全市区域环境噪声网格布点200个，实测200个，昼间平均等效声级为55.8分贝，低于上年0.3分贝，按照城市区域环境质量等级划分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强度等级属于三级，总体水平评价为一般，</w:t>
      </w:r>
      <w:r>
        <w:rPr>
          <w:rFonts w:ascii="仿宋" w:eastAsia="仿宋" w:hAnsi="仿宋" w:hint="eastAsia"/>
          <w:sz w:val="32"/>
          <w:szCs w:val="32"/>
        </w:rPr>
        <w:t>变化趋势为污染程度稳定。</w:t>
      </w:r>
    </w:p>
    <w:p w:rsidR="002B0D35" w:rsidRDefault="002B0D35">
      <w:pPr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</w:p>
    <w:p w:rsidR="002B0D35" w:rsidRDefault="003E2B8D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◆辐射环境质量监测</w:t>
      </w:r>
    </w:p>
    <w:p w:rsidR="002B0D35" w:rsidRDefault="003E2B8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2019年全市辐射环境自动监测站点运行状况稳定，监测结果在正常水平范围内波动，陆地</w:t>
      </w:r>
      <w:r>
        <w:rPr>
          <w:rFonts w:ascii="仿宋_GB2312" w:eastAsia="仿宋_GB2312" w:hAnsi="宋体" w:hint="eastAsia"/>
          <w:sz w:val="32"/>
          <w:szCs w:val="32"/>
        </w:rPr>
        <w:t>γ</w:t>
      </w:r>
      <w:r>
        <w:rPr>
          <w:rFonts w:ascii="仿宋_GB2312" w:eastAsia="仿宋_GB2312" w:hint="eastAsia"/>
          <w:sz w:val="32"/>
          <w:szCs w:val="32"/>
        </w:rPr>
        <w:t>剂量率日平均值为0.900～0.121μGy/h，年平均值为0.10405 μGy/h。</w:t>
      </w:r>
    </w:p>
    <w:p w:rsidR="002B0D35" w:rsidRDefault="003E2B8D">
      <w:pPr>
        <w:spacing w:line="360" w:lineRule="auto"/>
        <w:ind w:firstLineChars="250" w:firstLine="600"/>
        <w:rPr>
          <w:sz w:val="24"/>
        </w:rPr>
      </w:pPr>
      <w:r>
        <w:rPr>
          <w:rFonts w:hint="eastAsia"/>
          <w:sz w:val="24"/>
        </w:rPr>
        <w:t>注：陕西省放射性水平调查值为：原野</w:t>
      </w:r>
      <w:r>
        <w:rPr>
          <w:rFonts w:hint="eastAsia"/>
          <w:sz w:val="24"/>
        </w:rPr>
        <w:t>0.070</w:t>
      </w:r>
      <w:r>
        <w:rPr>
          <w:sz w:val="24"/>
        </w:rPr>
        <w:t>~</w:t>
      </w:r>
      <w:r>
        <w:rPr>
          <w:rFonts w:hint="eastAsia"/>
          <w:sz w:val="24"/>
        </w:rPr>
        <w:t>0.190</w:t>
      </w:r>
      <w:r>
        <w:rPr>
          <w:sz w:val="24"/>
        </w:rPr>
        <w:t>μGy/h</w:t>
      </w:r>
      <w:r>
        <w:rPr>
          <w:rFonts w:hint="eastAsia"/>
          <w:sz w:val="24"/>
        </w:rPr>
        <w:t>；道路</w:t>
      </w:r>
      <w:r>
        <w:rPr>
          <w:rFonts w:hint="eastAsia"/>
          <w:sz w:val="24"/>
        </w:rPr>
        <w:t>0.060</w:t>
      </w:r>
      <w:r>
        <w:rPr>
          <w:sz w:val="24"/>
        </w:rPr>
        <w:t>~</w:t>
      </w:r>
      <w:r>
        <w:rPr>
          <w:rFonts w:hint="eastAsia"/>
          <w:sz w:val="24"/>
        </w:rPr>
        <w:t>0.200</w:t>
      </w:r>
      <w:r>
        <w:rPr>
          <w:sz w:val="24"/>
        </w:rPr>
        <w:t>μGy/h</w:t>
      </w:r>
      <w:r>
        <w:rPr>
          <w:rFonts w:hint="eastAsia"/>
          <w:sz w:val="24"/>
        </w:rPr>
        <w:t>；室内</w:t>
      </w:r>
      <w:r>
        <w:rPr>
          <w:rFonts w:hint="eastAsia"/>
          <w:sz w:val="24"/>
        </w:rPr>
        <w:t>0.090</w:t>
      </w:r>
      <w:r>
        <w:rPr>
          <w:sz w:val="24"/>
        </w:rPr>
        <w:t>~</w:t>
      </w:r>
      <w:r>
        <w:rPr>
          <w:rFonts w:hint="eastAsia"/>
          <w:sz w:val="24"/>
        </w:rPr>
        <w:t>0.200</w:t>
      </w:r>
      <w:r>
        <w:rPr>
          <w:sz w:val="24"/>
        </w:rPr>
        <w:t>μGy/h</w:t>
      </w:r>
      <w:r>
        <w:rPr>
          <w:rFonts w:hint="eastAsia"/>
          <w:sz w:val="24"/>
        </w:rPr>
        <w:t>。</w:t>
      </w:r>
    </w:p>
    <w:p w:rsidR="002B0D35" w:rsidRDefault="002B0D35">
      <w:pPr>
        <w:rPr>
          <w:bCs/>
          <w:szCs w:val="21"/>
        </w:rPr>
      </w:pPr>
    </w:p>
    <w:p w:rsidR="002B0D35" w:rsidRDefault="003E2B8D">
      <w:pPr>
        <w:jc w:val="center"/>
        <w:rPr>
          <w:bCs/>
          <w:szCs w:val="21"/>
        </w:rPr>
      </w:pPr>
      <w:r>
        <w:rPr>
          <w:noProof/>
          <w:szCs w:val="21"/>
        </w:rPr>
        <w:lastRenderedPageBreak/>
        <w:drawing>
          <wp:inline distT="0" distB="0" distL="0" distR="0">
            <wp:extent cx="5486400" cy="2809875"/>
            <wp:effectExtent l="0" t="0" r="0" b="0"/>
            <wp:docPr id="3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B0D35" w:rsidRDefault="003E2B8D">
      <w:pPr>
        <w:jc w:val="center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图15   2019年度辐射自动检测月均值变化曲线图</w:t>
      </w:r>
    </w:p>
    <w:p w:rsidR="002B0D35" w:rsidRDefault="002B0D35">
      <w:pPr>
        <w:rPr>
          <w:bCs/>
          <w:color w:val="FF0000"/>
          <w:szCs w:val="21"/>
        </w:rPr>
      </w:pPr>
    </w:p>
    <w:p w:rsidR="002B0D35" w:rsidRDefault="002B0D35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2B0D35" w:rsidRDefault="002B0D35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2B0D35" w:rsidRDefault="002B0D35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2B0D35" w:rsidRDefault="002B0D35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2B0D35" w:rsidRDefault="002B0D35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2B0D35" w:rsidRDefault="002B0D35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2B0D35" w:rsidRDefault="002B0D35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2B0D35" w:rsidRDefault="002B0D35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2B0D35" w:rsidRDefault="002B0D35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2B0D35" w:rsidRDefault="002B0D35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2B0D35" w:rsidRDefault="00011346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  <w:bookmarkStart w:id="0" w:name="_GoBack"/>
      <w:bookmarkEnd w:id="0"/>
      <w:r w:rsidRPr="00011346">
        <w:rPr>
          <w:rFonts w:ascii="仿宋_GB2312" w:eastAsia="仿宋_GB2312" w:hAnsi="宋体"/>
          <w:color w:val="FF0000"/>
          <w:sz w:val="32"/>
          <w:szCs w:val="32"/>
        </w:rPr>
        <w:pict>
          <v:line id="_x0000_s1030" style="position:absolute;left:0;text-align:left;z-index:251656192" from="-9pt,49.6pt" to="434.1pt,51pt">
            <v:shadow on="t" color="#99f" offset="3pt"/>
            <w10:wrap type="square"/>
          </v:line>
        </w:pict>
      </w:r>
    </w:p>
    <w:p w:rsidR="002B0D35" w:rsidRDefault="003E2B8D">
      <w:pPr>
        <w:spacing w:line="440" w:lineRule="exact"/>
        <w:rPr>
          <w:rFonts w:ascii="楷体_GB2312" w:eastAsia="楷体_GB2312"/>
          <w:b/>
          <w:bCs/>
          <w:sz w:val="30"/>
        </w:rPr>
      </w:pPr>
      <w:r>
        <w:rPr>
          <w:rFonts w:ascii="楷体_GB2312" w:eastAsia="楷体_GB2312" w:hint="eastAsia"/>
          <w:b/>
          <w:sz w:val="30"/>
        </w:rPr>
        <w:t>主办</w:t>
      </w:r>
      <w:r>
        <w:rPr>
          <w:rFonts w:ascii="楷体_GB2312" w:eastAsia="楷体_GB2312" w:hint="eastAsia"/>
          <w:sz w:val="30"/>
        </w:rPr>
        <w:t>：</w:t>
      </w:r>
      <w:r>
        <w:rPr>
          <w:rFonts w:ascii="楷体_GB2312" w:eastAsia="楷体_GB2312" w:hint="eastAsia"/>
          <w:b/>
          <w:bCs/>
          <w:sz w:val="30"/>
        </w:rPr>
        <w:t>西安市环境监测站信息统计室</w:t>
      </w:r>
    </w:p>
    <w:p w:rsidR="002B0D35" w:rsidRDefault="002B0D35">
      <w:pPr>
        <w:spacing w:line="440" w:lineRule="exact"/>
        <w:ind w:firstLine="840"/>
        <w:rPr>
          <w:b/>
          <w:bCs/>
          <w:color w:val="FF0000"/>
        </w:rPr>
      </w:pPr>
    </w:p>
    <w:sectPr w:rsidR="002B0D35" w:rsidSect="002B0D35">
      <w:headerReference w:type="even" r:id="rId24"/>
      <w:headerReference w:type="default" r:id="rId25"/>
      <w:footerReference w:type="even" r:id="rId26"/>
      <w:footerReference w:type="default" r:id="rId2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4D7" w:rsidRDefault="00FA54D7" w:rsidP="002B0D35">
      <w:r>
        <w:separator/>
      </w:r>
    </w:p>
  </w:endnote>
  <w:endnote w:type="continuationSeparator" w:id="1">
    <w:p w:rsidR="00FA54D7" w:rsidRDefault="00FA54D7" w:rsidP="002B0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D35" w:rsidRDefault="00011346">
    <w:pPr>
      <w:pStyle w:val="a4"/>
      <w:framePr w:wrap="around" w:vAnchor="text" w:hAnchor="margin" w:xAlign="center" w:y="1"/>
      <w:rPr>
        <w:rStyle w:val="a9"/>
      </w:rPr>
    </w:pPr>
    <w:r>
      <w:fldChar w:fldCharType="begin"/>
    </w:r>
    <w:r w:rsidR="003E2B8D">
      <w:rPr>
        <w:rStyle w:val="a9"/>
      </w:rPr>
      <w:instrText xml:space="preserve">PAGE  </w:instrText>
    </w:r>
    <w:r>
      <w:fldChar w:fldCharType="separate"/>
    </w:r>
    <w:r w:rsidR="0080619C">
      <w:rPr>
        <w:rStyle w:val="a9"/>
        <w:noProof/>
      </w:rPr>
      <w:t>14</w:t>
    </w:r>
    <w:r>
      <w:fldChar w:fldCharType="end"/>
    </w:r>
  </w:p>
  <w:p w:rsidR="002B0D35" w:rsidRDefault="002B0D3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D35" w:rsidRDefault="00011346">
    <w:pPr>
      <w:pStyle w:val="a4"/>
      <w:framePr w:wrap="around" w:vAnchor="text" w:hAnchor="margin" w:xAlign="center" w:y="1"/>
      <w:rPr>
        <w:rStyle w:val="a9"/>
      </w:rPr>
    </w:pPr>
    <w:r>
      <w:fldChar w:fldCharType="begin"/>
    </w:r>
    <w:r w:rsidR="003E2B8D">
      <w:rPr>
        <w:rStyle w:val="a9"/>
      </w:rPr>
      <w:instrText xml:space="preserve">PAGE  </w:instrText>
    </w:r>
    <w:r>
      <w:fldChar w:fldCharType="separate"/>
    </w:r>
    <w:r w:rsidR="0080619C">
      <w:rPr>
        <w:rStyle w:val="a9"/>
        <w:noProof/>
      </w:rPr>
      <w:t>13</w:t>
    </w:r>
    <w:r>
      <w:fldChar w:fldCharType="end"/>
    </w:r>
  </w:p>
  <w:p w:rsidR="002B0D35" w:rsidRDefault="002B0D3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4D7" w:rsidRDefault="00FA54D7" w:rsidP="002B0D35">
      <w:r>
        <w:separator/>
      </w:r>
    </w:p>
  </w:footnote>
  <w:footnote w:type="continuationSeparator" w:id="1">
    <w:p w:rsidR="00FA54D7" w:rsidRDefault="00FA54D7" w:rsidP="002B0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D35" w:rsidRDefault="003E2B8D">
    <w:pPr>
      <w:pStyle w:val="a5"/>
      <w:rPr>
        <w:sz w:val="21"/>
        <w:szCs w:val="21"/>
      </w:rPr>
    </w:pPr>
    <w:r>
      <w:rPr>
        <w:rFonts w:hint="eastAsia"/>
        <w:sz w:val="21"/>
        <w:szCs w:val="21"/>
      </w:rPr>
      <w:t>环境监测科研动态（年报）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D35" w:rsidRDefault="003E2B8D">
    <w:pPr>
      <w:pStyle w:val="a5"/>
      <w:jc w:val="both"/>
      <w:rPr>
        <w:sz w:val="21"/>
        <w:szCs w:val="21"/>
      </w:rPr>
    </w:pPr>
    <w:r>
      <w:rPr>
        <w:rFonts w:hint="eastAsia"/>
        <w:sz w:val="21"/>
        <w:szCs w:val="21"/>
      </w:rPr>
      <w:t>总</w:t>
    </w:r>
    <w:r>
      <w:rPr>
        <w:rFonts w:hint="eastAsia"/>
        <w:sz w:val="21"/>
        <w:szCs w:val="21"/>
      </w:rPr>
      <w:t>193</w:t>
    </w:r>
    <w:r>
      <w:rPr>
        <w:rFonts w:hint="eastAsia"/>
        <w:sz w:val="21"/>
        <w:szCs w:val="21"/>
      </w:rPr>
      <w:t>期</w:t>
    </w:r>
    <w:r>
      <w:rPr>
        <w:rFonts w:hint="eastAsia"/>
        <w:sz w:val="21"/>
        <w:szCs w:val="21"/>
      </w:rPr>
      <w:t xml:space="preserve">                                                          2019</w:t>
    </w:r>
    <w:r>
      <w:rPr>
        <w:rFonts w:hint="eastAsia"/>
        <w:sz w:val="21"/>
        <w:szCs w:val="21"/>
      </w:rPr>
      <w:t>年第</w:t>
    </w:r>
    <w:r>
      <w:rPr>
        <w:rFonts w:hint="eastAsia"/>
        <w:sz w:val="21"/>
        <w:szCs w:val="21"/>
      </w:rPr>
      <w:t>12</w:t>
    </w:r>
    <w:r>
      <w:rPr>
        <w:rFonts w:hint="eastAsia"/>
        <w:sz w:val="21"/>
        <w:szCs w:val="21"/>
      </w:rPr>
      <w:t>期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00"/>
      <w:numFmt w:val="bullet"/>
      <w:lvlText w:val="◆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F29"/>
    <w:rsid w:val="00003E49"/>
    <w:rsid w:val="00005FA4"/>
    <w:rsid w:val="0000600B"/>
    <w:rsid w:val="00007320"/>
    <w:rsid w:val="00007AE9"/>
    <w:rsid w:val="00007C78"/>
    <w:rsid w:val="000103CD"/>
    <w:rsid w:val="00011346"/>
    <w:rsid w:val="0001640A"/>
    <w:rsid w:val="0001657A"/>
    <w:rsid w:val="000252AD"/>
    <w:rsid w:val="00031614"/>
    <w:rsid w:val="000330DE"/>
    <w:rsid w:val="0004206C"/>
    <w:rsid w:val="00043653"/>
    <w:rsid w:val="000447B4"/>
    <w:rsid w:val="00045536"/>
    <w:rsid w:val="000463EC"/>
    <w:rsid w:val="00046FE3"/>
    <w:rsid w:val="00056437"/>
    <w:rsid w:val="000571EC"/>
    <w:rsid w:val="00060B2E"/>
    <w:rsid w:val="00062302"/>
    <w:rsid w:val="000624AD"/>
    <w:rsid w:val="00062A75"/>
    <w:rsid w:val="0007032A"/>
    <w:rsid w:val="00070B4E"/>
    <w:rsid w:val="0007351F"/>
    <w:rsid w:val="000744E3"/>
    <w:rsid w:val="00082156"/>
    <w:rsid w:val="000859F6"/>
    <w:rsid w:val="00086727"/>
    <w:rsid w:val="000926AB"/>
    <w:rsid w:val="0009765D"/>
    <w:rsid w:val="000A1562"/>
    <w:rsid w:val="000A4B8E"/>
    <w:rsid w:val="000B144C"/>
    <w:rsid w:val="000C0FCA"/>
    <w:rsid w:val="000C2B94"/>
    <w:rsid w:val="000C2F0E"/>
    <w:rsid w:val="000C3AC4"/>
    <w:rsid w:val="000C47AC"/>
    <w:rsid w:val="000C62FD"/>
    <w:rsid w:val="000C6CDD"/>
    <w:rsid w:val="000C7AD0"/>
    <w:rsid w:val="000D0ED3"/>
    <w:rsid w:val="000D1276"/>
    <w:rsid w:val="000D14EB"/>
    <w:rsid w:val="000D5E35"/>
    <w:rsid w:val="000D667B"/>
    <w:rsid w:val="000E2837"/>
    <w:rsid w:val="000E2DCC"/>
    <w:rsid w:val="000E3038"/>
    <w:rsid w:val="000E55E3"/>
    <w:rsid w:val="000F0C19"/>
    <w:rsid w:val="000F1944"/>
    <w:rsid w:val="000F34B1"/>
    <w:rsid w:val="000F4376"/>
    <w:rsid w:val="00106A53"/>
    <w:rsid w:val="00107084"/>
    <w:rsid w:val="0011361B"/>
    <w:rsid w:val="00115098"/>
    <w:rsid w:val="00115C02"/>
    <w:rsid w:val="00116318"/>
    <w:rsid w:val="00117137"/>
    <w:rsid w:val="00123990"/>
    <w:rsid w:val="0012749A"/>
    <w:rsid w:val="00132675"/>
    <w:rsid w:val="0013520A"/>
    <w:rsid w:val="00137664"/>
    <w:rsid w:val="00137A1C"/>
    <w:rsid w:val="00140928"/>
    <w:rsid w:val="00142ED0"/>
    <w:rsid w:val="001470C3"/>
    <w:rsid w:val="001474C5"/>
    <w:rsid w:val="00147657"/>
    <w:rsid w:val="00147B39"/>
    <w:rsid w:val="001526C9"/>
    <w:rsid w:val="001613EE"/>
    <w:rsid w:val="00162807"/>
    <w:rsid w:val="001709BF"/>
    <w:rsid w:val="00172A27"/>
    <w:rsid w:val="00174CF1"/>
    <w:rsid w:val="001755D2"/>
    <w:rsid w:val="00176B8F"/>
    <w:rsid w:val="001775F6"/>
    <w:rsid w:val="0018048B"/>
    <w:rsid w:val="00183156"/>
    <w:rsid w:val="00184DB8"/>
    <w:rsid w:val="00186C61"/>
    <w:rsid w:val="001871DD"/>
    <w:rsid w:val="00193DAA"/>
    <w:rsid w:val="00196EAD"/>
    <w:rsid w:val="00196F4A"/>
    <w:rsid w:val="001971A0"/>
    <w:rsid w:val="001A45A9"/>
    <w:rsid w:val="001A4B5A"/>
    <w:rsid w:val="001A5F7F"/>
    <w:rsid w:val="001A7CE6"/>
    <w:rsid w:val="001A7E43"/>
    <w:rsid w:val="001C0770"/>
    <w:rsid w:val="001C0B33"/>
    <w:rsid w:val="001C23CB"/>
    <w:rsid w:val="001C2BDC"/>
    <w:rsid w:val="001C5A3D"/>
    <w:rsid w:val="001D0843"/>
    <w:rsid w:val="001D4542"/>
    <w:rsid w:val="001D569F"/>
    <w:rsid w:val="001D64F3"/>
    <w:rsid w:val="001D7589"/>
    <w:rsid w:val="001E3342"/>
    <w:rsid w:val="001E55BA"/>
    <w:rsid w:val="001E7C46"/>
    <w:rsid w:val="001F0FF8"/>
    <w:rsid w:val="001F7C19"/>
    <w:rsid w:val="0020107E"/>
    <w:rsid w:val="00216DF8"/>
    <w:rsid w:val="002220FA"/>
    <w:rsid w:val="00227ACD"/>
    <w:rsid w:val="00231A9B"/>
    <w:rsid w:val="00234337"/>
    <w:rsid w:val="00237C34"/>
    <w:rsid w:val="00237FD6"/>
    <w:rsid w:val="002418A2"/>
    <w:rsid w:val="0024492A"/>
    <w:rsid w:val="002475C8"/>
    <w:rsid w:val="00250BD3"/>
    <w:rsid w:val="00250F75"/>
    <w:rsid w:val="00253174"/>
    <w:rsid w:val="0026093E"/>
    <w:rsid w:val="00262440"/>
    <w:rsid w:val="00263F2F"/>
    <w:rsid w:val="00264CF7"/>
    <w:rsid w:val="002650DF"/>
    <w:rsid w:val="00271EE8"/>
    <w:rsid w:val="00272EE0"/>
    <w:rsid w:val="00273177"/>
    <w:rsid w:val="00273D5E"/>
    <w:rsid w:val="00273F0F"/>
    <w:rsid w:val="00274E91"/>
    <w:rsid w:val="002760D7"/>
    <w:rsid w:val="002777F0"/>
    <w:rsid w:val="00284832"/>
    <w:rsid w:val="0028707F"/>
    <w:rsid w:val="00287254"/>
    <w:rsid w:val="00287DBD"/>
    <w:rsid w:val="00290AC6"/>
    <w:rsid w:val="00293CCC"/>
    <w:rsid w:val="002964FD"/>
    <w:rsid w:val="00296AA2"/>
    <w:rsid w:val="002A37D5"/>
    <w:rsid w:val="002A479A"/>
    <w:rsid w:val="002B0D35"/>
    <w:rsid w:val="002B2BDB"/>
    <w:rsid w:val="002B386C"/>
    <w:rsid w:val="002B7A15"/>
    <w:rsid w:val="002D01C5"/>
    <w:rsid w:val="002D05B4"/>
    <w:rsid w:val="002D0E35"/>
    <w:rsid w:val="002D2D8B"/>
    <w:rsid w:val="002D7F5E"/>
    <w:rsid w:val="002E16E4"/>
    <w:rsid w:val="002E35D2"/>
    <w:rsid w:val="002E39FB"/>
    <w:rsid w:val="002E4387"/>
    <w:rsid w:val="002E5B1A"/>
    <w:rsid w:val="002F2AEC"/>
    <w:rsid w:val="002F59CD"/>
    <w:rsid w:val="002F6ECC"/>
    <w:rsid w:val="0030152F"/>
    <w:rsid w:val="00301DED"/>
    <w:rsid w:val="003022BA"/>
    <w:rsid w:val="003027D6"/>
    <w:rsid w:val="00307914"/>
    <w:rsid w:val="00310B67"/>
    <w:rsid w:val="00313854"/>
    <w:rsid w:val="0031391D"/>
    <w:rsid w:val="00314435"/>
    <w:rsid w:val="00315275"/>
    <w:rsid w:val="003200BE"/>
    <w:rsid w:val="00331D96"/>
    <w:rsid w:val="00335FDB"/>
    <w:rsid w:val="003427A4"/>
    <w:rsid w:val="00345905"/>
    <w:rsid w:val="00346B62"/>
    <w:rsid w:val="00353B12"/>
    <w:rsid w:val="0035770E"/>
    <w:rsid w:val="00361214"/>
    <w:rsid w:val="00363604"/>
    <w:rsid w:val="00365717"/>
    <w:rsid w:val="0037004E"/>
    <w:rsid w:val="00380F9F"/>
    <w:rsid w:val="00381C26"/>
    <w:rsid w:val="003A14EC"/>
    <w:rsid w:val="003A3144"/>
    <w:rsid w:val="003A5F3A"/>
    <w:rsid w:val="003A67D1"/>
    <w:rsid w:val="003A771F"/>
    <w:rsid w:val="003B26FB"/>
    <w:rsid w:val="003B28EC"/>
    <w:rsid w:val="003B2BB6"/>
    <w:rsid w:val="003C407E"/>
    <w:rsid w:val="003C6E6C"/>
    <w:rsid w:val="003D27E8"/>
    <w:rsid w:val="003D39BA"/>
    <w:rsid w:val="003D3B6B"/>
    <w:rsid w:val="003E2B8D"/>
    <w:rsid w:val="003E6463"/>
    <w:rsid w:val="003E7E24"/>
    <w:rsid w:val="003F24A1"/>
    <w:rsid w:val="003F52BA"/>
    <w:rsid w:val="003F7C6B"/>
    <w:rsid w:val="00400EEB"/>
    <w:rsid w:val="00401373"/>
    <w:rsid w:val="00406397"/>
    <w:rsid w:val="00412105"/>
    <w:rsid w:val="00413417"/>
    <w:rsid w:val="00415935"/>
    <w:rsid w:val="00416FAF"/>
    <w:rsid w:val="0041762E"/>
    <w:rsid w:val="004232EE"/>
    <w:rsid w:val="0042628A"/>
    <w:rsid w:val="00426B98"/>
    <w:rsid w:val="004278C7"/>
    <w:rsid w:val="004305B1"/>
    <w:rsid w:val="00432A05"/>
    <w:rsid w:val="004362B0"/>
    <w:rsid w:val="00444EFE"/>
    <w:rsid w:val="00445022"/>
    <w:rsid w:val="004464DB"/>
    <w:rsid w:val="00447EB7"/>
    <w:rsid w:val="00452356"/>
    <w:rsid w:val="00455A08"/>
    <w:rsid w:val="00460A46"/>
    <w:rsid w:val="00462457"/>
    <w:rsid w:val="004640A7"/>
    <w:rsid w:val="00470B47"/>
    <w:rsid w:val="00471508"/>
    <w:rsid w:val="0047359A"/>
    <w:rsid w:val="00477AAD"/>
    <w:rsid w:val="00480FD2"/>
    <w:rsid w:val="004850BB"/>
    <w:rsid w:val="0049032F"/>
    <w:rsid w:val="004950E1"/>
    <w:rsid w:val="004A3184"/>
    <w:rsid w:val="004B44FD"/>
    <w:rsid w:val="004B4CDD"/>
    <w:rsid w:val="004B76C0"/>
    <w:rsid w:val="004C0D5F"/>
    <w:rsid w:val="004C4BC1"/>
    <w:rsid w:val="004D34ED"/>
    <w:rsid w:val="004D46E1"/>
    <w:rsid w:val="004E0881"/>
    <w:rsid w:val="004E23C7"/>
    <w:rsid w:val="004F1085"/>
    <w:rsid w:val="004F36F0"/>
    <w:rsid w:val="004F4823"/>
    <w:rsid w:val="00513E1D"/>
    <w:rsid w:val="00516D32"/>
    <w:rsid w:val="00524E94"/>
    <w:rsid w:val="005251CF"/>
    <w:rsid w:val="00534ABB"/>
    <w:rsid w:val="00540172"/>
    <w:rsid w:val="0054155C"/>
    <w:rsid w:val="00541FD5"/>
    <w:rsid w:val="0054402D"/>
    <w:rsid w:val="0055193E"/>
    <w:rsid w:val="00561CF1"/>
    <w:rsid w:val="00564B31"/>
    <w:rsid w:val="0058212C"/>
    <w:rsid w:val="00585C8E"/>
    <w:rsid w:val="00591D2B"/>
    <w:rsid w:val="00595315"/>
    <w:rsid w:val="005958F4"/>
    <w:rsid w:val="005A199B"/>
    <w:rsid w:val="005A24E6"/>
    <w:rsid w:val="005B1371"/>
    <w:rsid w:val="005B14FC"/>
    <w:rsid w:val="005B3B33"/>
    <w:rsid w:val="005B49FA"/>
    <w:rsid w:val="005C1700"/>
    <w:rsid w:val="005C26FF"/>
    <w:rsid w:val="005C4547"/>
    <w:rsid w:val="005C7B11"/>
    <w:rsid w:val="005D22D3"/>
    <w:rsid w:val="005D42C7"/>
    <w:rsid w:val="005D4810"/>
    <w:rsid w:val="005D5F34"/>
    <w:rsid w:val="005D6663"/>
    <w:rsid w:val="005D71DA"/>
    <w:rsid w:val="005E56DB"/>
    <w:rsid w:val="005E70E7"/>
    <w:rsid w:val="005E7C0F"/>
    <w:rsid w:val="005F5F71"/>
    <w:rsid w:val="00604314"/>
    <w:rsid w:val="00605A9C"/>
    <w:rsid w:val="00616080"/>
    <w:rsid w:val="00620352"/>
    <w:rsid w:val="00625E8A"/>
    <w:rsid w:val="00632C03"/>
    <w:rsid w:val="00633970"/>
    <w:rsid w:val="006340CB"/>
    <w:rsid w:val="00634BA1"/>
    <w:rsid w:val="00640C5E"/>
    <w:rsid w:val="006410DB"/>
    <w:rsid w:val="006411EA"/>
    <w:rsid w:val="00646517"/>
    <w:rsid w:val="00650243"/>
    <w:rsid w:val="006510F0"/>
    <w:rsid w:val="00663547"/>
    <w:rsid w:val="006655C6"/>
    <w:rsid w:val="00666950"/>
    <w:rsid w:val="0067171C"/>
    <w:rsid w:val="006735E2"/>
    <w:rsid w:val="00675BA1"/>
    <w:rsid w:val="00676282"/>
    <w:rsid w:val="006806EA"/>
    <w:rsid w:val="006831C5"/>
    <w:rsid w:val="00684687"/>
    <w:rsid w:val="006863E0"/>
    <w:rsid w:val="00687270"/>
    <w:rsid w:val="00687CE4"/>
    <w:rsid w:val="00693017"/>
    <w:rsid w:val="00693448"/>
    <w:rsid w:val="006A12D0"/>
    <w:rsid w:val="006A321D"/>
    <w:rsid w:val="006A49EE"/>
    <w:rsid w:val="006A66B5"/>
    <w:rsid w:val="006B22A9"/>
    <w:rsid w:val="006B3382"/>
    <w:rsid w:val="006B5F56"/>
    <w:rsid w:val="006B690D"/>
    <w:rsid w:val="006B7A36"/>
    <w:rsid w:val="006C07AB"/>
    <w:rsid w:val="006C6DA3"/>
    <w:rsid w:val="006D0EDE"/>
    <w:rsid w:val="006E0332"/>
    <w:rsid w:val="006E0795"/>
    <w:rsid w:val="006E0A57"/>
    <w:rsid w:val="006E6AD4"/>
    <w:rsid w:val="006E7738"/>
    <w:rsid w:val="006F124A"/>
    <w:rsid w:val="006F2BD1"/>
    <w:rsid w:val="0070047E"/>
    <w:rsid w:val="0070156F"/>
    <w:rsid w:val="00702961"/>
    <w:rsid w:val="00702ECD"/>
    <w:rsid w:val="007044F5"/>
    <w:rsid w:val="00704A32"/>
    <w:rsid w:val="00716101"/>
    <w:rsid w:val="007216E4"/>
    <w:rsid w:val="00721C36"/>
    <w:rsid w:val="00723680"/>
    <w:rsid w:val="00723BEB"/>
    <w:rsid w:val="00730587"/>
    <w:rsid w:val="0074478D"/>
    <w:rsid w:val="007447AD"/>
    <w:rsid w:val="00744F45"/>
    <w:rsid w:val="007514F7"/>
    <w:rsid w:val="00755CA2"/>
    <w:rsid w:val="007566E8"/>
    <w:rsid w:val="007601E5"/>
    <w:rsid w:val="0076335B"/>
    <w:rsid w:val="00764AFE"/>
    <w:rsid w:val="007659DE"/>
    <w:rsid w:val="00765CA7"/>
    <w:rsid w:val="00773752"/>
    <w:rsid w:val="0077567E"/>
    <w:rsid w:val="007764FC"/>
    <w:rsid w:val="00777EC4"/>
    <w:rsid w:val="0078009B"/>
    <w:rsid w:val="00781CBD"/>
    <w:rsid w:val="00781CD1"/>
    <w:rsid w:val="007843FD"/>
    <w:rsid w:val="007941CB"/>
    <w:rsid w:val="007A1F76"/>
    <w:rsid w:val="007A2714"/>
    <w:rsid w:val="007A6240"/>
    <w:rsid w:val="007B2416"/>
    <w:rsid w:val="007D1CF6"/>
    <w:rsid w:val="007D21D5"/>
    <w:rsid w:val="007D25F3"/>
    <w:rsid w:val="007D2EBE"/>
    <w:rsid w:val="007E4BF9"/>
    <w:rsid w:val="007E5C7F"/>
    <w:rsid w:val="007E76A3"/>
    <w:rsid w:val="007E7D54"/>
    <w:rsid w:val="00802BAB"/>
    <w:rsid w:val="008035D7"/>
    <w:rsid w:val="0080383F"/>
    <w:rsid w:val="0080619C"/>
    <w:rsid w:val="00807125"/>
    <w:rsid w:val="00812449"/>
    <w:rsid w:val="00831079"/>
    <w:rsid w:val="00832F7B"/>
    <w:rsid w:val="00833B0D"/>
    <w:rsid w:val="00840676"/>
    <w:rsid w:val="00841F37"/>
    <w:rsid w:val="008432C3"/>
    <w:rsid w:val="008437B5"/>
    <w:rsid w:val="00846007"/>
    <w:rsid w:val="00847A07"/>
    <w:rsid w:val="008501DC"/>
    <w:rsid w:val="008530C2"/>
    <w:rsid w:val="00855002"/>
    <w:rsid w:val="0085794F"/>
    <w:rsid w:val="00860842"/>
    <w:rsid w:val="00861CA6"/>
    <w:rsid w:val="00862DC2"/>
    <w:rsid w:val="00863B42"/>
    <w:rsid w:val="00865FAB"/>
    <w:rsid w:val="008668E5"/>
    <w:rsid w:val="008705EC"/>
    <w:rsid w:val="008738D3"/>
    <w:rsid w:val="00873BDC"/>
    <w:rsid w:val="00876D97"/>
    <w:rsid w:val="008803BD"/>
    <w:rsid w:val="00880AD5"/>
    <w:rsid w:val="0088449E"/>
    <w:rsid w:val="00885814"/>
    <w:rsid w:val="00885D6D"/>
    <w:rsid w:val="0089029C"/>
    <w:rsid w:val="00894C70"/>
    <w:rsid w:val="0089720F"/>
    <w:rsid w:val="008A20C5"/>
    <w:rsid w:val="008A4239"/>
    <w:rsid w:val="008A6467"/>
    <w:rsid w:val="008B181D"/>
    <w:rsid w:val="008B3F3A"/>
    <w:rsid w:val="008C37F5"/>
    <w:rsid w:val="008C792B"/>
    <w:rsid w:val="008D18BD"/>
    <w:rsid w:val="008D27B6"/>
    <w:rsid w:val="008D5AA8"/>
    <w:rsid w:val="008D79B6"/>
    <w:rsid w:val="008E07BD"/>
    <w:rsid w:val="008E6B09"/>
    <w:rsid w:val="008F27B9"/>
    <w:rsid w:val="008F2C1D"/>
    <w:rsid w:val="008F35CE"/>
    <w:rsid w:val="008F7CBD"/>
    <w:rsid w:val="0090016B"/>
    <w:rsid w:val="00902A6D"/>
    <w:rsid w:val="00903961"/>
    <w:rsid w:val="00903DCA"/>
    <w:rsid w:val="0090542C"/>
    <w:rsid w:val="009057C2"/>
    <w:rsid w:val="009105B8"/>
    <w:rsid w:val="00910D33"/>
    <w:rsid w:val="009140B4"/>
    <w:rsid w:val="0092302E"/>
    <w:rsid w:val="00934B42"/>
    <w:rsid w:val="00934CC7"/>
    <w:rsid w:val="009420FC"/>
    <w:rsid w:val="0094255E"/>
    <w:rsid w:val="009447BD"/>
    <w:rsid w:val="00944AFB"/>
    <w:rsid w:val="00946205"/>
    <w:rsid w:val="0094639E"/>
    <w:rsid w:val="00947B33"/>
    <w:rsid w:val="00950C4C"/>
    <w:rsid w:val="00951342"/>
    <w:rsid w:val="00951E78"/>
    <w:rsid w:val="00953307"/>
    <w:rsid w:val="00953F94"/>
    <w:rsid w:val="009541E3"/>
    <w:rsid w:val="00954C01"/>
    <w:rsid w:val="009567F1"/>
    <w:rsid w:val="00956E9E"/>
    <w:rsid w:val="009575A0"/>
    <w:rsid w:val="0096297C"/>
    <w:rsid w:val="00972E98"/>
    <w:rsid w:val="00973A2B"/>
    <w:rsid w:val="00973E7C"/>
    <w:rsid w:val="0097524D"/>
    <w:rsid w:val="00981FA5"/>
    <w:rsid w:val="009849A3"/>
    <w:rsid w:val="009870D1"/>
    <w:rsid w:val="009932BF"/>
    <w:rsid w:val="0099446A"/>
    <w:rsid w:val="009976FD"/>
    <w:rsid w:val="009A18DC"/>
    <w:rsid w:val="009A5C99"/>
    <w:rsid w:val="009A75CA"/>
    <w:rsid w:val="009B3B84"/>
    <w:rsid w:val="009B3E79"/>
    <w:rsid w:val="009B6349"/>
    <w:rsid w:val="009C06DC"/>
    <w:rsid w:val="009C21AC"/>
    <w:rsid w:val="009C74B5"/>
    <w:rsid w:val="009D34FC"/>
    <w:rsid w:val="009F20AF"/>
    <w:rsid w:val="009F2D3E"/>
    <w:rsid w:val="009F496A"/>
    <w:rsid w:val="009F4B1E"/>
    <w:rsid w:val="00A01B43"/>
    <w:rsid w:val="00A0499E"/>
    <w:rsid w:val="00A1162D"/>
    <w:rsid w:val="00A20278"/>
    <w:rsid w:val="00A224CB"/>
    <w:rsid w:val="00A246D4"/>
    <w:rsid w:val="00A24E45"/>
    <w:rsid w:val="00A35C95"/>
    <w:rsid w:val="00A35D01"/>
    <w:rsid w:val="00A402CC"/>
    <w:rsid w:val="00A40920"/>
    <w:rsid w:val="00A4183D"/>
    <w:rsid w:val="00A504D0"/>
    <w:rsid w:val="00A52671"/>
    <w:rsid w:val="00A5269C"/>
    <w:rsid w:val="00A5776D"/>
    <w:rsid w:val="00A57941"/>
    <w:rsid w:val="00A62816"/>
    <w:rsid w:val="00A65D38"/>
    <w:rsid w:val="00A6733F"/>
    <w:rsid w:val="00A717C6"/>
    <w:rsid w:val="00A74463"/>
    <w:rsid w:val="00A7473A"/>
    <w:rsid w:val="00A766D4"/>
    <w:rsid w:val="00A848D5"/>
    <w:rsid w:val="00A922F2"/>
    <w:rsid w:val="00A924F7"/>
    <w:rsid w:val="00A935AD"/>
    <w:rsid w:val="00A93C68"/>
    <w:rsid w:val="00A96F11"/>
    <w:rsid w:val="00AA10F8"/>
    <w:rsid w:val="00AA1A14"/>
    <w:rsid w:val="00AA1D01"/>
    <w:rsid w:val="00AA4657"/>
    <w:rsid w:val="00AA5765"/>
    <w:rsid w:val="00AA58A4"/>
    <w:rsid w:val="00AA6426"/>
    <w:rsid w:val="00AA7645"/>
    <w:rsid w:val="00AB012A"/>
    <w:rsid w:val="00AB4202"/>
    <w:rsid w:val="00AB5831"/>
    <w:rsid w:val="00AC2A66"/>
    <w:rsid w:val="00AC420D"/>
    <w:rsid w:val="00AC51BB"/>
    <w:rsid w:val="00AD02A3"/>
    <w:rsid w:val="00AD1FAE"/>
    <w:rsid w:val="00AD2E6B"/>
    <w:rsid w:val="00AD7E62"/>
    <w:rsid w:val="00AE06CF"/>
    <w:rsid w:val="00AE486F"/>
    <w:rsid w:val="00AE64BD"/>
    <w:rsid w:val="00AF24A4"/>
    <w:rsid w:val="00AF3525"/>
    <w:rsid w:val="00AF6401"/>
    <w:rsid w:val="00AF7708"/>
    <w:rsid w:val="00B03B25"/>
    <w:rsid w:val="00B067D3"/>
    <w:rsid w:val="00B1133C"/>
    <w:rsid w:val="00B1294D"/>
    <w:rsid w:val="00B15F97"/>
    <w:rsid w:val="00B169EC"/>
    <w:rsid w:val="00B17157"/>
    <w:rsid w:val="00B17A6D"/>
    <w:rsid w:val="00B27036"/>
    <w:rsid w:val="00B27BA5"/>
    <w:rsid w:val="00B31800"/>
    <w:rsid w:val="00B3298C"/>
    <w:rsid w:val="00B335DB"/>
    <w:rsid w:val="00B34E08"/>
    <w:rsid w:val="00B419C2"/>
    <w:rsid w:val="00B43BBC"/>
    <w:rsid w:val="00B44C7A"/>
    <w:rsid w:val="00B4649D"/>
    <w:rsid w:val="00B50E52"/>
    <w:rsid w:val="00B607FD"/>
    <w:rsid w:val="00B60801"/>
    <w:rsid w:val="00B639EA"/>
    <w:rsid w:val="00B654DF"/>
    <w:rsid w:val="00B66E55"/>
    <w:rsid w:val="00B72BB9"/>
    <w:rsid w:val="00B77B6E"/>
    <w:rsid w:val="00B81A2A"/>
    <w:rsid w:val="00B86FF8"/>
    <w:rsid w:val="00B87BED"/>
    <w:rsid w:val="00B91A13"/>
    <w:rsid w:val="00B92E47"/>
    <w:rsid w:val="00B936B8"/>
    <w:rsid w:val="00B9591D"/>
    <w:rsid w:val="00B97E8B"/>
    <w:rsid w:val="00BA0286"/>
    <w:rsid w:val="00BA0477"/>
    <w:rsid w:val="00BA182F"/>
    <w:rsid w:val="00BA189B"/>
    <w:rsid w:val="00BA26E6"/>
    <w:rsid w:val="00BA54E6"/>
    <w:rsid w:val="00BB0011"/>
    <w:rsid w:val="00BB0982"/>
    <w:rsid w:val="00BB0F85"/>
    <w:rsid w:val="00BB2261"/>
    <w:rsid w:val="00BB4E9B"/>
    <w:rsid w:val="00BB6435"/>
    <w:rsid w:val="00BB796F"/>
    <w:rsid w:val="00BC5FBA"/>
    <w:rsid w:val="00BC6EC4"/>
    <w:rsid w:val="00BD09F1"/>
    <w:rsid w:val="00BD115A"/>
    <w:rsid w:val="00BD1270"/>
    <w:rsid w:val="00BD1334"/>
    <w:rsid w:val="00BD3307"/>
    <w:rsid w:val="00BD47C7"/>
    <w:rsid w:val="00BD49F9"/>
    <w:rsid w:val="00BF035B"/>
    <w:rsid w:val="00BF0841"/>
    <w:rsid w:val="00BF18A0"/>
    <w:rsid w:val="00BF3606"/>
    <w:rsid w:val="00BF43EB"/>
    <w:rsid w:val="00BF688F"/>
    <w:rsid w:val="00C03AE3"/>
    <w:rsid w:val="00C04409"/>
    <w:rsid w:val="00C05777"/>
    <w:rsid w:val="00C102EB"/>
    <w:rsid w:val="00C10EC6"/>
    <w:rsid w:val="00C1240F"/>
    <w:rsid w:val="00C17A14"/>
    <w:rsid w:val="00C214C1"/>
    <w:rsid w:val="00C36DBD"/>
    <w:rsid w:val="00C40B38"/>
    <w:rsid w:val="00C41EE0"/>
    <w:rsid w:val="00C44B9D"/>
    <w:rsid w:val="00C52489"/>
    <w:rsid w:val="00C54215"/>
    <w:rsid w:val="00C568EF"/>
    <w:rsid w:val="00C5690A"/>
    <w:rsid w:val="00C57492"/>
    <w:rsid w:val="00C5790F"/>
    <w:rsid w:val="00C57CF8"/>
    <w:rsid w:val="00C61252"/>
    <w:rsid w:val="00C730B5"/>
    <w:rsid w:val="00C73AD0"/>
    <w:rsid w:val="00C74A3E"/>
    <w:rsid w:val="00C74B16"/>
    <w:rsid w:val="00C813DF"/>
    <w:rsid w:val="00C823C4"/>
    <w:rsid w:val="00C90F1F"/>
    <w:rsid w:val="00C9531E"/>
    <w:rsid w:val="00C95889"/>
    <w:rsid w:val="00CA1C92"/>
    <w:rsid w:val="00CA316A"/>
    <w:rsid w:val="00CA46C3"/>
    <w:rsid w:val="00CB0F8B"/>
    <w:rsid w:val="00CB6F96"/>
    <w:rsid w:val="00CC03B0"/>
    <w:rsid w:val="00CC1A59"/>
    <w:rsid w:val="00CC3573"/>
    <w:rsid w:val="00CC4D10"/>
    <w:rsid w:val="00CC59AE"/>
    <w:rsid w:val="00CC6381"/>
    <w:rsid w:val="00CD1D2D"/>
    <w:rsid w:val="00CD2A94"/>
    <w:rsid w:val="00CD36CD"/>
    <w:rsid w:val="00CD4004"/>
    <w:rsid w:val="00CE42AB"/>
    <w:rsid w:val="00CE4F36"/>
    <w:rsid w:val="00CF3FF7"/>
    <w:rsid w:val="00CF4FEE"/>
    <w:rsid w:val="00CF583F"/>
    <w:rsid w:val="00CF5A89"/>
    <w:rsid w:val="00CF5F29"/>
    <w:rsid w:val="00CF6049"/>
    <w:rsid w:val="00D00567"/>
    <w:rsid w:val="00D042F8"/>
    <w:rsid w:val="00D04C62"/>
    <w:rsid w:val="00D070DC"/>
    <w:rsid w:val="00D10813"/>
    <w:rsid w:val="00D119B6"/>
    <w:rsid w:val="00D158FE"/>
    <w:rsid w:val="00D16A35"/>
    <w:rsid w:val="00D238BC"/>
    <w:rsid w:val="00D23CA2"/>
    <w:rsid w:val="00D25D13"/>
    <w:rsid w:val="00D30975"/>
    <w:rsid w:val="00D30EB5"/>
    <w:rsid w:val="00D31E83"/>
    <w:rsid w:val="00D328CD"/>
    <w:rsid w:val="00D33ABA"/>
    <w:rsid w:val="00D359A5"/>
    <w:rsid w:val="00D42187"/>
    <w:rsid w:val="00D460A8"/>
    <w:rsid w:val="00D462E5"/>
    <w:rsid w:val="00D46782"/>
    <w:rsid w:val="00D46B1C"/>
    <w:rsid w:val="00D504D9"/>
    <w:rsid w:val="00D5276F"/>
    <w:rsid w:val="00D5426A"/>
    <w:rsid w:val="00D5438A"/>
    <w:rsid w:val="00D56BA5"/>
    <w:rsid w:val="00D6055E"/>
    <w:rsid w:val="00D606AD"/>
    <w:rsid w:val="00D65C96"/>
    <w:rsid w:val="00D67679"/>
    <w:rsid w:val="00D679C1"/>
    <w:rsid w:val="00D7175D"/>
    <w:rsid w:val="00D71A77"/>
    <w:rsid w:val="00D71DBD"/>
    <w:rsid w:val="00D72B80"/>
    <w:rsid w:val="00D72CF1"/>
    <w:rsid w:val="00D73427"/>
    <w:rsid w:val="00D73D81"/>
    <w:rsid w:val="00D73E57"/>
    <w:rsid w:val="00D755A2"/>
    <w:rsid w:val="00D76819"/>
    <w:rsid w:val="00D77422"/>
    <w:rsid w:val="00D80C2C"/>
    <w:rsid w:val="00D86243"/>
    <w:rsid w:val="00D87FEA"/>
    <w:rsid w:val="00D91CB8"/>
    <w:rsid w:val="00DA207D"/>
    <w:rsid w:val="00DA429A"/>
    <w:rsid w:val="00DA59A9"/>
    <w:rsid w:val="00DC04DB"/>
    <w:rsid w:val="00DC4175"/>
    <w:rsid w:val="00DC53FE"/>
    <w:rsid w:val="00DD27DD"/>
    <w:rsid w:val="00DD48E0"/>
    <w:rsid w:val="00DD50B9"/>
    <w:rsid w:val="00DE37BF"/>
    <w:rsid w:val="00DE417B"/>
    <w:rsid w:val="00DE514F"/>
    <w:rsid w:val="00DF2A7A"/>
    <w:rsid w:val="00DF4D20"/>
    <w:rsid w:val="00DF5031"/>
    <w:rsid w:val="00DF5047"/>
    <w:rsid w:val="00DF64C5"/>
    <w:rsid w:val="00DF68BF"/>
    <w:rsid w:val="00DF7246"/>
    <w:rsid w:val="00E0258C"/>
    <w:rsid w:val="00E03F2E"/>
    <w:rsid w:val="00E07B22"/>
    <w:rsid w:val="00E11C50"/>
    <w:rsid w:val="00E11F20"/>
    <w:rsid w:val="00E1321E"/>
    <w:rsid w:val="00E143BA"/>
    <w:rsid w:val="00E159BD"/>
    <w:rsid w:val="00E171C6"/>
    <w:rsid w:val="00E17DD2"/>
    <w:rsid w:val="00E22018"/>
    <w:rsid w:val="00E25B29"/>
    <w:rsid w:val="00E31DD8"/>
    <w:rsid w:val="00E378BC"/>
    <w:rsid w:val="00E4273D"/>
    <w:rsid w:val="00E42827"/>
    <w:rsid w:val="00E43C9C"/>
    <w:rsid w:val="00E475D3"/>
    <w:rsid w:val="00E521F6"/>
    <w:rsid w:val="00E56B83"/>
    <w:rsid w:val="00E62866"/>
    <w:rsid w:val="00E63AF7"/>
    <w:rsid w:val="00E6485C"/>
    <w:rsid w:val="00E66E61"/>
    <w:rsid w:val="00E700F1"/>
    <w:rsid w:val="00E70A27"/>
    <w:rsid w:val="00E734EE"/>
    <w:rsid w:val="00E74476"/>
    <w:rsid w:val="00E762D3"/>
    <w:rsid w:val="00E773FA"/>
    <w:rsid w:val="00E77E10"/>
    <w:rsid w:val="00E80F9C"/>
    <w:rsid w:val="00E8182E"/>
    <w:rsid w:val="00E9006E"/>
    <w:rsid w:val="00E93423"/>
    <w:rsid w:val="00E943E3"/>
    <w:rsid w:val="00E978A2"/>
    <w:rsid w:val="00EA3E0D"/>
    <w:rsid w:val="00EA43BF"/>
    <w:rsid w:val="00EB31C5"/>
    <w:rsid w:val="00EC2770"/>
    <w:rsid w:val="00EC5B36"/>
    <w:rsid w:val="00EC7B60"/>
    <w:rsid w:val="00ED038E"/>
    <w:rsid w:val="00ED6F97"/>
    <w:rsid w:val="00EE0039"/>
    <w:rsid w:val="00EE1C37"/>
    <w:rsid w:val="00EE2B52"/>
    <w:rsid w:val="00EE3A8C"/>
    <w:rsid w:val="00EE3C08"/>
    <w:rsid w:val="00EE72FF"/>
    <w:rsid w:val="00EF6547"/>
    <w:rsid w:val="00EF6FE2"/>
    <w:rsid w:val="00F00406"/>
    <w:rsid w:val="00F0069A"/>
    <w:rsid w:val="00F00DAC"/>
    <w:rsid w:val="00F03008"/>
    <w:rsid w:val="00F0428B"/>
    <w:rsid w:val="00F06C64"/>
    <w:rsid w:val="00F07197"/>
    <w:rsid w:val="00F1502D"/>
    <w:rsid w:val="00F1570F"/>
    <w:rsid w:val="00F17928"/>
    <w:rsid w:val="00F20555"/>
    <w:rsid w:val="00F22484"/>
    <w:rsid w:val="00F24313"/>
    <w:rsid w:val="00F30CA6"/>
    <w:rsid w:val="00F37F1E"/>
    <w:rsid w:val="00F40195"/>
    <w:rsid w:val="00F41BF8"/>
    <w:rsid w:val="00F41F8A"/>
    <w:rsid w:val="00F44436"/>
    <w:rsid w:val="00F4569B"/>
    <w:rsid w:val="00F45810"/>
    <w:rsid w:val="00F46D40"/>
    <w:rsid w:val="00F50236"/>
    <w:rsid w:val="00F532A6"/>
    <w:rsid w:val="00F53E81"/>
    <w:rsid w:val="00F56A56"/>
    <w:rsid w:val="00F573A5"/>
    <w:rsid w:val="00F603C4"/>
    <w:rsid w:val="00F6289C"/>
    <w:rsid w:val="00F63B34"/>
    <w:rsid w:val="00F64EB6"/>
    <w:rsid w:val="00F7024F"/>
    <w:rsid w:val="00F71193"/>
    <w:rsid w:val="00F73FCB"/>
    <w:rsid w:val="00F7400D"/>
    <w:rsid w:val="00F75192"/>
    <w:rsid w:val="00F76536"/>
    <w:rsid w:val="00F7759E"/>
    <w:rsid w:val="00F83015"/>
    <w:rsid w:val="00F8419D"/>
    <w:rsid w:val="00F9063C"/>
    <w:rsid w:val="00F9246C"/>
    <w:rsid w:val="00F94DD0"/>
    <w:rsid w:val="00FA1A1C"/>
    <w:rsid w:val="00FA1D84"/>
    <w:rsid w:val="00FA28B0"/>
    <w:rsid w:val="00FA54D7"/>
    <w:rsid w:val="00FB00A5"/>
    <w:rsid w:val="00FB53E4"/>
    <w:rsid w:val="00FB6EA3"/>
    <w:rsid w:val="00FC1E4A"/>
    <w:rsid w:val="00FC4BCE"/>
    <w:rsid w:val="00FC6F21"/>
    <w:rsid w:val="00FC7FE6"/>
    <w:rsid w:val="00FD0E90"/>
    <w:rsid w:val="00FD219C"/>
    <w:rsid w:val="00FD40C3"/>
    <w:rsid w:val="00FD504F"/>
    <w:rsid w:val="00FD7E7A"/>
    <w:rsid w:val="00FE1AFC"/>
    <w:rsid w:val="00FE2DF0"/>
    <w:rsid w:val="00FE3A3B"/>
    <w:rsid w:val="00FE69EA"/>
    <w:rsid w:val="00FE6BBF"/>
    <w:rsid w:val="00FE7A14"/>
    <w:rsid w:val="00FF3DFC"/>
    <w:rsid w:val="00FF464A"/>
    <w:rsid w:val="00FF4DE3"/>
    <w:rsid w:val="00FF5F97"/>
    <w:rsid w:val="00FF7A51"/>
    <w:rsid w:val="02287A18"/>
    <w:rsid w:val="042B1767"/>
    <w:rsid w:val="04742BE4"/>
    <w:rsid w:val="08845B88"/>
    <w:rsid w:val="104C4DC9"/>
    <w:rsid w:val="126079B8"/>
    <w:rsid w:val="14173CA1"/>
    <w:rsid w:val="17CC781A"/>
    <w:rsid w:val="208D55A1"/>
    <w:rsid w:val="28132811"/>
    <w:rsid w:val="2ACF5A74"/>
    <w:rsid w:val="2BFF7358"/>
    <w:rsid w:val="2CC3304D"/>
    <w:rsid w:val="2CC43900"/>
    <w:rsid w:val="2CEB6A90"/>
    <w:rsid w:val="331D2CEA"/>
    <w:rsid w:val="36A44704"/>
    <w:rsid w:val="394452F8"/>
    <w:rsid w:val="3FDC17E8"/>
    <w:rsid w:val="40032407"/>
    <w:rsid w:val="41240AEC"/>
    <w:rsid w:val="41B13DCE"/>
    <w:rsid w:val="429A368A"/>
    <w:rsid w:val="433C2B42"/>
    <w:rsid w:val="43CE1D1D"/>
    <w:rsid w:val="47751272"/>
    <w:rsid w:val="4B213962"/>
    <w:rsid w:val="4C501FD9"/>
    <w:rsid w:val="4CA45305"/>
    <w:rsid w:val="4DAE78A8"/>
    <w:rsid w:val="4FBA075B"/>
    <w:rsid w:val="50D818F1"/>
    <w:rsid w:val="51047479"/>
    <w:rsid w:val="515A2312"/>
    <w:rsid w:val="51821C65"/>
    <w:rsid w:val="541C548D"/>
    <w:rsid w:val="58235328"/>
    <w:rsid w:val="58CC6450"/>
    <w:rsid w:val="5D9C4E6A"/>
    <w:rsid w:val="5FF564FD"/>
    <w:rsid w:val="602B0BD5"/>
    <w:rsid w:val="60C97E24"/>
    <w:rsid w:val="639B507A"/>
    <w:rsid w:val="64DD3107"/>
    <w:rsid w:val="664C7E16"/>
    <w:rsid w:val="66A84CFD"/>
    <w:rsid w:val="68314D95"/>
    <w:rsid w:val="69BC0A87"/>
    <w:rsid w:val="70167689"/>
    <w:rsid w:val="719C0F72"/>
    <w:rsid w:val="71C24A90"/>
    <w:rsid w:val="721E0247"/>
    <w:rsid w:val="728942B7"/>
    <w:rsid w:val="73FA5747"/>
    <w:rsid w:val="76695B69"/>
    <w:rsid w:val="77746B0A"/>
    <w:rsid w:val="79F357A8"/>
    <w:rsid w:val="7AA16669"/>
    <w:rsid w:val="7B194382"/>
    <w:rsid w:val="7D7F2934"/>
    <w:rsid w:val="7E300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D3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B0D35"/>
    <w:pPr>
      <w:keepNext/>
      <w:jc w:val="center"/>
      <w:outlineLvl w:val="0"/>
    </w:pPr>
    <w:rPr>
      <w:rFonts w:ascii="宋体" w:hAnsi="宋体"/>
      <w:sz w:val="28"/>
    </w:rPr>
  </w:style>
  <w:style w:type="paragraph" w:styleId="2">
    <w:name w:val="heading 2"/>
    <w:basedOn w:val="a"/>
    <w:next w:val="a"/>
    <w:qFormat/>
    <w:rsid w:val="002B0D3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2B0D3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qFormat/>
    <w:rsid w:val="002B0D35"/>
    <w:pPr>
      <w:ind w:firstLineChars="200" w:firstLine="600"/>
    </w:pPr>
    <w:rPr>
      <w:rFonts w:ascii="仿宋_GB2312" w:eastAsia="仿宋_GB2312"/>
      <w:sz w:val="30"/>
      <w:szCs w:val="32"/>
    </w:rPr>
  </w:style>
  <w:style w:type="paragraph" w:styleId="a3">
    <w:name w:val="Balloon Text"/>
    <w:basedOn w:val="a"/>
    <w:link w:val="Char"/>
    <w:qFormat/>
    <w:rsid w:val="002B0D35"/>
    <w:rPr>
      <w:sz w:val="18"/>
      <w:szCs w:val="18"/>
    </w:rPr>
  </w:style>
  <w:style w:type="paragraph" w:styleId="a4">
    <w:name w:val="footer"/>
    <w:basedOn w:val="a"/>
    <w:qFormat/>
    <w:rsid w:val="002B0D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2B0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2B0D3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a7">
    <w:name w:val="Table Grid"/>
    <w:basedOn w:val="a1"/>
    <w:qFormat/>
    <w:rsid w:val="002B0D3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2B0D35"/>
    <w:rPr>
      <w:b/>
      <w:bCs/>
    </w:rPr>
  </w:style>
  <w:style w:type="character" w:styleId="a9">
    <w:name w:val="page number"/>
    <w:basedOn w:val="a0"/>
    <w:qFormat/>
    <w:rsid w:val="002B0D35"/>
  </w:style>
  <w:style w:type="character" w:customStyle="1" w:styleId="f12l1">
    <w:name w:val="f12l1"/>
    <w:basedOn w:val="a0"/>
    <w:qFormat/>
    <w:rsid w:val="002B0D35"/>
  </w:style>
  <w:style w:type="character" w:customStyle="1" w:styleId="f18bt">
    <w:name w:val="f18bt"/>
    <w:basedOn w:val="a0"/>
    <w:qFormat/>
    <w:rsid w:val="002B0D35"/>
  </w:style>
  <w:style w:type="character" w:customStyle="1" w:styleId="3Char">
    <w:name w:val="标题 3 Char"/>
    <w:basedOn w:val="a0"/>
    <w:link w:val="3"/>
    <w:qFormat/>
    <w:rsid w:val="002B0D35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Char">
    <w:name w:val="标题 1 Char"/>
    <w:basedOn w:val="a0"/>
    <w:link w:val="1"/>
    <w:rsid w:val="002B0D35"/>
    <w:rPr>
      <w:rFonts w:ascii="宋体" w:eastAsia="宋体" w:hAnsi="宋体"/>
      <w:kern w:val="2"/>
      <w:sz w:val="28"/>
      <w:szCs w:val="24"/>
      <w:lang w:val="en-US" w:eastAsia="zh-CN" w:bidi="ar-SA"/>
    </w:rPr>
  </w:style>
  <w:style w:type="paragraph" w:customStyle="1" w:styleId="CharChar1Char">
    <w:name w:val="Char Char1 Char"/>
    <w:basedOn w:val="a"/>
    <w:qFormat/>
    <w:rsid w:val="002B0D35"/>
    <w:rPr>
      <w:rFonts w:ascii="仿宋_GB2312" w:eastAsia="仿宋_GB2312"/>
      <w:b/>
      <w:sz w:val="30"/>
      <w:szCs w:val="32"/>
    </w:rPr>
  </w:style>
  <w:style w:type="paragraph" w:customStyle="1" w:styleId="CharCharChar">
    <w:name w:val="Char Char Char"/>
    <w:basedOn w:val="a"/>
    <w:rsid w:val="002B0D35"/>
  </w:style>
  <w:style w:type="paragraph" w:customStyle="1" w:styleId="CharChar1Char1">
    <w:name w:val="Char Char1 Char1"/>
    <w:basedOn w:val="a"/>
    <w:qFormat/>
    <w:rsid w:val="002B0D35"/>
    <w:rPr>
      <w:rFonts w:ascii="仿宋_GB2312" w:eastAsia="仿宋_GB2312"/>
      <w:b/>
      <w:sz w:val="30"/>
      <w:szCs w:val="32"/>
    </w:rPr>
  </w:style>
  <w:style w:type="paragraph" w:customStyle="1" w:styleId="p0">
    <w:name w:val="p0"/>
    <w:basedOn w:val="a"/>
    <w:qFormat/>
    <w:rsid w:val="002B0D35"/>
    <w:pPr>
      <w:widowControl/>
    </w:pPr>
    <w:rPr>
      <w:kern w:val="0"/>
      <w:szCs w:val="21"/>
    </w:rPr>
  </w:style>
  <w:style w:type="paragraph" w:customStyle="1" w:styleId="Char2CharCharChar">
    <w:name w:val="Char2 Char Char Char"/>
    <w:basedOn w:val="a"/>
    <w:rsid w:val="002B0D35"/>
    <w:rPr>
      <w:szCs w:val="20"/>
    </w:rPr>
  </w:style>
  <w:style w:type="character" w:customStyle="1" w:styleId="Char">
    <w:name w:val="批注框文本 Char"/>
    <w:basedOn w:val="a0"/>
    <w:link w:val="a3"/>
    <w:qFormat/>
    <w:rsid w:val="002B0D35"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rsid w:val="002B0D35"/>
    <w:pPr>
      <w:ind w:firstLineChars="200" w:firstLine="420"/>
    </w:pPr>
  </w:style>
  <w:style w:type="paragraph" w:customStyle="1" w:styleId="z-1">
    <w:name w:val="z-窗体底端1"/>
    <w:basedOn w:val="a"/>
    <w:next w:val="a"/>
    <w:link w:val="z-Char"/>
    <w:uiPriority w:val="99"/>
    <w:unhideWhenUsed/>
    <w:rsid w:val="002B0D35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1"/>
    <w:uiPriority w:val="99"/>
    <w:rsid w:val="002B0D3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chart" Target="charts/chart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chart" Target="charts/chart3.xml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png"/><Relationship Id="rId22" Type="http://schemas.openxmlformats.org/officeDocument/2006/relationships/chart" Target="charts/chart2.xml"/><Relationship Id="rId27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1doc&#25991;&#20214;\doc\2019&#24180;&#22122;&#22768;&#22270;&#3492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1doc&#25991;&#20214;\doc\2019&#24180;&#22122;&#22768;&#22270;&#34920;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21150;&#20844;&#25991;&#20214;\&#33258;&#21160;&#31449;+&#20449;&#24687;\&#33258;&#21160;&#31449;&#25968;&#25454;\2019\&#23395;&#25253;-&#24180;&#25253;\2019&#24180;&#24230;-&#30011;&#22270;&#27169;&#26495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0.109578013492115"/>
          <c:y val="3.9277978339350234E-2"/>
          <c:w val="0.76435114205765597"/>
          <c:h val="0.65034965034965275"/>
        </c:manualLayout>
      </c:layout>
      <c:barChart>
        <c:barDir val="col"/>
        <c:grouping val="clustered"/>
        <c:ser>
          <c:idx val="0"/>
          <c:order val="0"/>
          <c:tx>
            <c:strRef>
              <c:f>Sheet1!$B$9</c:f>
              <c:strCache>
                <c:ptCount val="1"/>
                <c:pt idx="0">
                  <c:v>Ld 2018年</c:v>
                </c:pt>
              </c:strCache>
            </c:strRef>
          </c:tx>
          <c:spPr>
            <a:solidFill>
              <a:srgbClr val="3399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800" b="0" i="0" u="none" strike="noStrike" kern="1200" baseline="0">
                    <a:solidFill>
                      <a:srgbClr val="000000"/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Sheet1!$A$10:$A$14</c:f>
              <c:strCache>
                <c:ptCount val="5"/>
                <c:pt idx="0">
                  <c:v>特殊住宅区</c:v>
                </c:pt>
                <c:pt idx="1">
                  <c:v>居民文教区</c:v>
                </c:pt>
                <c:pt idx="2">
                  <c:v>居住商业工业混杂区</c:v>
                </c:pt>
                <c:pt idx="3">
                  <c:v>工业集中区</c:v>
                </c:pt>
                <c:pt idx="4">
                  <c:v>交通干线两侧区</c:v>
                </c:pt>
              </c:strCache>
            </c:strRef>
          </c:cat>
          <c:val>
            <c:numRef>
              <c:f>Sheet1!$B$10:$B$14</c:f>
              <c:numCache>
                <c:formatCode>0_);[Red]\(0\)</c:formatCode>
                <c:ptCount val="5"/>
                <c:pt idx="0">
                  <c:v>52</c:v>
                </c:pt>
                <c:pt idx="1">
                  <c:v>57</c:v>
                </c:pt>
                <c:pt idx="2">
                  <c:v>56</c:v>
                </c:pt>
                <c:pt idx="3">
                  <c:v>59</c:v>
                </c:pt>
                <c:pt idx="4">
                  <c:v>68</c:v>
                </c:pt>
              </c:numCache>
            </c:numRef>
          </c:val>
        </c:ser>
        <c:ser>
          <c:idx val="1"/>
          <c:order val="1"/>
          <c:tx>
            <c:strRef>
              <c:f>Sheet1!$C$9</c:f>
              <c:strCache>
                <c:ptCount val="1"/>
                <c:pt idx="0">
                  <c:v>Ld 2019年</c:v>
                </c:pt>
              </c:strCache>
            </c:strRef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7148981779206901E-2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9292604501607701E-2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1436227224008612E-2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9292604501607701E-2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5005359056806011E-2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800" b="0" i="0" u="none" strike="noStrike" kern="1200" baseline="0">
                    <a:solidFill>
                      <a:srgbClr val="000000"/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Sheet1!$A$10:$A$14</c:f>
              <c:strCache>
                <c:ptCount val="5"/>
                <c:pt idx="0">
                  <c:v>特殊住宅区</c:v>
                </c:pt>
                <c:pt idx="1">
                  <c:v>居民文教区</c:v>
                </c:pt>
                <c:pt idx="2">
                  <c:v>居住商业工业混杂区</c:v>
                </c:pt>
                <c:pt idx="3">
                  <c:v>工业集中区</c:v>
                </c:pt>
                <c:pt idx="4">
                  <c:v>交通干线两侧区</c:v>
                </c:pt>
              </c:strCache>
            </c:strRef>
          </c:cat>
          <c:val>
            <c:numRef>
              <c:f>Sheet1!$C$10:$C$14</c:f>
              <c:numCache>
                <c:formatCode>0_);[Red]\(0\)</c:formatCode>
                <c:ptCount val="5"/>
                <c:pt idx="0">
                  <c:v>48</c:v>
                </c:pt>
                <c:pt idx="1">
                  <c:v>51</c:v>
                </c:pt>
                <c:pt idx="2">
                  <c:v>54</c:v>
                </c:pt>
                <c:pt idx="3">
                  <c:v>59</c:v>
                </c:pt>
                <c:pt idx="4">
                  <c:v>68</c:v>
                </c:pt>
              </c:numCache>
            </c:numRef>
          </c:val>
        </c:ser>
        <c:dLbls>
          <c:showVal val="1"/>
        </c:dLbls>
        <c:axId val="181041024"/>
        <c:axId val="181042560"/>
      </c:barChart>
      <c:catAx>
        <c:axId val="181041024"/>
        <c:scaling>
          <c:orientation val="minMax"/>
        </c:scaling>
        <c:axPos val="b"/>
        <c:numFmt formatCode="General" sourceLinked="1"/>
        <c:majorTickMark val="in"/>
        <c:tickLblPos val="low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270000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  <a:endParaRPr lang="zh-CN"/>
          </a:p>
        </c:txPr>
        <c:crossAx val="181042560"/>
        <c:crosses val="autoZero"/>
        <c:auto val="1"/>
        <c:lblAlgn val="ctr"/>
        <c:lblOffset val="100"/>
        <c:tickLblSkip val="1"/>
      </c:catAx>
      <c:valAx>
        <c:axId val="181042560"/>
        <c:scaling>
          <c:orientation val="minMax"/>
        </c:scaling>
        <c:axPos val="l"/>
        <c:majorGridlines>
          <c:spPr>
            <a:ln w="3175" cap="flat" cmpd="sng" algn="ctr">
              <a:solidFill>
                <a:srgbClr val="000000"/>
              </a:solidFill>
              <a:prstDash val="solid"/>
              <a:round/>
            </a:ln>
          </c:spPr>
        </c:majorGridlines>
        <c:numFmt formatCode="0_);[Red]\(0\)" sourceLinked="1"/>
        <c:majorTickMark val="in"/>
        <c:tickLblPos val="nextTo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  <a:endParaRPr lang="zh-CN"/>
          </a:p>
        </c:txPr>
        <c:crossAx val="181041024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r"/>
      <c:layout>
        <c:manualLayout>
          <c:xMode val="edge"/>
          <c:yMode val="edge"/>
          <c:x val="0.81725619834710661"/>
          <c:y val="2.2144381485024737E-2"/>
          <c:w val="0.17363337020888886"/>
          <c:h val="0.115384502170874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zh-CN" sz="825" b="0" i="0" u="none" strike="noStrike" kern="1200" baseline="0">
              <a:solidFill>
                <a:srgbClr val="000000"/>
              </a:solidFill>
              <a:latin typeface="宋体" panose="02010600030101010101" charset="-122"/>
              <a:ea typeface="宋体" panose="02010600030101010101" charset="-122"/>
              <a:cs typeface="宋体" panose="02010600030101010101" charset="-122"/>
            </a:defRPr>
          </a:pPr>
          <a:endParaRPr lang="zh-CN"/>
        </a:p>
      </c:txPr>
    </c:legend>
    <c:plotVisOnly val="1"/>
    <c:dispBlanksAs val="gap"/>
  </c:chart>
  <c:spPr>
    <a:solidFill>
      <a:srgbClr val="FFFFFF"/>
    </a:solidFill>
    <a:ln w="9525" cap="flat" cmpd="sng" algn="ctr">
      <a:noFill/>
      <a:prstDash val="solid"/>
      <a:round/>
    </a:ln>
  </c:spPr>
  <c:txPr>
    <a:bodyPr/>
    <a:lstStyle/>
    <a:p>
      <a:pPr>
        <a:defRPr lang="zh-CN" sz="1725" b="0" i="0" u="none" strike="noStrike" baseline="0">
          <a:solidFill>
            <a:srgbClr val="000000"/>
          </a:solidFill>
          <a:latin typeface="宋体" panose="02010600030101010101" charset="-122"/>
          <a:ea typeface="宋体" panose="02010600030101010101" charset="-122"/>
          <a:cs typeface="宋体" panose="02010600030101010101" charset="-122"/>
        </a:defRPr>
      </a:pPr>
      <a:endParaRPr lang="zh-CN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6.3414734843011716E-2"/>
          <c:y val="0.10661764705882402"/>
          <c:w val="0.84065174138043441"/>
          <c:h val="0.5110294117647064"/>
        </c:manualLayout>
      </c:layout>
      <c:barChart>
        <c:barDir val="col"/>
        <c:grouping val="clustered"/>
        <c:ser>
          <c:idx val="0"/>
          <c:order val="0"/>
          <c:tx>
            <c:strRef>
              <c:f>Sheet1!$B$17</c:f>
              <c:strCache>
                <c:ptCount val="1"/>
                <c:pt idx="0">
                  <c:v>Ln 2018年</c:v>
                </c:pt>
              </c:strCache>
            </c:strRef>
          </c:tx>
          <c:spPr>
            <a:solidFill>
              <a:srgbClr val="3399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800" b="0" i="0" u="none" strike="noStrike" kern="1200" baseline="0">
                    <a:solidFill>
                      <a:srgbClr val="000000"/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Sheet1!$A$18:$A$22</c:f>
              <c:strCache>
                <c:ptCount val="5"/>
                <c:pt idx="0">
                  <c:v>特殊住宅区</c:v>
                </c:pt>
                <c:pt idx="1">
                  <c:v>居民文教区</c:v>
                </c:pt>
                <c:pt idx="2">
                  <c:v>居住商业工业混杂区</c:v>
                </c:pt>
                <c:pt idx="3">
                  <c:v>工业集中区</c:v>
                </c:pt>
                <c:pt idx="4">
                  <c:v>交通干线两侧区</c:v>
                </c:pt>
              </c:strCache>
            </c:strRef>
          </c:cat>
          <c:val>
            <c:numRef>
              <c:f>Sheet1!$B$18:$B$22</c:f>
              <c:numCache>
                <c:formatCode>0_);[Red]\(0\)</c:formatCode>
                <c:ptCount val="5"/>
                <c:pt idx="0">
                  <c:v>46</c:v>
                </c:pt>
                <c:pt idx="1">
                  <c:v>49</c:v>
                </c:pt>
                <c:pt idx="2">
                  <c:v>52</c:v>
                </c:pt>
                <c:pt idx="3">
                  <c:v>54</c:v>
                </c:pt>
                <c:pt idx="4">
                  <c:v>64</c:v>
                </c:pt>
              </c:numCache>
            </c:numRef>
          </c:val>
        </c:ser>
        <c:ser>
          <c:idx val="1"/>
          <c:order val="1"/>
          <c:tx>
            <c:strRef>
              <c:f>Sheet1!$C$17</c:f>
              <c:strCache>
                <c:ptCount val="1"/>
                <c:pt idx="0">
                  <c:v>Ln 2019年</c:v>
                </c:pt>
              </c:strCache>
            </c:strRef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9512195121951209E-2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9512195121951209E-2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848238482384918E-2"/>
                  <c:y val="-4.9019607843137575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9512195121951105E-2"/>
                  <c:y val="-1.4705882352941204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7344173441734403E-2"/>
                  <c:y val="-9.8039215686274508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800" b="0" i="0" u="none" strike="noStrike" kern="1200" baseline="0">
                    <a:solidFill>
                      <a:srgbClr val="000000"/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Sheet1!$A$18:$A$22</c:f>
              <c:strCache>
                <c:ptCount val="5"/>
                <c:pt idx="0">
                  <c:v>特殊住宅区</c:v>
                </c:pt>
                <c:pt idx="1">
                  <c:v>居民文教区</c:v>
                </c:pt>
                <c:pt idx="2">
                  <c:v>居住商业工业混杂区</c:v>
                </c:pt>
                <c:pt idx="3">
                  <c:v>工业集中区</c:v>
                </c:pt>
                <c:pt idx="4">
                  <c:v>交通干线两侧区</c:v>
                </c:pt>
              </c:strCache>
            </c:strRef>
          </c:cat>
          <c:val>
            <c:numRef>
              <c:f>Sheet1!$C$18:$C$22</c:f>
              <c:numCache>
                <c:formatCode>0_);[Red]\(0\)</c:formatCode>
                <c:ptCount val="5"/>
                <c:pt idx="0">
                  <c:v>43</c:v>
                </c:pt>
                <c:pt idx="1">
                  <c:v>45</c:v>
                </c:pt>
                <c:pt idx="2">
                  <c:v>49</c:v>
                </c:pt>
                <c:pt idx="3">
                  <c:v>54</c:v>
                </c:pt>
                <c:pt idx="4">
                  <c:v>64</c:v>
                </c:pt>
              </c:numCache>
            </c:numRef>
          </c:val>
        </c:ser>
        <c:dLbls>
          <c:showVal val="1"/>
        </c:dLbls>
        <c:axId val="212742528"/>
        <c:axId val="212744064"/>
      </c:barChart>
      <c:catAx>
        <c:axId val="212742528"/>
        <c:scaling>
          <c:orientation val="minMax"/>
        </c:scaling>
        <c:axPos val="b"/>
        <c:numFmt formatCode="General" sourceLinked="1"/>
        <c:majorTickMark val="in"/>
        <c:tickLblPos val="low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270000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  <a:endParaRPr lang="zh-CN"/>
          </a:p>
        </c:txPr>
        <c:crossAx val="212744064"/>
        <c:crosses val="autoZero"/>
        <c:auto val="1"/>
        <c:lblAlgn val="ctr"/>
        <c:lblOffset val="100"/>
        <c:tickLblSkip val="1"/>
      </c:catAx>
      <c:valAx>
        <c:axId val="212744064"/>
        <c:scaling>
          <c:orientation val="minMax"/>
        </c:scaling>
        <c:axPos val="l"/>
        <c:majorGridlines>
          <c:spPr>
            <a:ln w="3175" cap="flat" cmpd="sng" algn="ctr">
              <a:solidFill>
                <a:srgbClr val="000000"/>
              </a:solidFill>
              <a:prstDash val="solid"/>
              <a:round/>
            </a:ln>
          </c:spPr>
        </c:majorGridlines>
        <c:numFmt formatCode="0_);[Red]\(0\)" sourceLinked="1"/>
        <c:majorTickMark val="in"/>
        <c:tickLblPos val="nextTo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  <a:endParaRPr lang="zh-CN"/>
          </a:p>
        </c:txPr>
        <c:crossAx val="212742528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r"/>
      <c:layout>
        <c:manualLayout>
          <c:xMode val="edge"/>
          <c:yMode val="edge"/>
          <c:x val="0.78373983739837705"/>
          <c:y val="1.8382345064009913E-2"/>
          <c:w val="0.16910569105691101"/>
          <c:h val="0.1029410609388110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zh-CN" sz="850" b="0" i="0" u="none" strike="noStrike" kern="1200" baseline="0">
              <a:solidFill>
                <a:srgbClr val="000000"/>
              </a:solidFill>
              <a:latin typeface="宋体" panose="02010600030101010101" charset="-122"/>
              <a:ea typeface="宋体" panose="02010600030101010101" charset="-122"/>
              <a:cs typeface="宋体" panose="02010600030101010101" charset="-122"/>
            </a:defRPr>
          </a:pPr>
          <a:endParaRPr lang="zh-CN"/>
        </a:p>
      </c:txPr>
    </c:legend>
    <c:plotVisOnly val="1"/>
    <c:dispBlanksAs val="gap"/>
  </c:chart>
  <c:spPr>
    <a:solidFill>
      <a:srgbClr val="FFFFFF"/>
    </a:solidFill>
    <a:ln w="9525" cap="flat" cmpd="sng" algn="ctr">
      <a:noFill/>
      <a:prstDash val="solid"/>
      <a:round/>
    </a:ln>
  </c:spPr>
  <c:txPr>
    <a:bodyPr/>
    <a:lstStyle/>
    <a:p>
      <a:pPr>
        <a:defRPr lang="zh-CN" sz="1625" b="0" i="0" u="none" strike="noStrike" baseline="0">
          <a:solidFill>
            <a:srgbClr val="000000"/>
          </a:solidFill>
          <a:latin typeface="宋体" panose="02010600030101010101" charset="-122"/>
          <a:ea typeface="宋体" panose="02010600030101010101" charset="-122"/>
          <a:cs typeface="宋体" panose="02010600030101010101" charset="-122"/>
        </a:defRPr>
      </a:pPr>
      <a:endParaRPr lang="zh-CN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0.12212660813831311"/>
          <c:y val="0.165266558524156"/>
          <c:w val="0.55890883018592741"/>
          <c:h val="0.47619177879841501"/>
        </c:manualLayout>
      </c:layout>
      <c:lineChart>
        <c:grouping val="standard"/>
        <c:ser>
          <c:idx val="0"/>
          <c:order val="0"/>
          <c:tx>
            <c:strRef>
              <c:f>石油小区</c:f>
              <c:strCache>
                <c:ptCount val="1"/>
                <c:pt idx="0">
                  <c:v>石油小区</c:v>
                </c:pt>
              </c:strCache>
            </c:strRef>
          </c:tx>
          <c:spPr>
            <a:ln w="12700" cap="rnd" cmpd="sng" algn="ctr">
              <a:solidFill>
                <a:srgbClr val="000080"/>
              </a:solidFill>
              <a:prstDash val="solid"/>
              <a:round/>
            </a:ln>
          </c:spPr>
          <c:marker>
            <c:symbol val="diamond"/>
            <c:size val="5"/>
            <c:spPr>
              <a:solidFill>
                <a:srgbClr val="000080"/>
              </a:solidFill>
              <a:ln w="9525" cap="flat" cmpd="sng" algn="ctr">
                <a:solidFill>
                  <a:srgbClr val="000080"/>
                </a:solidFill>
                <a:prstDash val="solid"/>
                <a:round/>
              </a:ln>
            </c:spPr>
          </c:marker>
          <c:cat>
            <c:strRef>
              <c:f>月报图!$A$3:$A$15</c:f>
              <c:strCache>
                <c:ptCount val="13"/>
                <c:pt idx="0">
                  <c:v>一月</c:v>
                </c:pt>
                <c:pt idx="1">
                  <c:v>二月</c:v>
                </c:pt>
                <c:pt idx="2">
                  <c:v>三月</c:v>
                </c:pt>
                <c:pt idx="3">
                  <c:v>四月</c:v>
                </c:pt>
                <c:pt idx="4">
                  <c:v>五月</c:v>
                </c:pt>
                <c:pt idx="5">
                  <c:v>六月</c:v>
                </c:pt>
                <c:pt idx="6">
                  <c:v>七月</c:v>
                </c:pt>
                <c:pt idx="7">
                  <c:v>八月</c:v>
                </c:pt>
                <c:pt idx="8">
                  <c:v>九月</c:v>
                </c:pt>
                <c:pt idx="9">
                  <c:v>十月</c:v>
                </c:pt>
                <c:pt idx="10">
                  <c:v>十一月</c:v>
                </c:pt>
                <c:pt idx="11">
                  <c:v>十二月</c:v>
                </c:pt>
                <c:pt idx="12">
                  <c:v>年平均值</c:v>
                </c:pt>
              </c:strCache>
            </c:strRef>
          </c:cat>
          <c:val>
            <c:numRef>
              <c:f>月报图!$B$3:$B$15</c:f>
              <c:numCache>
                <c:formatCode>General</c:formatCode>
                <c:ptCount val="13"/>
                <c:pt idx="0" formatCode="0.00;_׿">
                  <c:v>112.27</c:v>
                </c:pt>
                <c:pt idx="1">
                  <c:v>113</c:v>
                </c:pt>
                <c:pt idx="2">
                  <c:v>113.24000000000002</c:v>
                </c:pt>
                <c:pt idx="3">
                  <c:v>113.04</c:v>
                </c:pt>
                <c:pt idx="4">
                  <c:v>113.23</c:v>
                </c:pt>
                <c:pt idx="5">
                  <c:v>113.36999999999999</c:v>
                </c:pt>
                <c:pt idx="6">
                  <c:v>112.78</c:v>
                </c:pt>
                <c:pt idx="7">
                  <c:v>113.23</c:v>
                </c:pt>
                <c:pt idx="8">
                  <c:v>111.96000000000002</c:v>
                </c:pt>
                <c:pt idx="9">
                  <c:v>112.78</c:v>
                </c:pt>
                <c:pt idx="10">
                  <c:v>111.96000000000002</c:v>
                </c:pt>
                <c:pt idx="11">
                  <c:v>111.36999999999999</c:v>
                </c:pt>
                <c:pt idx="12">
                  <c:v>112.69</c:v>
                </c:pt>
              </c:numCache>
            </c:numRef>
          </c:val>
        </c:ser>
        <c:ser>
          <c:idx val="1"/>
          <c:order val="1"/>
          <c:tx>
            <c:strRef>
              <c:f>灞桥环保局</c:f>
              <c:strCache>
                <c:ptCount val="1"/>
                <c:pt idx="0">
                  <c:v>灞桥环保局</c:v>
                </c:pt>
              </c:strCache>
            </c:strRef>
          </c:tx>
          <c:spPr>
            <a:ln w="12700" cap="rnd" cmpd="sng" algn="ctr">
              <a:solidFill>
                <a:srgbClr val="FF00FF"/>
              </a:solidFill>
              <a:prstDash val="solid"/>
              <a:round/>
            </a:ln>
          </c:spPr>
          <c:marker>
            <c:symbol val="square"/>
            <c:size val="5"/>
            <c:spPr>
              <a:solidFill>
                <a:srgbClr val="FF00FF"/>
              </a:solidFill>
              <a:ln w="9525" cap="flat" cmpd="sng" algn="ctr">
                <a:solidFill>
                  <a:srgbClr val="FF00FF"/>
                </a:solidFill>
                <a:prstDash val="solid"/>
                <a:round/>
              </a:ln>
            </c:spPr>
          </c:marker>
          <c:cat>
            <c:strRef>
              <c:f>月报图!$A$3:$A$15</c:f>
              <c:strCache>
                <c:ptCount val="13"/>
                <c:pt idx="0">
                  <c:v>一月</c:v>
                </c:pt>
                <c:pt idx="1">
                  <c:v>二月</c:v>
                </c:pt>
                <c:pt idx="2">
                  <c:v>三月</c:v>
                </c:pt>
                <c:pt idx="3">
                  <c:v>四月</c:v>
                </c:pt>
                <c:pt idx="4">
                  <c:v>五月</c:v>
                </c:pt>
                <c:pt idx="5">
                  <c:v>六月</c:v>
                </c:pt>
                <c:pt idx="6">
                  <c:v>七月</c:v>
                </c:pt>
                <c:pt idx="7">
                  <c:v>八月</c:v>
                </c:pt>
                <c:pt idx="8">
                  <c:v>九月</c:v>
                </c:pt>
                <c:pt idx="9">
                  <c:v>十月</c:v>
                </c:pt>
                <c:pt idx="10">
                  <c:v>十一月</c:v>
                </c:pt>
                <c:pt idx="11">
                  <c:v>十二月</c:v>
                </c:pt>
                <c:pt idx="12">
                  <c:v>年平均值</c:v>
                </c:pt>
              </c:strCache>
            </c:strRef>
          </c:cat>
          <c:val>
            <c:numRef>
              <c:f>月报图!$C$3:$C$15</c:f>
              <c:numCache>
                <c:formatCode>General</c:formatCode>
                <c:ptCount val="13"/>
                <c:pt idx="0">
                  <c:v>96.1</c:v>
                </c:pt>
                <c:pt idx="1">
                  <c:v>96.29</c:v>
                </c:pt>
                <c:pt idx="2">
                  <c:v>95.61</c:v>
                </c:pt>
                <c:pt idx="3">
                  <c:v>95.76</c:v>
                </c:pt>
                <c:pt idx="4">
                  <c:v>94.52</c:v>
                </c:pt>
                <c:pt idx="5" formatCode="0.00_ ">
                  <c:v>95.53</c:v>
                </c:pt>
                <c:pt idx="6">
                  <c:v>95.86999999999999</c:v>
                </c:pt>
                <c:pt idx="7">
                  <c:v>94.39</c:v>
                </c:pt>
                <c:pt idx="8" formatCode="0.00_ ">
                  <c:v>94.36</c:v>
                </c:pt>
                <c:pt idx="9">
                  <c:v>95.86999999999999</c:v>
                </c:pt>
                <c:pt idx="10" formatCode="0.00_ ">
                  <c:v>95.656999999999982</c:v>
                </c:pt>
                <c:pt idx="11">
                  <c:v>95.11999999999999</c:v>
                </c:pt>
                <c:pt idx="12">
                  <c:v>95.42</c:v>
                </c:pt>
              </c:numCache>
            </c:numRef>
          </c:val>
        </c:ser>
        <c:marker val="1"/>
        <c:axId val="212772352"/>
        <c:axId val="212791296"/>
      </c:lineChart>
      <c:catAx>
        <c:axId val="212772352"/>
        <c:scaling>
          <c:orientation val="minMax"/>
        </c:scaling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zh-CN" sz="1000" b="0" i="0" u="none" strike="noStrike" kern="1200" baseline="0">
                    <a:solidFill>
                      <a:srgbClr val="000000"/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  <a:r>
                  <a:rPr lang="zh-CN" altLang="en-US"/>
                  <a:t>监测时间</a:t>
                </a:r>
              </a:p>
            </c:rich>
          </c:tx>
          <c:layout>
            <c:manualLayout>
              <c:xMode val="edge"/>
              <c:yMode val="edge"/>
              <c:x val="0.77586312486801201"/>
              <c:y val="0.6526628289110934"/>
            </c:manualLayout>
          </c:layout>
          <c:spPr>
            <a:noFill/>
            <a:ln w="25400">
              <a:noFill/>
            </a:ln>
          </c:spPr>
        </c:title>
        <c:numFmt formatCode="yyyy&quot;年&quot;m&quot;月&quot;d&quot;日&quot;" sourceLinked="0"/>
        <c:majorTickMark val="in"/>
        <c:tickLblPos val="nextTo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27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  <a:endParaRPr lang="zh-CN"/>
          </a:p>
        </c:txPr>
        <c:crossAx val="212791296"/>
        <c:crosses val="autoZero"/>
        <c:auto val="1"/>
        <c:lblAlgn val="ctr"/>
        <c:lblOffset val="100"/>
        <c:tickLblSkip val="1"/>
      </c:catAx>
      <c:valAx>
        <c:axId val="212791296"/>
        <c:scaling>
          <c:orientation val="minMax"/>
          <c:max val="130"/>
          <c:min val="50"/>
        </c:scaling>
        <c:axPos val="l"/>
        <c:majorGridlines>
          <c:spPr>
            <a:ln w="3175" cap="flat" cmpd="sng" algn="ctr">
              <a:solidFill>
                <a:srgbClr val="000000"/>
              </a:solidFill>
              <a:prstDash val="solid"/>
              <a:round/>
            </a:ln>
          </c:spPr>
        </c:majorGridlines>
        <c:title>
          <c:tx>
            <c:rich>
              <a:bodyPr rot="0" spcFirstLastPara="0" vertOverflow="ellipsis" vert="horz" wrap="square" anchor="ctr" anchorCtr="1"/>
              <a:lstStyle/>
              <a:p>
                <a:pPr algn="ctr">
                  <a:defRPr lang="zh-CN" sz="1100" b="0" i="0" u="none" strike="noStrike" kern="1200" baseline="0">
                    <a:solidFill>
                      <a:srgbClr val="000000"/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  <a:r>
                  <a:rPr lang="zh-CN" altLang="en-US" sz="1000" b="0" i="0" u="none" strike="noStrike" baseline="0">
                    <a:solidFill>
                      <a:srgbClr val="000000"/>
                    </a:solidFill>
                    <a:latin typeface="宋体" panose="02010600030101010101" charset="-122"/>
                    <a:ea typeface="宋体" panose="02010600030101010101" charset="-122"/>
                  </a:rPr>
                  <a:t>剂量率（</a:t>
                </a:r>
                <a:r>
                  <a:rPr lang="en-US" altLang="zh-CN" sz="1000" b="0" i="0" u="none" strike="noStrike" baseline="0">
                    <a:solidFill>
                      <a:srgbClr val="000000"/>
                    </a:solidFill>
                    <a:latin typeface="宋体" panose="02010600030101010101" charset="-122"/>
                    <a:ea typeface="宋体" panose="02010600030101010101" charset="-122"/>
                  </a:rPr>
                  <a:t>nGy/h</a:t>
                </a:r>
                <a:r>
                  <a:rPr lang="zh-CN" altLang="en-US" sz="1000" b="0" i="0" u="none" strike="noStrike" baseline="0">
                    <a:solidFill>
                      <a:srgbClr val="000000"/>
                    </a:solidFill>
                    <a:latin typeface="宋体" panose="02010600030101010101" charset="-122"/>
                    <a:ea typeface="宋体" panose="02010600030101010101" charset="-122"/>
                  </a:rPr>
                  <a:t>）    </a:t>
                </a:r>
              </a:p>
            </c:rich>
          </c:tx>
          <c:layout>
            <c:manualLayout>
              <c:xMode val="edge"/>
              <c:yMode val="edge"/>
              <c:x val="4.3103599119075624E-2"/>
              <c:y val="6.2558650756890724E-2"/>
            </c:manualLayout>
          </c:layout>
          <c:spPr>
            <a:solidFill>
              <a:srgbClr val="FFFFFF"/>
            </a:solidFill>
            <a:ln w="25400">
              <a:noFill/>
            </a:ln>
          </c:spPr>
        </c:title>
        <c:numFmt formatCode="0.00;_׿" sourceLinked="1"/>
        <c:majorTickMark val="in"/>
        <c:tickLblPos val="nextTo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  <a:endParaRPr lang="zh-CN"/>
          </a:p>
        </c:txPr>
        <c:crossAx val="212772352"/>
        <c:crosses val="autoZero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3707002141973743"/>
          <c:y val="0.1820734172934271"/>
          <c:w val="0.14942543819953621"/>
          <c:h val="0.10364175066352008"/>
        </c:manualLayout>
      </c:layout>
      <c:spPr>
        <a:solidFill>
          <a:srgbClr val="FFFFFF"/>
        </a:solidFill>
        <a:ln w="25400">
          <a:noFill/>
        </a:ln>
      </c:spPr>
      <c:txPr>
        <a:bodyPr rot="0" spcFirstLastPara="0" vertOverflow="ellipsis" vert="horz" wrap="square" anchor="ctr" anchorCtr="1"/>
        <a:lstStyle/>
        <a:p>
          <a:pPr>
            <a:defRPr lang="zh-CN" sz="920" b="0" i="0" u="none" strike="noStrike" kern="1200" baseline="0">
              <a:solidFill>
                <a:srgbClr val="000000"/>
              </a:solidFill>
              <a:latin typeface="宋体" panose="02010600030101010101" charset="-122"/>
              <a:ea typeface="宋体" panose="02010600030101010101" charset="-122"/>
              <a:cs typeface="宋体" panose="02010600030101010101" charset="-122"/>
            </a:defRPr>
          </a:pPr>
          <a:endParaRPr lang="zh-CN"/>
        </a:p>
      </c:txPr>
    </c:legend>
    <c:plotVisOnly val="1"/>
    <c:dispBlanksAs val="gap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zh-CN" sz="1200" b="0" i="0" u="none" strike="noStrike" baseline="0">
          <a:solidFill>
            <a:srgbClr val="000000"/>
          </a:solidFill>
          <a:latin typeface="宋体" panose="02010600030101010101" charset="-122"/>
          <a:ea typeface="宋体" panose="02010600030101010101" charset="-122"/>
          <a:cs typeface="宋体" panose="02010600030101010101" charset="-122"/>
        </a:defRPr>
      </a:pPr>
      <a:endParaRPr lang="zh-CN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0.26293</cdr:x>
      <cdr:y>0</cdr:y>
    </cdr:from>
    <cdr:to>
      <cdr:x>0.61207</cdr:x>
      <cdr:y>0.08123</cdr:y>
    </cdr:to>
    <cdr:sp macro="" textlink="">
      <cdr:nvSpPr>
        <cdr:cNvPr id="2" name="矩形 1"/>
        <cdr:cNvSpPr/>
      </cdr:nvSpPr>
      <cdr:spPr>
        <a:xfrm xmlns:a="http://schemas.openxmlformats.org/drawingml/2006/main">
          <a:off x="1743075" y="0"/>
          <a:ext cx="2314575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horz" wrap="square" lIns="45720" tIns="45720" rIns="45720" bIns="45720" rtlCol="0" anchor="t" anchorCtr="0">
          <a:normAutofit/>
        </a:bodyPr>
        <a:lstStyle xmlns:a="http://schemas.openxmlformats.org/drawingml/2006/main"/>
        <a:p xmlns:a="http://schemas.openxmlformats.org/drawingml/2006/main">
          <a:pPr marL="0" marR="0" indent="0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defRPr/>
          </a:pPr>
          <a:r>
            <a:rPr lang="en-US" altLang="zh-CN" sz="1100" b="0" i="0" baseline="0">
              <a:latin typeface="+mn-lt"/>
              <a:ea typeface="+mn-ea"/>
              <a:cs typeface="+mn-cs"/>
            </a:rPr>
            <a:t>2019</a:t>
          </a:r>
          <a:r>
            <a:rPr lang="zh-CN" altLang="zh-CN" sz="1100" b="0" i="0" baseline="0">
              <a:latin typeface="+mn-lt"/>
              <a:ea typeface="+mn-ea"/>
              <a:cs typeface="+mn-cs"/>
            </a:rPr>
            <a:t>年辐射自动监测</a:t>
          </a:r>
          <a:r>
            <a:rPr lang="zh-CN" altLang="en-US" sz="1100" b="0" i="0" baseline="0">
              <a:latin typeface="+mn-lt"/>
              <a:ea typeface="+mn-ea"/>
              <a:cs typeface="+mn-cs"/>
            </a:rPr>
            <a:t>月</a:t>
          </a:r>
          <a:r>
            <a:rPr lang="zh-CN" altLang="zh-CN" sz="1100" b="0" i="0" baseline="0">
              <a:latin typeface="+mn-lt"/>
              <a:ea typeface="+mn-ea"/>
              <a:cs typeface="+mn-cs"/>
            </a:rPr>
            <a:t>均值</a:t>
          </a:r>
          <a:endParaRPr lang="zh-CN" altLang="zh-CN"/>
        </a:p>
        <a:p xmlns:a="http://schemas.openxmlformats.org/drawingml/2006/main">
          <a:endParaRPr lang="zh-CN" alt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ECAC5F-B190-4A17-ADC8-96ABDCE8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896</Words>
  <Characters>5109</Characters>
  <Application>Microsoft Office Word</Application>
  <DocSecurity>0</DocSecurity>
  <Lines>42</Lines>
  <Paragraphs>11</Paragraphs>
  <ScaleCrop>false</ScaleCrop>
  <Company>Microsoft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1-2月份环境质量与监测 </dc:title>
  <dc:creator>User</dc:creator>
  <cp:lastModifiedBy>chaixin</cp:lastModifiedBy>
  <cp:revision>6</cp:revision>
  <cp:lastPrinted>2008-11-17T02:58:00Z</cp:lastPrinted>
  <dcterms:created xsi:type="dcterms:W3CDTF">2020-03-27T04:37:00Z</dcterms:created>
  <dcterms:modified xsi:type="dcterms:W3CDTF">2020-04-02T02:32:00Z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