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管件加工生产项目</w:t>
      </w:r>
    </w:p>
    <w:p>
      <w:pPr>
        <w:keepNext w:val="0"/>
        <w:keepLines w:val="0"/>
        <w:pageBreakBefore w:val="0"/>
        <w:widowControl w:val="0"/>
        <w:kinsoku/>
        <w:wordWrap/>
        <w:overflowPunct/>
        <w:topLinePunct w:val="0"/>
        <w:bidi w:val="0"/>
        <w:snapToGrid/>
        <w:spacing w:line="240" w:lineRule="auto"/>
        <w:ind w:left="333" w:right="525"/>
        <w:jc w:val="center"/>
        <w:textAlignment w:val="auto"/>
        <w:rPr>
          <w:rFonts w:hint="eastAsia" w:ascii="黑体" w:hAnsi="黑体" w:eastAsia="黑体" w:cs="黑体"/>
          <w:b/>
          <w:bCs w:val="0"/>
          <w:sz w:val="52"/>
          <w:szCs w:val="52"/>
          <w:lang w:eastAsia="zh-CN"/>
        </w:rPr>
      </w:pPr>
      <w:r>
        <w:rPr>
          <w:rFonts w:hint="eastAsia" w:ascii="黑体" w:hAnsi="黑体" w:eastAsia="黑体" w:cs="黑体"/>
          <w:b/>
          <w:bCs w:val="0"/>
          <w:sz w:val="52"/>
          <w:szCs w:val="52"/>
          <w:lang w:eastAsia="zh-CN"/>
        </w:rPr>
        <w:t>竣工环境保护验收报告表</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（固废）</w:t>
      </w:r>
    </w:p>
    <w:p>
      <w:pPr>
        <w:spacing w:line="200" w:lineRule="exact"/>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before="13" w:line="220" w:lineRule="exact"/>
        <w:rPr>
          <w:rFonts w:ascii="Times New Roman" w:hAnsi="Times New Roman" w:cs="Times New Roman" w:eastAsiaTheme="minorEastAsia"/>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1285" w:firstLineChars="400"/>
        <w:jc w:val="both"/>
        <w:textAlignment w:val="auto"/>
        <w:outlineLvl w:val="9"/>
        <w:rPr>
          <w:rFonts w:hint="eastAsia" w:ascii="楷体_GB2312" w:hAnsi="Times New Roman" w:eastAsia="楷体_GB2312" w:cs="Times New Roman"/>
          <w:b/>
          <w:kern w:val="2"/>
          <w:sz w:val="32"/>
          <w:szCs w:val="32"/>
          <w:u w:val="single"/>
          <w:lang w:eastAsia="zh-CN"/>
        </w:rPr>
      </w:pPr>
      <w:r>
        <w:rPr>
          <w:rFonts w:hint="eastAsia" w:ascii="楷体_GB2312" w:hAnsi="Times New Roman" w:eastAsia="楷体_GB2312" w:cs="Times New Roman"/>
          <w:b/>
          <w:kern w:val="2"/>
          <w:sz w:val="32"/>
          <w:szCs w:val="32"/>
          <w:lang w:eastAsia="zh-CN"/>
        </w:rPr>
        <w:t>建设单位：</w:t>
      </w:r>
      <w:r>
        <w:rPr>
          <w:rFonts w:hint="eastAsia" w:ascii="楷体_GB2312" w:hAnsi="Times New Roman" w:eastAsia="楷体_GB2312" w:cs="Times New Roman"/>
          <w:b/>
          <w:kern w:val="2"/>
          <w:sz w:val="32"/>
          <w:szCs w:val="32"/>
          <w:u w:val="single"/>
          <w:lang w:val="en-US" w:eastAsia="zh-CN"/>
        </w:rPr>
        <w:t xml:space="preserve">  </w:t>
      </w:r>
      <w:r>
        <w:rPr>
          <w:rFonts w:hint="eastAsia" w:ascii="楷体_GB2312" w:hAnsi="Times New Roman" w:eastAsia="楷体_GB2312" w:cs="Times New Roman"/>
          <w:b/>
          <w:kern w:val="2"/>
          <w:sz w:val="32"/>
          <w:szCs w:val="32"/>
          <w:u w:val="single"/>
          <w:lang w:eastAsia="zh-CN"/>
        </w:rPr>
        <w:t xml:space="preserve">陕西万通管件制造有限公司  </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ascii="楷体_GB2312" w:hAnsi="Times New Roman" w:eastAsia="楷体_GB2312" w:cs="Times New Roman"/>
          <w:b/>
          <w:kern w:val="2"/>
          <w:sz w:val="32"/>
          <w:szCs w:val="32"/>
          <w:lang w:eastAsia="zh-CN"/>
        </w:rPr>
      </w:pPr>
      <w:r>
        <w:rPr>
          <w:rFonts w:hint="eastAsia" w:ascii="楷体_GB2312" w:hAnsi="Times New Roman" w:eastAsia="楷体_GB2312" w:cs="Times New Roman"/>
          <w:b/>
          <w:kern w:val="2"/>
          <w:sz w:val="32"/>
          <w:szCs w:val="32"/>
          <w:lang w:eastAsia="zh-CN"/>
        </w:rPr>
        <w:t>编制单位：</w:t>
      </w:r>
      <w:r>
        <w:rPr>
          <w:rFonts w:hint="eastAsia" w:ascii="楷体_GB2312" w:hAnsi="Times New Roman" w:eastAsia="楷体_GB2312" w:cs="Times New Roman"/>
          <w:b/>
          <w:kern w:val="2"/>
          <w:sz w:val="32"/>
          <w:szCs w:val="32"/>
          <w:u w:val="single"/>
          <w:lang w:eastAsia="zh-CN"/>
        </w:rPr>
        <w:t>西安正桓能源工程技术有限公司</w:t>
      </w: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20" w:lineRule="exact"/>
        <w:rPr>
          <w:rFonts w:ascii="Times New Roman" w:hAnsi="Times New Roman" w:cs="Times New Roman" w:eastAsiaTheme="minorEastAsia"/>
          <w:lang w:eastAsia="zh-CN"/>
        </w:rPr>
      </w:pPr>
    </w:p>
    <w:p>
      <w:pPr>
        <w:autoSpaceDE w:val="0"/>
        <w:autoSpaceDN w:val="0"/>
        <w:adjustRightInd w:val="0"/>
        <w:spacing w:line="0" w:lineRule="atLeast"/>
        <w:jc w:val="center"/>
        <w:rPr>
          <w:rFonts w:hint="eastAsia" w:ascii="楷体_GB2312" w:hAnsi="Times New Roman" w:eastAsia="楷体_GB2312" w:cs="Times New Roman"/>
          <w:b/>
          <w:kern w:val="2"/>
          <w:sz w:val="44"/>
          <w:szCs w:val="44"/>
          <w:lang w:eastAsia="zh-CN"/>
        </w:rPr>
      </w:pPr>
      <w:r>
        <w:rPr>
          <w:rFonts w:hint="eastAsia" w:ascii="楷体_GB2312" w:hAnsi="Times New Roman" w:eastAsia="楷体_GB2312" w:cs="Times New Roman"/>
          <w:b/>
          <w:kern w:val="2"/>
          <w:sz w:val="32"/>
          <w:szCs w:val="32"/>
          <w:lang w:eastAsia="zh-CN"/>
        </w:rPr>
        <w:t>二零二零年</w:t>
      </w:r>
      <w:r>
        <w:rPr>
          <w:rFonts w:hint="eastAsia" w:ascii="楷体_GB2312" w:hAnsi="Times New Roman" w:eastAsia="楷体_GB2312" w:cs="Times New Roman"/>
          <w:b/>
          <w:kern w:val="2"/>
          <w:sz w:val="32"/>
          <w:szCs w:val="32"/>
          <w:lang w:val="en-US" w:eastAsia="zh-CN"/>
        </w:rPr>
        <w:t>一</w:t>
      </w:r>
      <w:r>
        <w:rPr>
          <w:rFonts w:hint="eastAsia" w:ascii="楷体_GB2312" w:hAnsi="Times New Roman" w:eastAsia="楷体_GB2312" w:cs="Times New Roman"/>
          <w:b/>
          <w:kern w:val="2"/>
          <w:sz w:val="32"/>
          <w:szCs w:val="32"/>
          <w:lang w:eastAsia="zh-CN"/>
        </w:rPr>
        <w:t>月</w:t>
      </w:r>
    </w:p>
    <w:p>
      <w:pPr>
        <w:spacing w:line="200" w:lineRule="exact"/>
        <w:rPr>
          <w:rFonts w:ascii="Times New Roman" w:hAnsi="Times New Roman" w:cs="Times New Roman" w:eastAsiaTheme="minorEastAsia"/>
          <w:sz w:val="20"/>
          <w:szCs w:val="20"/>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p>
    <w:p>
      <w:pPr>
        <w:pStyle w:val="2"/>
        <w:rPr>
          <w:rFonts w:hint="eastAsia"/>
          <w:lang w:eastAsia="zh-CN"/>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9"/>
        <w:rPr>
          <w:rFonts w:hint="eastAsia" w:ascii="楷体_GB2312" w:hAnsi="Times New Roman" w:eastAsia="楷体_GB2312" w:cs="Times New Roman"/>
          <w:b/>
          <w:kern w:val="2"/>
          <w:sz w:val="44"/>
          <w:szCs w:val="44"/>
          <w:u w:val="none"/>
          <w:lang w:eastAsia="zh-CN"/>
        </w:rPr>
      </w:pPr>
      <w:r>
        <w:rPr>
          <w:rFonts w:hint="eastAsia" w:ascii="楷体_GB2312" w:hAnsi="Times New Roman" w:eastAsia="楷体_GB2312" w:cs="Times New Roman"/>
          <w:b/>
          <w:kern w:val="2"/>
          <w:sz w:val="44"/>
          <w:szCs w:val="44"/>
          <w:u w:val="none"/>
          <w:lang w:eastAsia="zh-CN"/>
        </w:rPr>
        <w:t>管件加工生产项目</w:t>
      </w:r>
    </w:p>
    <w:p>
      <w:pPr>
        <w:keepNext w:val="0"/>
        <w:keepLines w:val="0"/>
        <w:pageBreakBefore w:val="0"/>
        <w:widowControl w:val="0"/>
        <w:kinsoku/>
        <w:wordWrap/>
        <w:overflowPunct/>
        <w:topLinePunct w:val="0"/>
        <w:bidi w:val="0"/>
        <w:snapToGrid/>
        <w:spacing w:line="240" w:lineRule="auto"/>
        <w:ind w:left="333" w:right="525"/>
        <w:jc w:val="center"/>
        <w:textAlignment w:val="auto"/>
        <w:rPr>
          <w:rFonts w:hint="eastAsia" w:ascii="黑体" w:hAnsi="黑体" w:eastAsia="黑体" w:cs="黑体"/>
          <w:b/>
          <w:bCs w:val="0"/>
          <w:sz w:val="52"/>
          <w:szCs w:val="52"/>
          <w:lang w:eastAsia="zh-CN"/>
        </w:rPr>
      </w:pPr>
      <w:r>
        <w:rPr>
          <w:rFonts w:hint="eastAsia" w:ascii="黑体" w:hAnsi="黑体" w:eastAsia="黑体" w:cs="黑体"/>
          <w:b/>
          <w:bCs w:val="0"/>
          <w:sz w:val="52"/>
          <w:szCs w:val="52"/>
          <w:lang w:eastAsia="zh-CN"/>
        </w:rPr>
        <w:t>竣工环境保护验收监测报告表</w:t>
      </w:r>
    </w:p>
    <w:p>
      <w:pPr>
        <w:spacing w:line="200" w:lineRule="exact"/>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rFonts w:ascii="Times New Roman" w:hAnsi="Times New Roman" w:cs="Times New Roman" w:eastAsiaTheme="minorEastAsia"/>
          <w:sz w:val="20"/>
          <w:szCs w:val="20"/>
          <w:lang w:eastAsia="zh-CN"/>
        </w:rPr>
      </w:pPr>
    </w:p>
    <w:p>
      <w:pPr>
        <w:pStyle w:val="13"/>
        <w:rPr>
          <w:rFonts w:ascii="Times New Roman" w:hAnsi="Times New Roman" w:cs="Times New Roman" w:eastAsiaTheme="minorEastAsia"/>
          <w:sz w:val="20"/>
          <w:szCs w:val="20"/>
          <w:lang w:eastAsia="zh-CN"/>
        </w:rPr>
      </w:pPr>
    </w:p>
    <w:p>
      <w:pPr>
        <w:rPr>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before="13" w:line="220" w:lineRule="exact"/>
        <w:rPr>
          <w:rFonts w:ascii="Times New Roman" w:hAnsi="Times New Roman" w:cs="Times New Roman" w:eastAsiaTheme="minorEastAsia"/>
          <w:lang w:eastAsia="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1285" w:firstLineChars="400"/>
        <w:jc w:val="both"/>
        <w:textAlignment w:val="auto"/>
        <w:outlineLvl w:val="9"/>
        <w:rPr>
          <w:rFonts w:hint="eastAsia" w:ascii="楷体_GB2312" w:hAnsi="Times New Roman" w:eastAsia="楷体_GB2312" w:cs="Times New Roman"/>
          <w:b/>
          <w:kern w:val="2"/>
          <w:sz w:val="32"/>
          <w:szCs w:val="32"/>
          <w:u w:val="single"/>
          <w:lang w:eastAsia="zh-CN"/>
        </w:rPr>
      </w:pPr>
      <w:r>
        <w:rPr>
          <w:rFonts w:hint="eastAsia" w:ascii="楷体_GB2312" w:hAnsi="Times New Roman" w:eastAsia="楷体_GB2312" w:cs="Times New Roman"/>
          <w:b/>
          <w:kern w:val="2"/>
          <w:sz w:val="32"/>
          <w:szCs w:val="32"/>
          <w:lang w:eastAsia="zh-CN"/>
        </w:rPr>
        <w:t>建设单位：</w:t>
      </w:r>
      <w:r>
        <w:rPr>
          <w:rFonts w:hint="eastAsia" w:ascii="楷体_GB2312" w:hAnsi="Times New Roman" w:eastAsia="楷体_GB2312" w:cs="Times New Roman"/>
          <w:b/>
          <w:kern w:val="2"/>
          <w:sz w:val="32"/>
          <w:szCs w:val="32"/>
          <w:u w:val="single"/>
          <w:lang w:val="en-US" w:eastAsia="zh-CN"/>
        </w:rPr>
        <w:t xml:space="preserve">  </w:t>
      </w:r>
      <w:r>
        <w:rPr>
          <w:rFonts w:hint="eastAsia" w:ascii="楷体_GB2312" w:hAnsi="Times New Roman" w:eastAsia="楷体_GB2312" w:cs="Times New Roman"/>
          <w:b/>
          <w:kern w:val="2"/>
          <w:sz w:val="32"/>
          <w:szCs w:val="32"/>
          <w:u w:val="single"/>
          <w:lang w:eastAsia="zh-CN"/>
        </w:rPr>
        <w:t xml:space="preserve">陕西万通管件制造有限公司  </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ascii="楷体_GB2312" w:hAnsi="Times New Roman" w:eastAsia="楷体_GB2312" w:cs="Times New Roman"/>
          <w:b/>
          <w:kern w:val="2"/>
          <w:sz w:val="32"/>
          <w:szCs w:val="32"/>
          <w:lang w:eastAsia="zh-CN"/>
        </w:rPr>
      </w:pPr>
      <w:r>
        <w:rPr>
          <w:rFonts w:hint="eastAsia" w:ascii="楷体_GB2312" w:hAnsi="Times New Roman" w:eastAsia="楷体_GB2312" w:cs="Times New Roman"/>
          <w:b/>
          <w:kern w:val="2"/>
          <w:sz w:val="32"/>
          <w:szCs w:val="32"/>
          <w:lang w:eastAsia="zh-CN"/>
        </w:rPr>
        <w:t>编制单位：</w:t>
      </w:r>
      <w:r>
        <w:rPr>
          <w:rFonts w:hint="eastAsia" w:ascii="楷体_GB2312" w:hAnsi="Times New Roman" w:eastAsia="楷体_GB2312" w:cs="Times New Roman"/>
          <w:b/>
          <w:kern w:val="2"/>
          <w:sz w:val="32"/>
          <w:szCs w:val="32"/>
          <w:u w:val="single"/>
          <w:lang w:eastAsia="zh-CN"/>
        </w:rPr>
        <w:t>西安正桓能源工程技术有限公司</w:t>
      </w: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00" w:lineRule="exact"/>
        <w:rPr>
          <w:rFonts w:ascii="Times New Roman" w:hAnsi="Times New Roman" w:cs="Times New Roman" w:eastAsiaTheme="minorEastAsia"/>
          <w:sz w:val="20"/>
          <w:szCs w:val="20"/>
          <w:lang w:eastAsia="zh-CN"/>
        </w:rPr>
      </w:pPr>
    </w:p>
    <w:p>
      <w:pPr>
        <w:spacing w:line="220" w:lineRule="exact"/>
        <w:rPr>
          <w:rFonts w:ascii="Times New Roman" w:hAnsi="Times New Roman" w:cs="Times New Roman" w:eastAsiaTheme="minorEastAsia"/>
          <w:lang w:eastAsia="zh-CN"/>
        </w:rPr>
      </w:pPr>
    </w:p>
    <w:p>
      <w:pPr>
        <w:autoSpaceDE w:val="0"/>
        <w:autoSpaceDN w:val="0"/>
        <w:adjustRightInd w:val="0"/>
        <w:spacing w:line="0" w:lineRule="atLeast"/>
        <w:jc w:val="center"/>
        <w:rPr>
          <w:rFonts w:hint="eastAsia" w:ascii="楷体_GB2312" w:hAnsi="Times New Roman" w:eastAsia="楷体_GB2312" w:cs="Times New Roman"/>
          <w:b/>
          <w:kern w:val="2"/>
          <w:sz w:val="44"/>
          <w:szCs w:val="44"/>
          <w:lang w:eastAsia="zh-CN"/>
        </w:rPr>
      </w:pPr>
      <w:r>
        <w:rPr>
          <w:rFonts w:hint="eastAsia" w:ascii="楷体_GB2312" w:hAnsi="Times New Roman" w:eastAsia="楷体_GB2312" w:cs="Times New Roman"/>
          <w:b/>
          <w:kern w:val="2"/>
          <w:sz w:val="32"/>
          <w:szCs w:val="32"/>
          <w:lang w:eastAsia="zh-CN"/>
        </w:rPr>
        <w:t>二零一九年</w:t>
      </w:r>
      <w:r>
        <w:rPr>
          <w:rFonts w:hint="eastAsia" w:ascii="楷体_GB2312" w:hAnsi="Times New Roman" w:eastAsia="楷体_GB2312" w:cs="Times New Roman"/>
          <w:b/>
          <w:kern w:val="2"/>
          <w:sz w:val="32"/>
          <w:szCs w:val="32"/>
          <w:lang w:val="en-US" w:eastAsia="zh-CN"/>
        </w:rPr>
        <w:t>十</w:t>
      </w:r>
      <w:r>
        <w:rPr>
          <w:rFonts w:hint="eastAsia" w:ascii="楷体_GB2312" w:hAnsi="Times New Roman" w:eastAsia="楷体_GB2312" w:cs="Times New Roman"/>
          <w:b/>
          <w:kern w:val="2"/>
          <w:sz w:val="32"/>
          <w:szCs w:val="32"/>
          <w:lang w:eastAsia="zh-CN"/>
        </w:rPr>
        <w:t>月</w:t>
      </w:r>
    </w:p>
    <w:p>
      <w:pPr>
        <w:jc w:val="center"/>
        <w:rPr>
          <w:rFonts w:ascii="Times New Roman" w:hAnsi="Times New Roman" w:cs="Times New Roman" w:eastAsiaTheme="minorEastAsia"/>
          <w:sz w:val="28"/>
          <w:szCs w:val="28"/>
          <w:lang w:eastAsia="zh-CN"/>
        </w:rPr>
        <w:sectPr>
          <w:footerReference r:id="rId3" w:type="default"/>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widowControl/>
        <w:adjustRightInd w:val="0"/>
        <w:snapToGrid w:val="0"/>
        <w:spacing w:after="200" w:line="360" w:lineRule="auto"/>
        <w:rPr>
          <w:rFonts w:ascii="Times New Roman" w:hAnsi="Times New Roman" w:cs="Times New Roman" w:eastAsiaTheme="minorEastAsia"/>
          <w:b/>
          <w:color w:val="000000"/>
          <w:sz w:val="28"/>
          <w:lang w:eastAsia="zh-CN"/>
        </w:rPr>
      </w:pPr>
    </w:p>
    <w:p>
      <w:pPr>
        <w:widowControl/>
        <w:adjustRightInd w:val="0"/>
        <w:snapToGrid w:val="0"/>
        <w:spacing w:after="200" w:line="360" w:lineRule="auto"/>
        <w:rPr>
          <w:rFonts w:ascii="Times New Roman" w:hAnsi="Times New Roman" w:cs="Times New Roman" w:eastAsiaTheme="minorEastAsia"/>
          <w:b w:val="0"/>
          <w:bCs w:val="0"/>
          <w:color w:val="000000"/>
          <w:sz w:val="28"/>
          <w:lang w:eastAsia="zh-CN"/>
        </w:rPr>
      </w:pPr>
      <w:r>
        <w:rPr>
          <w:rFonts w:ascii="Times New Roman" w:hAnsi="Times New Roman" w:cs="Times New Roman" w:eastAsiaTheme="minorEastAsia"/>
          <w:b w:val="0"/>
          <w:bCs w:val="0"/>
          <w:color w:val="000000"/>
          <w:sz w:val="28"/>
          <w:lang w:eastAsia="zh-CN"/>
        </w:rPr>
        <w:t>建设单位法人代表：</w:t>
      </w:r>
    </w:p>
    <w:p>
      <w:pPr>
        <w:widowControl/>
        <w:adjustRightInd w:val="0"/>
        <w:snapToGrid w:val="0"/>
        <w:spacing w:after="200" w:line="360" w:lineRule="auto"/>
        <w:rPr>
          <w:rFonts w:ascii="Times New Roman" w:hAnsi="Times New Roman" w:cs="Times New Roman" w:eastAsiaTheme="minorEastAsia"/>
          <w:b w:val="0"/>
          <w:bCs w:val="0"/>
          <w:color w:val="000000"/>
          <w:sz w:val="28"/>
          <w:lang w:eastAsia="zh-CN"/>
        </w:rPr>
      </w:pPr>
      <w:r>
        <w:rPr>
          <w:rFonts w:ascii="Times New Roman" w:hAnsi="Times New Roman" w:cs="Times New Roman" w:eastAsiaTheme="minorEastAsia"/>
          <w:b w:val="0"/>
          <w:bCs w:val="0"/>
          <w:color w:val="000000"/>
          <w:sz w:val="28"/>
          <w:lang w:eastAsia="zh-CN"/>
        </w:rPr>
        <w:t>编制单位法人代表：</w:t>
      </w:r>
    </w:p>
    <w:p>
      <w:pPr>
        <w:widowControl/>
        <w:adjustRightInd w:val="0"/>
        <w:snapToGrid w:val="0"/>
        <w:spacing w:after="200" w:line="360" w:lineRule="auto"/>
        <w:rPr>
          <w:rFonts w:ascii="Times New Roman" w:hAnsi="Times New Roman" w:cs="Times New Roman" w:eastAsiaTheme="minorEastAsia"/>
          <w:b w:val="0"/>
          <w:bCs w:val="0"/>
          <w:color w:val="000000"/>
          <w:sz w:val="28"/>
          <w:lang w:eastAsia="zh-CN"/>
        </w:rPr>
      </w:pPr>
      <w:r>
        <w:rPr>
          <w:rFonts w:ascii="Times New Roman" w:hAnsi="Times New Roman" w:cs="Times New Roman" w:eastAsiaTheme="minorEastAsia"/>
          <w:b w:val="0"/>
          <w:bCs w:val="0"/>
          <w:color w:val="000000"/>
          <w:sz w:val="28"/>
          <w:lang w:eastAsia="zh-CN"/>
        </w:rPr>
        <w:t xml:space="preserve">项 目 负 责 人：吴 林 强           </w:t>
      </w:r>
    </w:p>
    <w:p>
      <w:pPr>
        <w:widowControl/>
        <w:adjustRightInd w:val="0"/>
        <w:snapToGrid w:val="0"/>
        <w:spacing w:after="200" w:line="360" w:lineRule="auto"/>
        <w:rPr>
          <w:rFonts w:ascii="Times New Roman" w:hAnsi="Times New Roman" w:cs="Times New Roman" w:eastAsiaTheme="minorEastAsia"/>
          <w:b w:val="0"/>
          <w:bCs w:val="0"/>
          <w:color w:val="000000"/>
          <w:sz w:val="28"/>
          <w:lang w:eastAsia="zh-CN"/>
        </w:rPr>
      </w:pPr>
      <w:r>
        <w:rPr>
          <w:rFonts w:ascii="Times New Roman" w:hAnsi="Times New Roman" w:cs="Times New Roman" w:eastAsiaTheme="minorEastAsia"/>
          <w:b w:val="0"/>
          <w:bCs w:val="0"/>
          <w:color w:val="000000"/>
          <w:sz w:val="28"/>
        </w:rPr>
        <w:t>报 告 编 写 人：</w:t>
      </w:r>
      <w:r>
        <w:rPr>
          <w:rFonts w:ascii="Times New Roman" w:hAnsi="Times New Roman" w:cs="Times New Roman" w:eastAsiaTheme="minorEastAsia"/>
          <w:b w:val="0"/>
          <w:bCs w:val="0"/>
          <w:color w:val="000000"/>
          <w:sz w:val="28"/>
          <w:lang w:eastAsia="zh-CN"/>
        </w:rPr>
        <w:t>张  敏</w:t>
      </w:r>
    </w:p>
    <w:p>
      <w:pPr>
        <w:spacing w:before="2" w:line="120" w:lineRule="exact"/>
        <w:rPr>
          <w:rFonts w:ascii="Times New Roman" w:hAnsi="Times New Roman" w:cs="Times New Roman" w:eastAsiaTheme="minorEastAsia"/>
          <w:sz w:val="12"/>
          <w:szCs w:val="12"/>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p>
      <w:pPr>
        <w:spacing w:line="200" w:lineRule="exact"/>
        <w:rPr>
          <w:rFonts w:ascii="Times New Roman" w:hAnsi="Times New Roman" w:cs="Times New Roman" w:eastAsiaTheme="minorEastAsia"/>
          <w:sz w:val="20"/>
          <w:szCs w:val="20"/>
        </w:rPr>
      </w:pPr>
    </w:p>
    <w:tbl>
      <w:tblPr>
        <w:tblStyle w:val="18"/>
        <w:tblpPr w:leftFromText="180" w:rightFromText="180" w:vertAnchor="text" w:horzAnchor="page" w:tblpXSpec="center" w:tblpY="1861"/>
        <w:tblOverlap w:val="never"/>
        <w:tblW w:w="9286" w:type="dxa"/>
        <w:jc w:val="center"/>
        <w:tblInd w:w="0" w:type="dxa"/>
        <w:tblLayout w:type="fixed"/>
        <w:tblCellMar>
          <w:top w:w="0" w:type="dxa"/>
          <w:left w:w="108" w:type="dxa"/>
          <w:bottom w:w="0" w:type="dxa"/>
          <w:right w:w="108" w:type="dxa"/>
        </w:tblCellMar>
      </w:tblPr>
      <w:tblGrid>
        <w:gridCol w:w="4597"/>
        <w:gridCol w:w="4689"/>
      </w:tblGrid>
      <w:tr>
        <w:tblPrEx>
          <w:tblLayout w:type="fixed"/>
          <w:tblCellMar>
            <w:top w:w="0" w:type="dxa"/>
            <w:left w:w="108" w:type="dxa"/>
            <w:bottom w:w="0" w:type="dxa"/>
            <w:right w:w="108" w:type="dxa"/>
          </w:tblCellMar>
        </w:tblPrEx>
        <w:trPr>
          <w:trHeight w:val="680" w:hRule="atLeast"/>
          <w:jc w:val="center"/>
        </w:trPr>
        <w:tc>
          <w:tcPr>
            <w:tcW w:w="4597"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lang w:eastAsia="zh-CN"/>
              </w:rPr>
              <w:t>建设单位：</w:t>
            </w:r>
            <w:r>
              <w:rPr>
                <w:rFonts w:hint="eastAsia" w:ascii="Times New Roman" w:hAnsi="Times New Roman" w:cs="Times New Roman" w:eastAsiaTheme="minorEastAsia"/>
                <w:kern w:val="2"/>
                <w:position w:val="-6"/>
                <w:sz w:val="24"/>
                <w:szCs w:val="24"/>
                <w:lang w:eastAsia="zh-CN"/>
              </w:rPr>
              <w:t>陕西万通管件制造有限公司</w:t>
            </w:r>
          </w:p>
        </w:tc>
        <w:tc>
          <w:tcPr>
            <w:tcW w:w="4689"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lang w:eastAsia="zh-CN"/>
              </w:rPr>
              <w:t>编制单位：西安正桓能源工程技术有限公司</w:t>
            </w:r>
          </w:p>
        </w:tc>
      </w:tr>
      <w:tr>
        <w:tblPrEx>
          <w:tblLayout w:type="fixed"/>
          <w:tblCellMar>
            <w:top w:w="0" w:type="dxa"/>
            <w:left w:w="108" w:type="dxa"/>
            <w:bottom w:w="0" w:type="dxa"/>
            <w:right w:w="108" w:type="dxa"/>
          </w:tblCellMar>
        </w:tblPrEx>
        <w:trPr>
          <w:trHeight w:val="680" w:hRule="atLeast"/>
          <w:jc w:val="center"/>
        </w:trPr>
        <w:tc>
          <w:tcPr>
            <w:tcW w:w="4597"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rPr>
              <w:t>电话：</w:t>
            </w:r>
            <w:r>
              <w:rPr>
                <w:rFonts w:ascii="Times New Roman" w:hAnsi="Times New Roman" w:cs="Times New Roman" w:eastAsiaTheme="minorEastAsia"/>
                <w:kern w:val="2"/>
                <w:position w:val="-6"/>
                <w:sz w:val="24"/>
                <w:szCs w:val="24"/>
                <w:lang w:eastAsia="zh-CN"/>
              </w:rPr>
              <w:t>09132581148</w:t>
            </w:r>
          </w:p>
        </w:tc>
        <w:tc>
          <w:tcPr>
            <w:tcW w:w="4689" w:type="dxa"/>
            <w:vAlign w:val="center"/>
          </w:tcPr>
          <w:p>
            <w:pPr>
              <w:rPr>
                <w:rFonts w:ascii="Times New Roman" w:hAnsi="Times New Roman" w:cs="Times New Roman" w:eastAsiaTheme="minorEastAsia"/>
                <w:kern w:val="2"/>
                <w:position w:val="-6"/>
                <w:sz w:val="28"/>
                <w:szCs w:val="28"/>
              </w:rPr>
            </w:pPr>
            <w:r>
              <w:rPr>
                <w:rFonts w:ascii="Times New Roman" w:hAnsi="Times New Roman" w:cs="Times New Roman" w:eastAsiaTheme="minorEastAsia"/>
                <w:kern w:val="2"/>
                <w:position w:val="-6"/>
                <w:sz w:val="24"/>
                <w:szCs w:val="24"/>
              </w:rPr>
              <w:t>电话：029-88227492</w:t>
            </w:r>
          </w:p>
        </w:tc>
      </w:tr>
      <w:tr>
        <w:tblPrEx>
          <w:tblLayout w:type="fixed"/>
          <w:tblCellMar>
            <w:top w:w="0" w:type="dxa"/>
            <w:left w:w="108" w:type="dxa"/>
            <w:bottom w:w="0" w:type="dxa"/>
            <w:right w:w="108" w:type="dxa"/>
          </w:tblCellMar>
        </w:tblPrEx>
        <w:trPr>
          <w:trHeight w:val="680" w:hRule="atLeast"/>
          <w:jc w:val="center"/>
        </w:trPr>
        <w:tc>
          <w:tcPr>
            <w:tcW w:w="4597" w:type="dxa"/>
            <w:vAlign w:val="center"/>
          </w:tcPr>
          <w:p>
            <w:pPr>
              <w:rPr>
                <w:rFonts w:ascii="Times New Roman" w:hAnsi="Times New Roman" w:cs="Times New Roman" w:eastAsiaTheme="minorEastAsia"/>
                <w:kern w:val="2"/>
                <w:position w:val="-6"/>
                <w:sz w:val="28"/>
                <w:szCs w:val="28"/>
              </w:rPr>
            </w:pPr>
            <w:r>
              <w:rPr>
                <w:rFonts w:ascii="Times New Roman" w:hAnsi="Times New Roman" w:cs="Times New Roman" w:eastAsiaTheme="minorEastAsia"/>
                <w:kern w:val="2"/>
                <w:position w:val="-6"/>
                <w:sz w:val="24"/>
                <w:szCs w:val="24"/>
              </w:rPr>
              <w:t>传真：</w:t>
            </w:r>
            <w:r>
              <w:rPr>
                <w:rFonts w:ascii="Times New Roman" w:hAnsi="Times New Roman" w:cs="Times New Roman" w:eastAsiaTheme="minorEastAsia"/>
                <w:kern w:val="2"/>
                <w:position w:val="-6"/>
                <w:sz w:val="24"/>
                <w:szCs w:val="24"/>
                <w:lang w:eastAsia="zh-CN"/>
              </w:rPr>
              <w:t>09132581148</w:t>
            </w:r>
          </w:p>
        </w:tc>
        <w:tc>
          <w:tcPr>
            <w:tcW w:w="4689"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rPr>
              <w:t>传真：029-88828825</w:t>
            </w:r>
          </w:p>
        </w:tc>
      </w:tr>
      <w:tr>
        <w:tblPrEx>
          <w:tblLayout w:type="fixed"/>
          <w:tblCellMar>
            <w:top w:w="0" w:type="dxa"/>
            <w:left w:w="108" w:type="dxa"/>
            <w:bottom w:w="0" w:type="dxa"/>
            <w:right w:w="108" w:type="dxa"/>
          </w:tblCellMar>
        </w:tblPrEx>
        <w:trPr>
          <w:trHeight w:val="695" w:hRule="atLeast"/>
          <w:jc w:val="center"/>
        </w:trPr>
        <w:tc>
          <w:tcPr>
            <w:tcW w:w="4597"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rPr>
              <w:t>邮编：71</w:t>
            </w:r>
            <w:r>
              <w:rPr>
                <w:rFonts w:ascii="Times New Roman" w:hAnsi="Times New Roman" w:cs="Times New Roman" w:eastAsiaTheme="minorEastAsia"/>
                <w:kern w:val="2"/>
                <w:position w:val="-6"/>
                <w:sz w:val="24"/>
                <w:szCs w:val="24"/>
                <w:lang w:eastAsia="zh-CN"/>
              </w:rPr>
              <w:t>4000</w:t>
            </w:r>
          </w:p>
        </w:tc>
        <w:tc>
          <w:tcPr>
            <w:tcW w:w="4689" w:type="dxa"/>
            <w:vAlign w:val="center"/>
          </w:tcPr>
          <w:p>
            <w:pPr>
              <w:rPr>
                <w:rFonts w:ascii="Times New Roman" w:hAnsi="Times New Roman" w:cs="Times New Roman" w:eastAsiaTheme="minorEastAsia"/>
                <w:kern w:val="2"/>
                <w:position w:val="-6"/>
                <w:sz w:val="28"/>
                <w:szCs w:val="28"/>
              </w:rPr>
            </w:pPr>
            <w:r>
              <w:rPr>
                <w:rFonts w:ascii="Times New Roman" w:hAnsi="Times New Roman" w:cs="Times New Roman" w:eastAsiaTheme="minorEastAsia"/>
                <w:kern w:val="2"/>
                <w:position w:val="-6"/>
                <w:sz w:val="24"/>
                <w:szCs w:val="24"/>
              </w:rPr>
              <w:t>邮编：710077</w:t>
            </w:r>
          </w:p>
        </w:tc>
      </w:tr>
      <w:tr>
        <w:tblPrEx>
          <w:tblLayout w:type="fixed"/>
          <w:tblCellMar>
            <w:top w:w="0" w:type="dxa"/>
            <w:left w:w="108" w:type="dxa"/>
            <w:bottom w:w="0" w:type="dxa"/>
            <w:right w:w="108" w:type="dxa"/>
          </w:tblCellMar>
        </w:tblPrEx>
        <w:trPr>
          <w:trHeight w:val="845" w:hRule="atLeast"/>
          <w:jc w:val="center"/>
        </w:trPr>
        <w:tc>
          <w:tcPr>
            <w:tcW w:w="4597"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lang w:eastAsia="zh-CN"/>
              </w:rPr>
              <w:t>地址：渭南市经济技术开发区香山大道3号</w:t>
            </w:r>
          </w:p>
        </w:tc>
        <w:tc>
          <w:tcPr>
            <w:tcW w:w="4689" w:type="dxa"/>
            <w:vAlign w:val="center"/>
          </w:tcPr>
          <w:p>
            <w:pPr>
              <w:rPr>
                <w:rFonts w:ascii="Times New Roman" w:hAnsi="Times New Roman" w:cs="Times New Roman" w:eastAsiaTheme="minorEastAsia"/>
                <w:kern w:val="2"/>
                <w:position w:val="-6"/>
                <w:sz w:val="28"/>
                <w:szCs w:val="28"/>
                <w:lang w:eastAsia="zh-CN"/>
              </w:rPr>
            </w:pPr>
            <w:r>
              <w:rPr>
                <w:rFonts w:ascii="Times New Roman" w:hAnsi="Times New Roman" w:cs="Times New Roman" w:eastAsiaTheme="minorEastAsia"/>
                <w:kern w:val="2"/>
                <w:position w:val="-6"/>
                <w:sz w:val="24"/>
                <w:szCs w:val="24"/>
                <w:lang w:eastAsia="zh-CN"/>
              </w:rPr>
              <w:t>地址：陕西省西安市高新区丈八街办锦业路1号绿地中央广场领海第一幢1807室</w:t>
            </w:r>
          </w:p>
        </w:tc>
      </w:tr>
    </w:tbl>
    <w:p>
      <w:pPr>
        <w:spacing w:line="200" w:lineRule="exact"/>
        <w:rPr>
          <w:rFonts w:ascii="Times New Roman" w:hAnsi="Times New Roman" w:cs="Times New Roman" w:eastAsiaTheme="minorEastAsia"/>
          <w:sz w:val="20"/>
          <w:szCs w:val="20"/>
          <w:lang w:eastAsia="zh-CN"/>
        </w:rPr>
        <w:sectPr>
          <w:footerReference r:id="rId4" w:type="default"/>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widowControl/>
        <w:adjustRightInd w:val="0"/>
        <w:snapToGrid w:val="0"/>
        <w:rPr>
          <w:rFonts w:ascii="Times New Roman" w:hAnsi="Times New Roman" w:cs="Times New Roman" w:eastAsiaTheme="minorEastAsia"/>
          <w:sz w:val="15"/>
          <w:szCs w:val="16"/>
        </w:rPr>
      </w:pPr>
      <w:r>
        <w:rPr>
          <w:rFonts w:ascii="Times New Roman" w:hAnsi="Times New Roman" w:cs="Times New Roman" w:eastAsiaTheme="minorEastAsia"/>
          <w:b/>
          <w:color w:val="000000"/>
          <w:sz w:val="28"/>
          <w:szCs w:val="32"/>
          <w:lang w:eastAsia="zh-CN"/>
        </w:rPr>
        <w:t>表一</w:t>
      </w:r>
    </w:p>
    <w:tbl>
      <w:tblPr>
        <w:tblStyle w:val="18"/>
        <w:tblW w:w="8751" w:type="dxa"/>
        <w:tblInd w:w="-5" w:type="dxa"/>
        <w:tblLayout w:type="fixed"/>
        <w:tblCellMar>
          <w:top w:w="0" w:type="dxa"/>
          <w:left w:w="0" w:type="dxa"/>
          <w:bottom w:w="0" w:type="dxa"/>
          <w:right w:w="0" w:type="dxa"/>
        </w:tblCellMar>
      </w:tblPr>
      <w:tblGrid>
        <w:gridCol w:w="1901"/>
        <w:gridCol w:w="2062"/>
        <w:gridCol w:w="2010"/>
        <w:gridCol w:w="1168"/>
        <w:gridCol w:w="811"/>
        <w:gridCol w:w="799"/>
      </w:tblGrid>
      <w:tr>
        <w:tblPrEx>
          <w:tblLayout w:type="fixed"/>
          <w:tblCellMar>
            <w:top w:w="0" w:type="dxa"/>
            <w:left w:w="0" w:type="dxa"/>
            <w:bottom w:w="0" w:type="dxa"/>
            <w:right w:w="0" w:type="dxa"/>
          </w:tblCellMar>
        </w:tblPrEx>
        <w:trPr>
          <w:trHeight w:val="553" w:hRule="atLeas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87"/>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建设项目名称</w:t>
            </w:r>
          </w:p>
        </w:tc>
        <w:tc>
          <w:tcPr>
            <w:tcW w:w="685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sz w:val="24"/>
                <w:szCs w:val="24"/>
                <w:lang w:eastAsia="zh-CN"/>
              </w:rPr>
              <w:t>陕西万通管件制造有限公司管件加工生产项目</w:t>
            </w:r>
          </w:p>
        </w:tc>
      </w:tr>
      <w:tr>
        <w:tblPrEx>
          <w:tblLayout w:type="fixed"/>
          <w:tblCellMar>
            <w:top w:w="0" w:type="dxa"/>
            <w:left w:w="0" w:type="dxa"/>
            <w:bottom w:w="0" w:type="dxa"/>
            <w:right w:w="0" w:type="dxa"/>
          </w:tblCellMar>
        </w:tblPrEx>
        <w:trPr>
          <w:trHeight w:val="553" w:hRule="atLeas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15"/>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建设单位名称</w:t>
            </w:r>
          </w:p>
        </w:tc>
        <w:tc>
          <w:tcPr>
            <w:tcW w:w="685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sz w:val="24"/>
                <w:szCs w:val="24"/>
                <w:lang w:eastAsia="zh-CN"/>
              </w:rPr>
              <w:t>陕西万通管件制造有限公司</w:t>
            </w:r>
          </w:p>
        </w:tc>
      </w:tr>
      <w:tr>
        <w:tblPrEx>
          <w:tblLayout w:type="fixed"/>
          <w:tblCellMar>
            <w:top w:w="0" w:type="dxa"/>
            <w:left w:w="0" w:type="dxa"/>
            <w:bottom w:w="0" w:type="dxa"/>
            <w:right w:w="0" w:type="dxa"/>
          </w:tblCellMar>
        </w:tblPrEx>
        <w:trPr>
          <w:trHeight w:val="553" w:hRule="atLeas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1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建设项目性质</w:t>
            </w:r>
          </w:p>
        </w:tc>
        <w:tc>
          <w:tcPr>
            <w:tcW w:w="685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default" w:ascii="Times New Roman" w:hAnsi="Times New Roman" w:cs="Times New Roman"/>
                <w:sz w:val="24"/>
                <w:szCs w:val="24"/>
              </w:rPr>
              <w:sym w:font="Wingdings 2" w:char="0052"/>
            </w:r>
            <w:r>
              <w:rPr>
                <w:rFonts w:hint="default" w:ascii="Times New Roman" w:hAnsi="Times New Roman" w:cs="Times New Roman"/>
                <w:sz w:val="24"/>
                <w:szCs w:val="24"/>
              </w:rPr>
              <w:t xml:space="preserve">新建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改扩建  □技改  </w:t>
            </w:r>
            <w:r>
              <w:rPr>
                <w:rFonts w:hint="default" w:ascii="Times New Roman" w:hAnsi="Times New Roman" w:cs="Times New Roman"/>
                <w:sz w:val="24"/>
                <w:szCs w:val="24"/>
              </w:rPr>
              <w:sym w:font="Wingdings 2" w:char="00A3"/>
            </w:r>
            <w:r>
              <w:rPr>
                <w:rFonts w:hint="default" w:ascii="Times New Roman" w:hAnsi="Times New Roman" w:cs="Times New Roman"/>
                <w:sz w:val="24"/>
                <w:szCs w:val="24"/>
              </w:rPr>
              <w:t xml:space="preserve">迁建 </w:t>
            </w:r>
          </w:p>
        </w:tc>
      </w:tr>
      <w:tr>
        <w:tblPrEx>
          <w:tblLayout w:type="fixed"/>
          <w:tblCellMar>
            <w:top w:w="0" w:type="dxa"/>
            <w:left w:w="0" w:type="dxa"/>
            <w:bottom w:w="0" w:type="dxa"/>
            <w:right w:w="0" w:type="dxa"/>
          </w:tblCellMar>
        </w:tblPrEx>
        <w:trPr>
          <w:trHeight w:val="553" w:hRule="atLeas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15"/>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建设地点</w:t>
            </w:r>
          </w:p>
        </w:tc>
        <w:tc>
          <w:tcPr>
            <w:tcW w:w="685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bCs/>
                <w:sz w:val="24"/>
                <w:lang w:val="en-GB"/>
              </w:rPr>
              <w:t>西安泾河工业园北区东西七横路南侧</w:t>
            </w:r>
          </w:p>
        </w:tc>
      </w:tr>
      <w:tr>
        <w:tblPrEx>
          <w:tblLayout w:type="fixed"/>
          <w:tblCellMar>
            <w:top w:w="0" w:type="dxa"/>
            <w:left w:w="0" w:type="dxa"/>
            <w:bottom w:w="0" w:type="dxa"/>
            <w:right w:w="0" w:type="dxa"/>
          </w:tblCellMar>
        </w:tblPrEx>
        <w:trPr>
          <w:trHeight w:val="553" w:hRule="atLeas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2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主要产品名称</w:t>
            </w:r>
          </w:p>
        </w:tc>
        <w:tc>
          <w:tcPr>
            <w:tcW w:w="685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宋体" w:hAnsi="宋体"/>
                <w:sz w:val="24"/>
                <w:szCs w:val="24"/>
              </w:rPr>
              <w:t>生产加工管件</w:t>
            </w:r>
          </w:p>
        </w:tc>
      </w:tr>
      <w:tr>
        <w:tblPrEx>
          <w:tblLayout w:type="fixed"/>
        </w:tblPrEx>
        <w:trPr>
          <w:trHeight w:val="553" w:hRule="atLeas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7"/>
              <w:jc w:val="center"/>
              <w:rPr>
                <w:rFonts w:ascii="Times New Roman" w:hAnsi="Times New Roman" w:cs="Times New Roman" w:eastAsiaTheme="minorEastAsia"/>
                <w:kern w:val="2"/>
                <w:sz w:val="10"/>
                <w:szCs w:val="10"/>
              </w:rPr>
            </w:pPr>
          </w:p>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设计生产能力</w:t>
            </w:r>
          </w:p>
        </w:tc>
        <w:tc>
          <w:tcPr>
            <w:tcW w:w="685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default" w:ascii="Times New Roman" w:hAnsi="Times New Roman" w:cs="Times New Roman"/>
                <w:sz w:val="24"/>
                <w:szCs w:val="24"/>
              </w:rPr>
              <w:t>年生产加工管件350t/a</w:t>
            </w:r>
          </w:p>
        </w:tc>
      </w:tr>
      <w:tr>
        <w:tblPrEx>
          <w:tblLayout w:type="fixed"/>
          <w:tblCellMar>
            <w:top w:w="0" w:type="dxa"/>
            <w:left w:w="0" w:type="dxa"/>
            <w:bottom w:w="0" w:type="dxa"/>
            <w:right w:w="0" w:type="dxa"/>
          </w:tblCellMar>
        </w:tblPrEx>
        <w:trPr>
          <w:trHeight w:val="553" w:hRule="atLeas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67"/>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实际生产能力</w:t>
            </w:r>
          </w:p>
        </w:tc>
        <w:tc>
          <w:tcPr>
            <w:tcW w:w="685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default" w:ascii="Times New Roman" w:hAnsi="Times New Roman" w:cs="Times New Roman"/>
                <w:color w:val="auto"/>
                <w:sz w:val="24"/>
                <w:szCs w:val="24"/>
              </w:rPr>
              <w:t>年生产加工管件</w:t>
            </w:r>
            <w:r>
              <w:rPr>
                <w:rFonts w:hint="default" w:ascii="Times New Roman" w:hAnsi="Times New Roman" w:cs="Times New Roman"/>
                <w:color w:val="auto"/>
                <w:sz w:val="24"/>
                <w:szCs w:val="24"/>
                <w:lang w:val="en-US" w:eastAsia="zh-CN"/>
              </w:rPr>
              <w:t>260</w:t>
            </w:r>
            <w:r>
              <w:rPr>
                <w:rFonts w:hint="default" w:ascii="Times New Roman" w:hAnsi="Times New Roman" w:cs="Times New Roman"/>
                <w:color w:val="auto"/>
                <w:sz w:val="24"/>
                <w:szCs w:val="24"/>
              </w:rPr>
              <w:t>t/a</w:t>
            </w:r>
          </w:p>
        </w:tc>
      </w:tr>
      <w:tr>
        <w:tblPrEx>
          <w:tblLayout w:type="fixed"/>
          <w:tblCellMar>
            <w:top w:w="0" w:type="dxa"/>
            <w:left w:w="0" w:type="dxa"/>
            <w:bottom w:w="0" w:type="dxa"/>
            <w:right w:w="0" w:type="dxa"/>
          </w:tblCellMar>
        </w:tblPrEx>
        <w:trPr>
          <w:trHeight w:val="634" w:hRule="exac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建设项目</w:t>
            </w:r>
          </w:p>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环评时间</w:t>
            </w:r>
          </w:p>
        </w:tc>
        <w:tc>
          <w:tcPr>
            <w:tcW w:w="20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color w:val="auto"/>
                <w:sz w:val="24"/>
                <w:szCs w:val="24"/>
                <w:highlight w:val="none"/>
                <w:lang w:eastAsia="zh-CN"/>
              </w:rPr>
              <w:t>201</w:t>
            </w:r>
            <w:r>
              <w:rPr>
                <w:rFonts w:hint="eastAsia" w:ascii="Times New Roman" w:hAnsi="Times New Roman" w:cs="Times New Roman"/>
                <w:color w:val="auto"/>
                <w:sz w:val="24"/>
                <w:szCs w:val="24"/>
                <w:highlight w:val="none"/>
                <w:lang w:val="en-US" w:eastAsia="zh-CN"/>
              </w:rPr>
              <w:t>1</w:t>
            </w:r>
            <w:r>
              <w:rPr>
                <w:rFonts w:hint="eastAsia" w:ascii="Times New Roman" w:hAnsi="Times New Roman" w:cs="Times New Roman"/>
                <w:color w:val="auto"/>
                <w:sz w:val="24"/>
                <w:szCs w:val="24"/>
                <w:highlight w:val="none"/>
                <w:lang w:eastAsia="zh-CN"/>
              </w:rPr>
              <w:t>年</w:t>
            </w:r>
            <w:r>
              <w:rPr>
                <w:rFonts w:hint="eastAsia" w:ascii="Times New Roman" w:hAnsi="Times New Roman" w:cs="Times New Roman"/>
                <w:color w:val="auto"/>
                <w:sz w:val="24"/>
                <w:szCs w:val="24"/>
                <w:highlight w:val="none"/>
                <w:lang w:val="en-US" w:eastAsia="zh-CN"/>
              </w:rPr>
              <w:t>10</w:t>
            </w:r>
            <w:r>
              <w:rPr>
                <w:rFonts w:hint="eastAsia" w:ascii="Times New Roman" w:hAnsi="Times New Roman" w:cs="Times New Roman"/>
                <w:color w:val="auto"/>
                <w:sz w:val="24"/>
                <w:szCs w:val="24"/>
                <w:highlight w:val="none"/>
                <w:lang w:eastAsia="zh-CN"/>
              </w:rPr>
              <w:t>月</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2"/>
              <w:spacing w:before="78"/>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开工建设时间</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ascii="Times New Roman" w:hAnsi="Times New Roman"/>
                <w:sz w:val="24"/>
                <w:szCs w:val="24"/>
                <w:highlight w:val="none"/>
              </w:rPr>
              <w:t>201</w:t>
            </w:r>
            <w:r>
              <w:rPr>
                <w:rFonts w:hint="eastAsia" w:ascii="Times New Roman" w:hAnsi="Times New Roman"/>
                <w:sz w:val="24"/>
                <w:szCs w:val="24"/>
                <w:highlight w:val="none"/>
                <w:lang w:val="en-US" w:eastAsia="zh-CN"/>
              </w:rPr>
              <w:t>2</w:t>
            </w:r>
            <w:r>
              <w:rPr>
                <w:rFonts w:ascii="Times New Roman" w:hAnsi="Times New Roman"/>
                <w:sz w:val="24"/>
                <w:szCs w:val="24"/>
                <w:highlight w:val="none"/>
              </w:rPr>
              <w:t>年</w:t>
            </w:r>
            <w:r>
              <w:rPr>
                <w:rFonts w:hint="eastAsia" w:ascii="Times New Roman" w:hAnsi="Times New Roman"/>
                <w:sz w:val="24"/>
                <w:szCs w:val="24"/>
                <w:highlight w:val="none"/>
                <w:lang w:val="en-US" w:eastAsia="zh-CN"/>
              </w:rPr>
              <w:t>03</w:t>
            </w:r>
            <w:r>
              <w:rPr>
                <w:rFonts w:ascii="Times New Roman" w:hAnsi="Times New Roman"/>
                <w:sz w:val="24"/>
                <w:szCs w:val="24"/>
                <w:highlight w:val="none"/>
              </w:rPr>
              <w:t>月</w:t>
            </w:r>
          </w:p>
        </w:tc>
      </w:tr>
      <w:tr>
        <w:tblPrEx>
          <w:tblLayout w:type="fixed"/>
          <w:tblCellMar>
            <w:top w:w="0" w:type="dxa"/>
            <w:left w:w="0" w:type="dxa"/>
            <w:bottom w:w="0" w:type="dxa"/>
            <w:right w:w="0" w:type="dxa"/>
          </w:tblCellMar>
        </w:tblPrEx>
        <w:trPr>
          <w:trHeight w:val="604" w:hRule="exac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调试时间</w:t>
            </w:r>
          </w:p>
        </w:tc>
        <w:tc>
          <w:tcPr>
            <w:tcW w:w="20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ascii="Times New Roman" w:hAnsi="Times New Roman"/>
                <w:sz w:val="24"/>
                <w:szCs w:val="24"/>
                <w:highlight w:val="none"/>
              </w:rPr>
              <w:t>201</w:t>
            </w:r>
            <w:r>
              <w:rPr>
                <w:rFonts w:hint="eastAsia" w:ascii="Times New Roman" w:hAnsi="Times New Roman"/>
                <w:sz w:val="24"/>
                <w:szCs w:val="24"/>
                <w:highlight w:val="none"/>
                <w:lang w:val="en-US" w:eastAsia="zh-CN"/>
              </w:rPr>
              <w:t>9</w:t>
            </w:r>
            <w:r>
              <w:rPr>
                <w:rFonts w:ascii="Times New Roman" w:hAnsi="Times New Roman"/>
                <w:sz w:val="24"/>
                <w:szCs w:val="24"/>
                <w:highlight w:val="none"/>
              </w:rPr>
              <w:t>年</w:t>
            </w:r>
            <w:r>
              <w:rPr>
                <w:rFonts w:hint="eastAsia" w:ascii="Times New Roman" w:hAnsi="Times New Roman"/>
                <w:sz w:val="24"/>
                <w:szCs w:val="24"/>
                <w:highlight w:val="none"/>
                <w:lang w:val="en-US" w:eastAsia="zh-CN"/>
              </w:rPr>
              <w:t>03</w:t>
            </w:r>
            <w:r>
              <w:rPr>
                <w:rFonts w:ascii="Times New Roman" w:hAnsi="Times New Roman"/>
                <w:sz w:val="24"/>
                <w:szCs w:val="24"/>
                <w:highlight w:val="none"/>
              </w:rPr>
              <w:t>月</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验收现场</w:t>
            </w:r>
          </w:p>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监测时间</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default" w:ascii="Times New Roman" w:hAnsi="Times New Roman" w:cs="Times New Roman"/>
                <w:color w:val="auto"/>
                <w:sz w:val="24"/>
                <w:szCs w:val="24"/>
                <w:highlight w:val="none"/>
              </w:rPr>
              <w:t>201</w:t>
            </w:r>
            <w:r>
              <w:rPr>
                <w:rFonts w:hint="eastAsia" w:ascii="Times New Roman" w:hAnsi="Times New Roman" w:cs="Times New Roman"/>
                <w:color w:val="auto"/>
                <w:sz w:val="24"/>
                <w:szCs w:val="24"/>
                <w:highlight w:val="none"/>
                <w:lang w:val="en-US" w:eastAsia="zh-CN"/>
              </w:rPr>
              <w:t>9.03.08</w:t>
            </w:r>
            <w:r>
              <w:rPr>
                <w:rFonts w:hint="default" w:ascii="Times New Roman" w:hAnsi="Times New Roman" w:cs="Times New Roman"/>
                <w:color w:val="auto"/>
                <w:sz w:val="24"/>
                <w:szCs w:val="24"/>
                <w:highlight w:val="none"/>
              </w:rPr>
              <w:t>~201</w:t>
            </w:r>
            <w:r>
              <w:rPr>
                <w:rFonts w:hint="eastAsia" w:ascii="Times New Roman" w:hAnsi="Times New Roman" w:cs="Times New Roman"/>
                <w:color w:val="auto"/>
                <w:sz w:val="24"/>
                <w:szCs w:val="24"/>
                <w:highlight w:val="none"/>
                <w:lang w:val="en-US" w:eastAsia="zh-CN"/>
              </w:rPr>
              <w:t>9.03.09</w:t>
            </w:r>
          </w:p>
        </w:tc>
      </w:tr>
      <w:tr>
        <w:tblPrEx>
          <w:tblLayout w:type="fixed"/>
          <w:tblCellMar>
            <w:top w:w="0" w:type="dxa"/>
            <w:left w:w="0" w:type="dxa"/>
            <w:bottom w:w="0" w:type="dxa"/>
            <w:right w:w="0" w:type="dxa"/>
          </w:tblCellMar>
        </w:tblPrEx>
        <w:trPr>
          <w:trHeight w:val="709" w:hRule="exac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30"/>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环评报</w:t>
            </w:r>
            <w:r>
              <w:rPr>
                <w:rFonts w:ascii="Times New Roman" w:hAnsi="Times New Roman" w:cs="Times New Roman" w:eastAsiaTheme="minorEastAsia"/>
                <w:kern w:val="2"/>
                <w:sz w:val="24"/>
                <w:szCs w:val="24"/>
                <w:lang w:eastAsia="zh-CN"/>
              </w:rPr>
              <w:t>告</w:t>
            </w:r>
            <w:r>
              <w:rPr>
                <w:rFonts w:ascii="Times New Roman" w:hAnsi="Times New Roman" w:cs="Times New Roman" w:eastAsiaTheme="minorEastAsia"/>
                <w:kern w:val="2"/>
                <w:sz w:val="24"/>
                <w:szCs w:val="24"/>
              </w:rPr>
              <w:t>表</w:t>
            </w:r>
          </w:p>
          <w:p>
            <w:pPr>
              <w:pStyle w:val="22"/>
              <w:spacing w:before="30"/>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审批部门</w:t>
            </w:r>
          </w:p>
        </w:tc>
        <w:tc>
          <w:tcPr>
            <w:tcW w:w="20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西安市环境保护</w:t>
            </w:r>
          </w:p>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sz w:val="24"/>
                <w:szCs w:val="24"/>
                <w:lang w:eastAsia="zh-CN"/>
              </w:rPr>
              <w:t>高陵分局</w:t>
            </w:r>
          </w:p>
        </w:tc>
        <w:tc>
          <w:tcPr>
            <w:tcW w:w="201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环评报告表</w:t>
            </w:r>
          </w:p>
          <w:p>
            <w:pPr>
              <w:pStyle w:val="22"/>
              <w:spacing w:before="30"/>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编制单位</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陕西天成环境工程</w:t>
            </w:r>
          </w:p>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sz w:val="24"/>
                <w:szCs w:val="24"/>
                <w:lang w:eastAsia="zh-CN"/>
              </w:rPr>
              <w:t>有限公司</w:t>
            </w:r>
          </w:p>
        </w:tc>
      </w:tr>
      <w:tr>
        <w:tblPrEx>
          <w:tblLayout w:type="fixed"/>
          <w:tblCellMar>
            <w:top w:w="0" w:type="dxa"/>
            <w:left w:w="0" w:type="dxa"/>
            <w:bottom w:w="0" w:type="dxa"/>
            <w:right w:w="0" w:type="dxa"/>
          </w:tblCellMar>
        </w:tblPrEx>
        <w:trPr>
          <w:trHeight w:val="674" w:hRule="exac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1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环保设施</w:t>
            </w:r>
          </w:p>
          <w:p>
            <w:pPr>
              <w:pStyle w:val="22"/>
              <w:spacing w:before="1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设计单位</w:t>
            </w:r>
          </w:p>
        </w:tc>
        <w:tc>
          <w:tcPr>
            <w:tcW w:w="20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color w:val="auto"/>
                <w:sz w:val="24"/>
                <w:szCs w:val="24"/>
                <w:highlight w:val="none"/>
                <w:lang w:val="en-US" w:eastAsia="zh-CN"/>
              </w:rPr>
              <w:t>/</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环保设施</w:t>
            </w:r>
          </w:p>
          <w:p>
            <w:pPr>
              <w:pStyle w:val="22"/>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施工单位</w:t>
            </w:r>
          </w:p>
        </w:tc>
        <w:tc>
          <w:tcPr>
            <w:tcW w:w="277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color w:val="auto"/>
                <w:sz w:val="24"/>
                <w:szCs w:val="24"/>
                <w:highlight w:val="none"/>
                <w:lang w:val="en-US" w:eastAsia="zh-CN"/>
              </w:rPr>
              <w:t>/</w:t>
            </w:r>
          </w:p>
        </w:tc>
      </w:tr>
      <w:tr>
        <w:tblPrEx>
          <w:tblLayout w:type="fixed"/>
          <w:tblCellMar>
            <w:top w:w="0" w:type="dxa"/>
            <w:left w:w="0" w:type="dxa"/>
            <w:bottom w:w="0" w:type="dxa"/>
            <w:right w:w="0" w:type="dxa"/>
          </w:tblCellMar>
        </w:tblPrEx>
        <w:trPr>
          <w:trHeight w:val="510" w:hRule="exact"/>
        </w:trPr>
        <w:tc>
          <w:tcPr>
            <w:tcW w:w="1901" w:type="dxa"/>
            <w:tcBorders>
              <w:top w:val="single" w:color="000000" w:sz="4" w:space="0"/>
              <w:left w:val="single" w:color="000000" w:sz="4" w:space="0"/>
              <w:bottom w:val="single" w:color="000000" w:sz="4" w:space="0"/>
              <w:right w:val="single" w:color="000000" w:sz="4" w:space="0"/>
            </w:tcBorders>
            <w:vAlign w:val="center"/>
          </w:tcPr>
          <w:p>
            <w:pPr>
              <w:pStyle w:val="22"/>
              <w:spacing w:before="1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投资总概算</w:t>
            </w:r>
          </w:p>
        </w:tc>
        <w:tc>
          <w:tcPr>
            <w:tcW w:w="20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color w:val="auto"/>
                <w:sz w:val="24"/>
                <w:szCs w:val="24"/>
                <w:lang w:val="en-US" w:eastAsia="zh-CN"/>
              </w:rPr>
              <w:t>5000</w:t>
            </w:r>
            <w:r>
              <w:rPr>
                <w:rFonts w:hint="default" w:ascii="Times New Roman" w:hAnsi="Times New Roman" w:cs="Times New Roman"/>
                <w:color w:val="auto"/>
                <w:sz w:val="24"/>
                <w:szCs w:val="24"/>
              </w:rPr>
              <w:t>万元</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2"/>
              <w:spacing w:before="16"/>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环保投资总概算</w:t>
            </w:r>
          </w:p>
        </w:tc>
        <w:tc>
          <w:tcPr>
            <w:tcW w:w="116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Times New Roman" w:hAnsi="Times New Roman" w:cs="Times New Roman"/>
                <w:color w:val="auto"/>
                <w:sz w:val="24"/>
                <w:szCs w:val="24"/>
                <w:lang w:val="en-US" w:eastAsia="zh-CN"/>
              </w:rPr>
              <w:t>32</w:t>
            </w:r>
            <w:r>
              <w:rPr>
                <w:rFonts w:hint="default" w:ascii="Times New Roman" w:hAnsi="Times New Roman" w:cs="Times New Roman"/>
                <w:color w:val="auto"/>
                <w:sz w:val="24"/>
                <w:szCs w:val="24"/>
              </w:rPr>
              <w:t>万元</w:t>
            </w:r>
          </w:p>
        </w:tc>
        <w:tc>
          <w:tcPr>
            <w:tcW w:w="81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比例</w:t>
            </w:r>
          </w:p>
        </w:tc>
        <w:tc>
          <w:tcPr>
            <w:tcW w:w="7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Times New Roman" w:hAnsi="Times New Roman" w:cs="Times New Roman"/>
                <w:color w:val="auto"/>
                <w:sz w:val="24"/>
                <w:szCs w:val="24"/>
                <w:lang w:val="en-US" w:eastAsia="zh-CN"/>
              </w:rPr>
              <w:t>0.64</w:t>
            </w:r>
            <w:r>
              <w:rPr>
                <w:rFonts w:hint="default" w:ascii="Times New Roman" w:hAnsi="Times New Roman" w:cs="Times New Roman"/>
                <w:color w:val="auto"/>
                <w:sz w:val="24"/>
                <w:szCs w:val="24"/>
              </w:rPr>
              <w:t>%</w:t>
            </w:r>
          </w:p>
        </w:tc>
      </w:tr>
      <w:tr>
        <w:tblPrEx>
          <w:tblLayout w:type="fixed"/>
          <w:tblCellMar>
            <w:top w:w="0" w:type="dxa"/>
            <w:left w:w="0" w:type="dxa"/>
            <w:bottom w:w="0" w:type="dxa"/>
            <w:right w:w="0" w:type="dxa"/>
          </w:tblCellMar>
        </w:tblPrEx>
        <w:trPr>
          <w:trHeight w:val="510" w:hRule="exact"/>
        </w:trPr>
        <w:tc>
          <w:tcPr>
            <w:tcW w:w="1901" w:type="dxa"/>
            <w:tcBorders>
              <w:top w:val="single" w:color="000000" w:sz="4" w:space="0"/>
              <w:left w:val="single" w:color="000000" w:sz="4" w:space="0"/>
              <w:bottom w:val="single" w:color="000000" w:sz="4" w:space="0"/>
              <w:right w:val="single" w:color="auto" w:sz="4" w:space="0"/>
            </w:tcBorders>
            <w:vAlign w:val="center"/>
          </w:tcPr>
          <w:p>
            <w:pPr>
              <w:pStyle w:val="22"/>
              <w:spacing w:before="15"/>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实际总投资</w:t>
            </w:r>
          </w:p>
        </w:tc>
        <w:tc>
          <w:tcPr>
            <w:tcW w:w="2062"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lang w:eastAsia="zh-CN"/>
              </w:rPr>
            </w:pPr>
            <w:r>
              <w:rPr>
                <w:rFonts w:hint="eastAsia" w:ascii="Times New Roman" w:hAnsi="Times New Roman" w:cs="Times New Roman"/>
                <w:color w:val="auto"/>
                <w:sz w:val="24"/>
                <w:szCs w:val="24"/>
                <w:lang w:val="en-US" w:eastAsia="zh-CN"/>
              </w:rPr>
              <w:t>5000</w:t>
            </w:r>
            <w:r>
              <w:rPr>
                <w:rFonts w:hint="default" w:ascii="Times New Roman" w:hAnsi="Times New Roman" w:cs="Times New Roman"/>
                <w:color w:val="auto"/>
                <w:sz w:val="24"/>
                <w:szCs w:val="24"/>
              </w:rPr>
              <w:t>万元</w:t>
            </w:r>
          </w:p>
        </w:tc>
        <w:tc>
          <w:tcPr>
            <w:tcW w:w="2010" w:type="dxa"/>
            <w:tcBorders>
              <w:top w:val="single" w:color="000000" w:sz="4" w:space="0"/>
              <w:left w:val="single" w:color="000000" w:sz="4" w:space="0"/>
              <w:bottom w:val="single" w:color="000000" w:sz="4" w:space="0"/>
              <w:right w:val="single" w:color="000000" w:sz="4" w:space="0"/>
            </w:tcBorders>
            <w:vAlign w:val="center"/>
          </w:tcPr>
          <w:p>
            <w:pPr>
              <w:pStyle w:val="22"/>
              <w:spacing w:before="15"/>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实际环保投资</w:t>
            </w:r>
          </w:p>
        </w:tc>
        <w:tc>
          <w:tcPr>
            <w:tcW w:w="116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Times New Roman" w:hAnsi="Times New Roman" w:cs="Times New Roman"/>
                <w:color w:val="auto"/>
                <w:sz w:val="24"/>
                <w:szCs w:val="24"/>
                <w:lang w:val="en-US" w:eastAsia="zh-CN"/>
              </w:rPr>
              <w:t>32</w:t>
            </w:r>
            <w:r>
              <w:rPr>
                <w:rFonts w:hint="default" w:ascii="Times New Roman" w:hAnsi="Times New Roman" w:cs="Times New Roman"/>
                <w:color w:val="auto"/>
                <w:sz w:val="24"/>
                <w:szCs w:val="24"/>
              </w:rPr>
              <w:t>万元</w:t>
            </w:r>
          </w:p>
        </w:tc>
        <w:tc>
          <w:tcPr>
            <w:tcW w:w="81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ascii="Times New Roman" w:hAnsi="Times New Roman" w:cs="Times New Roman" w:eastAsiaTheme="minorEastAsia"/>
                <w:kern w:val="2"/>
                <w:sz w:val="24"/>
                <w:szCs w:val="24"/>
              </w:rPr>
              <w:t>比例</w:t>
            </w:r>
          </w:p>
        </w:tc>
        <w:tc>
          <w:tcPr>
            <w:tcW w:w="79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kern w:val="2"/>
                <w:sz w:val="24"/>
                <w:szCs w:val="24"/>
              </w:rPr>
            </w:pPr>
            <w:r>
              <w:rPr>
                <w:rFonts w:hint="eastAsia" w:ascii="Times New Roman" w:hAnsi="Times New Roman" w:cs="Times New Roman"/>
                <w:color w:val="auto"/>
                <w:sz w:val="24"/>
                <w:szCs w:val="24"/>
                <w:highlight w:val="none"/>
                <w:lang w:val="en-US" w:eastAsia="zh-CN"/>
              </w:rPr>
              <w:t>0.64</w:t>
            </w:r>
            <w:r>
              <w:rPr>
                <w:rFonts w:hint="default" w:ascii="Times New Roman" w:hAnsi="Times New Roman" w:cs="Times New Roman"/>
                <w:color w:val="auto"/>
                <w:sz w:val="24"/>
                <w:szCs w:val="24"/>
                <w:highlight w:val="none"/>
              </w:rPr>
              <w:t>%</w:t>
            </w:r>
          </w:p>
        </w:tc>
      </w:tr>
      <w:tr>
        <w:tblPrEx>
          <w:tblLayout w:type="fixed"/>
          <w:tblCellMar>
            <w:top w:w="0" w:type="dxa"/>
            <w:left w:w="0" w:type="dxa"/>
            <w:bottom w:w="0" w:type="dxa"/>
            <w:right w:w="0" w:type="dxa"/>
          </w:tblCellMar>
        </w:tblPrEx>
        <w:trPr>
          <w:trHeight w:val="6191" w:hRule="exact"/>
        </w:trPr>
        <w:tc>
          <w:tcPr>
            <w:tcW w:w="1901" w:type="dxa"/>
            <w:tcBorders>
              <w:top w:val="single" w:color="000000" w:sz="4" w:space="0"/>
              <w:left w:val="single" w:color="000000" w:sz="4" w:space="0"/>
              <w:bottom w:val="single" w:color="000000" w:sz="4" w:space="0"/>
              <w:right w:val="single" w:color="auto" w:sz="4" w:space="0"/>
            </w:tcBorders>
          </w:tcPr>
          <w:p>
            <w:pPr>
              <w:pStyle w:val="22"/>
              <w:spacing w:before="15" w:line="220" w:lineRule="exact"/>
              <w:rPr>
                <w:rFonts w:ascii="Times New Roman" w:hAnsi="Times New Roman" w:cs="Times New Roman" w:eastAsiaTheme="minorEastAsia"/>
                <w:kern w:val="2"/>
              </w:rPr>
            </w:pPr>
          </w:p>
          <w:p>
            <w:pPr>
              <w:pStyle w:val="23"/>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3"/>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3"/>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3"/>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3"/>
              <w:spacing w:line="420" w:lineRule="atLeast"/>
              <w:ind w:left="110" w:leftChars="50" w:right="110" w:rightChars="50" w:firstLine="420" w:firstLineChars="200"/>
              <w:jc w:val="center"/>
              <w:rPr>
                <w:rFonts w:ascii="Times New Roman" w:hAnsi="Times New Roman" w:eastAsiaTheme="minorEastAsia"/>
                <w:color w:val="000000"/>
                <w:kern w:val="2"/>
                <w:sz w:val="21"/>
                <w:szCs w:val="21"/>
              </w:rPr>
            </w:pPr>
          </w:p>
          <w:p>
            <w:pPr>
              <w:pStyle w:val="23"/>
              <w:spacing w:line="420" w:lineRule="atLeast"/>
              <w:ind w:firstLine="0" w:firstLineChars="0"/>
              <w:jc w:val="center"/>
              <w:rPr>
                <w:rFonts w:ascii="Times New Roman" w:hAnsi="Times New Roman" w:eastAsiaTheme="minorEastAsia"/>
                <w:kern w:val="2"/>
                <w:sz w:val="24"/>
                <w:szCs w:val="24"/>
              </w:rPr>
            </w:pPr>
            <w:r>
              <w:rPr>
                <w:rFonts w:ascii="Times New Roman" w:hAnsi="Times New Roman" w:cs="Times New Roman" w:eastAsiaTheme="minorEastAsia"/>
                <w:spacing w:val="2"/>
                <w:kern w:val="2"/>
                <w:sz w:val="24"/>
                <w:szCs w:val="24"/>
                <w:lang w:val="en-US" w:eastAsia="zh-CN" w:bidi="ar-SA"/>
              </w:rPr>
              <w:t>验收监测依据</w:t>
            </w:r>
          </w:p>
        </w:tc>
        <w:tc>
          <w:tcPr>
            <w:tcW w:w="6850" w:type="dxa"/>
            <w:gridSpan w:val="5"/>
            <w:tcBorders>
              <w:top w:val="single" w:color="000000" w:sz="4" w:space="0"/>
              <w:left w:val="single" w:color="auto" w:sz="4" w:space="0"/>
              <w:bottom w:val="single" w:color="000000" w:sz="4" w:space="0"/>
              <w:right w:val="single" w:color="000000" w:sz="4" w:space="0"/>
            </w:tcBorders>
          </w:tcPr>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ascii="Times New Roman" w:hAnsi="Times New Roman"/>
                <w:sz w:val="24"/>
                <w:szCs w:val="24"/>
              </w:rPr>
            </w:pPr>
            <w:r>
              <w:rPr>
                <w:rFonts w:ascii="Times New Roman" w:hAnsi="Times New Roman"/>
                <w:sz w:val="24"/>
                <w:szCs w:val="24"/>
              </w:rPr>
              <w:t>（1）《中华人民共和国环境保护法》（2015年1月1日）；</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Times New Roman" w:hAnsi="Times New Roman"/>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2</w:t>
            </w:r>
            <w:r>
              <w:rPr>
                <w:rFonts w:hint="eastAsia" w:ascii="Times New Roman" w:hAnsi="Times New Roman"/>
                <w:sz w:val="24"/>
                <w:szCs w:val="24"/>
                <w:lang w:eastAsia="zh-CN"/>
              </w:rPr>
              <w:t>）《</w:t>
            </w:r>
            <w:r>
              <w:rPr>
                <w:rFonts w:ascii="Times New Roman" w:hAnsi="Times New Roman"/>
                <w:sz w:val="24"/>
                <w:szCs w:val="24"/>
              </w:rPr>
              <w:t>中华人民共和国固体废物污染环境防治法</w:t>
            </w:r>
            <w:r>
              <w:rPr>
                <w:rFonts w:hint="eastAsia" w:ascii="Times New Roman" w:hAnsi="Times New Roman"/>
                <w:sz w:val="24"/>
                <w:szCs w:val="24"/>
                <w:lang w:eastAsia="zh-CN"/>
              </w:rPr>
              <w:t>》（</w:t>
            </w:r>
            <w:r>
              <w:rPr>
                <w:rFonts w:ascii="Times New Roman" w:hAnsi="Times New Roman"/>
                <w:sz w:val="24"/>
                <w:szCs w:val="24"/>
              </w:rPr>
              <w:t>2016年11月7日</w:t>
            </w:r>
            <w:r>
              <w:rPr>
                <w:rFonts w:hint="default" w:ascii="Times New Roman" w:hAnsi="Times New Roman"/>
                <w:sz w:val="24"/>
                <w:szCs w:val="24"/>
                <w:lang w:val="en-US" w:eastAsia="zh-CN"/>
              </w:rPr>
              <w:t>第</w:t>
            </w:r>
            <w:r>
              <w:rPr>
                <w:rFonts w:hint="eastAsia" w:ascii="Times New Roman" w:hAnsi="Times New Roman"/>
                <w:sz w:val="24"/>
                <w:szCs w:val="24"/>
                <w:lang w:val="en-US" w:eastAsia="zh-CN"/>
              </w:rPr>
              <w:t>四</w:t>
            </w:r>
            <w:r>
              <w:rPr>
                <w:rFonts w:hint="default" w:ascii="Times New Roman" w:hAnsi="Times New Roman"/>
                <w:sz w:val="24"/>
                <w:szCs w:val="24"/>
                <w:lang w:val="en-US" w:eastAsia="zh-CN"/>
              </w:rPr>
              <w:t>次修正</w:t>
            </w:r>
            <w:r>
              <w:rPr>
                <w:rFonts w:hint="eastAsia" w:ascii="Times New Roman" w:hAnsi="Times New Roman"/>
                <w:sz w:val="24"/>
                <w:szCs w:val="24"/>
                <w:lang w:eastAsia="zh-CN"/>
              </w:rPr>
              <w:t>）</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3</w:t>
            </w:r>
            <w:r>
              <w:rPr>
                <w:rFonts w:ascii="Times New Roman" w:hAnsi="Times New Roman"/>
                <w:sz w:val="24"/>
                <w:szCs w:val="24"/>
              </w:rPr>
              <w:t>）国务院令第</w:t>
            </w:r>
            <w:r>
              <w:rPr>
                <w:rFonts w:hint="eastAsia" w:ascii="Times New Roman" w:hAnsi="Times New Roman"/>
                <w:sz w:val="24"/>
                <w:szCs w:val="24"/>
              </w:rPr>
              <w:t>253</w:t>
            </w:r>
            <w:r>
              <w:rPr>
                <w:rFonts w:ascii="Times New Roman" w:hAnsi="Times New Roman"/>
                <w:sz w:val="24"/>
                <w:szCs w:val="24"/>
              </w:rPr>
              <w:t>号《建设项目环境保护管理条例》；</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ascii="Times New Roman" w:hAnsi="Times New Roman"/>
                <w:sz w:val="24"/>
                <w:szCs w:val="24"/>
              </w:rPr>
            </w:pPr>
            <w:r>
              <w:rPr>
                <w:rFonts w:hint="eastAsia" w:ascii="Times New Roman" w:hAnsi="Times New Roman"/>
                <w:sz w:val="24"/>
                <w:szCs w:val="24"/>
              </w:rPr>
              <w:t>（</w:t>
            </w:r>
            <w:r>
              <w:rPr>
                <w:rFonts w:hint="eastAsia" w:ascii="Times New Roman" w:hAnsi="Times New Roman"/>
                <w:sz w:val="24"/>
                <w:szCs w:val="24"/>
                <w:lang w:val="en-US" w:eastAsia="zh-CN"/>
              </w:rPr>
              <w:t>4</w:t>
            </w:r>
            <w:r>
              <w:rPr>
                <w:rFonts w:hint="eastAsia" w:ascii="Times New Roman" w:hAnsi="Times New Roman"/>
                <w:sz w:val="24"/>
                <w:szCs w:val="24"/>
              </w:rPr>
              <w:t>）</w:t>
            </w:r>
            <w:r>
              <w:rPr>
                <w:rFonts w:ascii="Times New Roman" w:hAnsi="Times New Roman"/>
                <w:sz w:val="24"/>
                <w:szCs w:val="24"/>
              </w:rPr>
              <w:t>国务院令第</w:t>
            </w:r>
            <w:r>
              <w:rPr>
                <w:rFonts w:hint="eastAsia" w:ascii="Times New Roman" w:hAnsi="Times New Roman"/>
                <w:sz w:val="24"/>
                <w:szCs w:val="24"/>
              </w:rPr>
              <w:t>682</w:t>
            </w:r>
            <w:r>
              <w:rPr>
                <w:rFonts w:ascii="Times New Roman" w:hAnsi="Times New Roman"/>
                <w:sz w:val="24"/>
                <w:szCs w:val="24"/>
              </w:rPr>
              <w:t>号</w:t>
            </w:r>
            <w:r>
              <w:rPr>
                <w:rFonts w:hint="eastAsia" w:ascii="Times New Roman" w:hAnsi="Times New Roman"/>
                <w:sz w:val="24"/>
                <w:szCs w:val="24"/>
              </w:rPr>
              <w:t>国务院关于修改《建设项目环境保护管理条例》的决定；</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Times New Roman" w:hAnsi="Times New Roman"/>
                <w:sz w:val="24"/>
                <w:szCs w:val="24"/>
              </w:rPr>
            </w:pPr>
            <w:r>
              <w:rPr>
                <w:rFonts w:hint="eastAsia" w:ascii="Times New Roman" w:hAnsi="Times New Roman"/>
                <w:sz w:val="24"/>
                <w:szCs w:val="24"/>
              </w:rPr>
              <w:t>（</w:t>
            </w:r>
            <w:r>
              <w:rPr>
                <w:rFonts w:hint="eastAsia" w:ascii="Times New Roman" w:hAnsi="Times New Roman"/>
                <w:sz w:val="24"/>
                <w:szCs w:val="24"/>
                <w:lang w:val="en-US" w:eastAsia="zh-CN"/>
              </w:rPr>
              <w:t>5</w:t>
            </w:r>
            <w:r>
              <w:rPr>
                <w:rFonts w:hint="eastAsia" w:ascii="Times New Roman" w:hAnsi="Times New Roman"/>
                <w:sz w:val="24"/>
                <w:szCs w:val="24"/>
              </w:rPr>
              <w:t>）</w:t>
            </w:r>
            <w:r>
              <w:rPr>
                <w:rFonts w:ascii="Times New Roman"/>
                <w:sz w:val="24"/>
                <w:szCs w:val="24"/>
              </w:rPr>
              <w:t>原国家环境保护总局令第</w:t>
            </w:r>
            <w:r>
              <w:rPr>
                <w:rFonts w:ascii="Times New Roman" w:hAnsi="Times New Roman"/>
                <w:sz w:val="24"/>
                <w:szCs w:val="24"/>
              </w:rPr>
              <w:t>13</w:t>
            </w:r>
            <w:r>
              <w:rPr>
                <w:rFonts w:ascii="Times New Roman"/>
                <w:sz w:val="24"/>
                <w:szCs w:val="24"/>
              </w:rPr>
              <w:t>号《建设项目竣工环境保护验收管理办法》及附件</w:t>
            </w:r>
            <w:r>
              <w:rPr>
                <w:rFonts w:hint="eastAsia" w:ascii="Times New Roman"/>
                <w:sz w:val="24"/>
                <w:szCs w:val="24"/>
              </w:rPr>
              <w:t>；</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6</w:t>
            </w:r>
            <w:r>
              <w:rPr>
                <w:rFonts w:ascii="Times New Roman" w:hAnsi="Times New Roman"/>
                <w:sz w:val="24"/>
                <w:szCs w:val="24"/>
              </w:rPr>
              <w:t>）中国环境监测总站《中国环境监测总站建设项目竣工环境保护验收监测管理规定》，验字〔2005〕172号；</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7</w:t>
            </w:r>
            <w:r>
              <w:rPr>
                <w:rFonts w:ascii="Times New Roman" w:hAnsi="Times New Roman"/>
                <w:sz w:val="24"/>
                <w:szCs w:val="24"/>
              </w:rPr>
              <w:t>）陕西省环境保护厅《陕西省环境保护厅建设项目环境管理规程》，陕环发〔201</w:t>
            </w:r>
            <w:r>
              <w:rPr>
                <w:rFonts w:hint="eastAsia" w:ascii="Times New Roman" w:hAnsi="Times New Roman"/>
                <w:sz w:val="24"/>
                <w:szCs w:val="24"/>
                <w:lang w:val="en-US" w:eastAsia="zh-CN"/>
              </w:rPr>
              <w:t>7</w:t>
            </w:r>
            <w:r>
              <w:rPr>
                <w:rFonts w:ascii="Times New Roman" w:hAnsi="Times New Roman"/>
                <w:sz w:val="24"/>
                <w:szCs w:val="24"/>
              </w:rPr>
              <w:t>〕8号；</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8）</w:t>
            </w:r>
            <w:r>
              <w:rPr>
                <w:rFonts w:ascii="Times New Roman" w:hAnsi="Times New Roman"/>
                <w:sz w:val="24"/>
                <w:szCs w:val="24"/>
              </w:rPr>
              <w:t>《建设项目竣工环境保护验收技术指南 污染影响类》公告2018年第9号</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firstLine="480" w:firstLineChars="200"/>
              <w:textAlignment w:val="auto"/>
              <w:outlineLvl w:val="9"/>
              <w:rPr>
                <w:rFonts w:hint="eastAsia" w:ascii="Times New Roman" w:hAnsi="Times New Roman"/>
                <w:sz w:val="24"/>
                <w:szCs w:val="24"/>
                <w:lang w:eastAsia="zh-CN"/>
              </w:rPr>
            </w:pPr>
            <w:r>
              <w:rPr>
                <w:rFonts w:hint="eastAsia" w:ascii="Times New Roman" w:hAnsi="Times New Roman"/>
                <w:sz w:val="24"/>
                <w:szCs w:val="24"/>
                <w:lang w:val="en-US" w:eastAsia="zh-CN"/>
              </w:rPr>
              <w:t>（9</w:t>
            </w:r>
            <w:bookmarkStart w:id="11" w:name="_GoBack"/>
            <w:bookmarkEnd w:id="11"/>
            <w:r>
              <w:rPr>
                <w:rFonts w:hint="eastAsia" w:ascii="Times New Roman" w:hAnsi="Times New Roman"/>
                <w:sz w:val="24"/>
                <w:szCs w:val="24"/>
                <w:lang w:val="en-US" w:eastAsia="zh-CN"/>
              </w:rPr>
              <w:t>）</w:t>
            </w:r>
            <w:r>
              <w:rPr>
                <w:rFonts w:hint="eastAsia" w:ascii="Times New Roman" w:hAnsi="Times New Roman"/>
                <w:sz w:val="24"/>
                <w:szCs w:val="24"/>
                <w:lang w:eastAsia="zh-CN"/>
              </w:rPr>
              <w:t>国环规环评[2017]4 号关于发布《建设项目竣工环境保护验收暂行办法》的公告；</w:t>
            </w:r>
          </w:p>
          <w:p>
            <w:pPr>
              <w:pStyle w:val="23"/>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Times New Roman" w:hAnsi="Times New Roman" w:cs="Times New Roman"/>
                <w:sz w:val="24"/>
                <w:szCs w:val="24"/>
                <w:lang w:val="en-US"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9</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《关于开展建设项目竣工环境保护验收工作有关事项的通知》市环办发</w:t>
            </w:r>
            <w:r>
              <w:rPr>
                <w:rFonts w:hint="eastAsia" w:ascii="Times New Roman" w:hAnsi="Times New Roman"/>
                <w:sz w:val="24"/>
                <w:szCs w:val="24"/>
                <w:lang w:eastAsia="zh-CN"/>
              </w:rPr>
              <w:t>[</w:t>
            </w:r>
            <w:r>
              <w:rPr>
                <w:rFonts w:hint="eastAsia" w:ascii="Times New Roman" w:hAnsi="Times New Roman" w:cs="Times New Roman"/>
                <w:sz w:val="24"/>
                <w:szCs w:val="24"/>
                <w:lang w:val="en-US" w:eastAsia="zh-CN"/>
              </w:rPr>
              <w:t>2018</w:t>
            </w:r>
            <w:r>
              <w:rPr>
                <w:rFonts w:hint="eastAsia" w:ascii="Times New Roman" w:hAnsi="Times New Roman"/>
                <w:sz w:val="24"/>
                <w:szCs w:val="24"/>
                <w:lang w:eastAsia="zh-CN"/>
              </w:rPr>
              <w:t>]</w:t>
            </w:r>
            <w:r>
              <w:rPr>
                <w:rFonts w:hint="eastAsia" w:ascii="Times New Roman" w:hAnsi="Times New Roman" w:cs="Times New Roman"/>
                <w:sz w:val="24"/>
                <w:szCs w:val="24"/>
                <w:lang w:val="en-US" w:eastAsia="zh-CN"/>
              </w:rPr>
              <w:t>2号；</w:t>
            </w:r>
          </w:p>
          <w:p>
            <w:pPr>
              <w:pStyle w:val="23"/>
              <w:spacing w:line="420" w:lineRule="exact"/>
              <w:ind w:firstLine="480" w:firstLineChars="200"/>
              <w:rPr>
                <w:rFonts w:ascii="Times New Roman" w:hAnsi="Times New Roman" w:eastAsiaTheme="minorEastAsia"/>
                <w:kern w:val="2"/>
                <w:sz w:val="24"/>
                <w:szCs w:val="24"/>
                <w:lang w:eastAsia="zh-CN"/>
              </w:rPr>
            </w:pPr>
          </w:p>
          <w:p>
            <w:pPr>
              <w:pStyle w:val="23"/>
              <w:spacing w:line="420" w:lineRule="atLeast"/>
              <w:ind w:left="110" w:leftChars="50" w:right="110" w:rightChars="50" w:firstLine="480" w:firstLineChars="200"/>
              <w:rPr>
                <w:rFonts w:ascii="Times New Roman" w:hAnsi="Times New Roman" w:eastAsiaTheme="minorEastAsia"/>
                <w:kern w:val="2"/>
                <w:sz w:val="24"/>
                <w:szCs w:val="24"/>
                <w:lang w:eastAsia="zh-CN"/>
              </w:rPr>
            </w:pPr>
          </w:p>
        </w:tc>
      </w:tr>
    </w:tbl>
    <w:p>
      <w:pPr>
        <w:spacing w:before="3" w:line="70" w:lineRule="exact"/>
        <w:rPr>
          <w:rFonts w:ascii="Times New Roman" w:hAnsi="Times New Roman" w:cs="Times New Roman" w:eastAsiaTheme="minorEastAsia"/>
          <w:sz w:val="7"/>
          <w:szCs w:val="7"/>
          <w:lang w:eastAsia="zh-CN"/>
        </w:rPr>
      </w:pPr>
    </w:p>
    <w:tbl>
      <w:tblPr>
        <w:tblStyle w:val="18"/>
        <w:tblW w:w="8751" w:type="dxa"/>
        <w:tblInd w:w="-5" w:type="dxa"/>
        <w:tblLayout w:type="fixed"/>
        <w:tblCellMar>
          <w:top w:w="0" w:type="dxa"/>
          <w:left w:w="0" w:type="dxa"/>
          <w:bottom w:w="0" w:type="dxa"/>
          <w:right w:w="0" w:type="dxa"/>
        </w:tblCellMar>
      </w:tblPr>
      <w:tblGrid>
        <w:gridCol w:w="1695"/>
        <w:gridCol w:w="7056"/>
      </w:tblGrid>
      <w:tr>
        <w:tblPrEx>
          <w:tblLayout w:type="fixed"/>
          <w:tblCellMar>
            <w:top w:w="0" w:type="dxa"/>
            <w:left w:w="0" w:type="dxa"/>
            <w:bottom w:w="0" w:type="dxa"/>
            <w:right w:w="0" w:type="dxa"/>
          </w:tblCellMar>
        </w:tblPrEx>
        <w:trPr>
          <w:trHeight w:val="2758" w:hRule="exact"/>
        </w:trPr>
        <w:tc>
          <w:tcPr>
            <w:tcW w:w="1695" w:type="dxa"/>
            <w:tcBorders>
              <w:top w:val="single" w:color="000000" w:sz="4" w:space="0"/>
              <w:left w:val="single" w:color="000000" w:sz="4" w:space="0"/>
              <w:bottom w:val="single" w:color="000000" w:sz="4" w:space="0"/>
              <w:right w:val="single" w:color="auto" w:sz="4" w:space="0"/>
            </w:tcBorders>
          </w:tcPr>
          <w:p>
            <w:pPr>
              <w:pStyle w:val="23"/>
              <w:spacing w:line="420" w:lineRule="atLeast"/>
              <w:ind w:left="110" w:leftChars="50" w:right="110" w:rightChars="50" w:firstLine="420" w:firstLineChars="200"/>
              <w:rPr>
                <w:rFonts w:ascii="Times New Roman" w:hAnsi="Times New Roman" w:eastAsiaTheme="minorEastAsia"/>
                <w:kern w:val="2"/>
                <w:sz w:val="21"/>
                <w:szCs w:val="21"/>
                <w:lang w:eastAsia="zh-CN"/>
              </w:rPr>
            </w:pPr>
          </w:p>
        </w:tc>
        <w:tc>
          <w:tcPr>
            <w:tcW w:w="7056" w:type="dxa"/>
            <w:tcBorders>
              <w:top w:val="single" w:color="000000" w:sz="4" w:space="0"/>
              <w:left w:val="single" w:color="auto" w:sz="4" w:space="0"/>
              <w:bottom w:val="single" w:color="000000" w:sz="4" w:space="0"/>
              <w:right w:val="single" w:color="000000" w:sz="4" w:space="0"/>
            </w:tcBorders>
          </w:tcPr>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left="110" w:leftChars="50" w:right="110" w:rightChars="50" w:firstLine="480" w:firstLineChars="200"/>
              <w:jc w:val="left"/>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cs="Times New Roman"/>
                <w:color w:val="auto"/>
                <w:kern w:val="2"/>
                <w:sz w:val="24"/>
                <w:szCs w:val="24"/>
                <w:lang w:val="en-US" w:eastAsia="zh-CN" w:bidi="ar-SA"/>
              </w:rPr>
              <w:t>陕西万通管件制造有限公司管件加工生产项目</w:t>
            </w:r>
            <w:r>
              <w:rPr>
                <w:rFonts w:hint="default" w:ascii="Times New Roman" w:hAnsi="Times New Roman" w:eastAsia="宋体" w:cs="Times New Roman"/>
                <w:color w:val="auto"/>
                <w:kern w:val="2"/>
                <w:sz w:val="24"/>
                <w:szCs w:val="24"/>
                <w:lang w:val="en-US" w:eastAsia="zh-CN" w:bidi="ar-SA"/>
              </w:rPr>
              <w:t>环境影响报告表》，</w:t>
            </w:r>
            <w:r>
              <w:rPr>
                <w:rFonts w:hint="eastAsia" w:ascii="Times New Roman" w:hAnsi="Times New Roman" w:eastAsia="宋体" w:cs="Times New Roman"/>
                <w:color w:val="auto"/>
                <w:kern w:val="2"/>
                <w:sz w:val="24"/>
                <w:szCs w:val="24"/>
                <w:lang w:val="en-US" w:eastAsia="zh-CN" w:bidi="ar-SA"/>
              </w:rPr>
              <w:t>陕西天成环境工程有限公司，2018年10月</w:t>
            </w:r>
            <w:r>
              <w:rPr>
                <w:rFonts w:hint="default" w:ascii="Times New Roman" w:hAnsi="Times New Roman" w:eastAsia="宋体" w:cs="Times New Roman"/>
                <w:color w:val="auto"/>
                <w:kern w:val="2"/>
                <w:sz w:val="24"/>
                <w:szCs w:val="24"/>
                <w:lang w:val="en-US" w:eastAsia="zh-CN" w:bidi="ar-SA"/>
              </w:rPr>
              <w:t>；</w:t>
            </w:r>
          </w:p>
          <w:p>
            <w:pPr>
              <w:pStyle w:val="23"/>
              <w:keepNext w:val="0"/>
              <w:keepLines w:val="0"/>
              <w:pageBreakBefore w:val="0"/>
              <w:widowControl w:val="0"/>
              <w:kinsoku/>
              <w:wordWrap/>
              <w:overflowPunct/>
              <w:topLinePunct w:val="0"/>
              <w:autoSpaceDE/>
              <w:autoSpaceDN/>
              <w:bidi w:val="0"/>
              <w:adjustRightInd/>
              <w:snapToGrid/>
              <w:spacing w:line="420" w:lineRule="exact"/>
              <w:ind w:firstLine="686" w:firstLineChars="286"/>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1</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西安市环境保护局高陵分局</w:t>
            </w:r>
            <w:r>
              <w:rPr>
                <w:rFonts w:hint="default" w:ascii="Times New Roman" w:hAnsi="Times New Roman" w:cs="Times New Roman"/>
                <w:color w:val="auto"/>
                <w:sz w:val="24"/>
                <w:szCs w:val="24"/>
              </w:rPr>
              <w:t>关于《</w:t>
            </w:r>
            <w:r>
              <w:rPr>
                <w:rFonts w:hint="eastAsia" w:ascii="Times New Roman" w:hAnsi="Times New Roman" w:cs="Times New Roman"/>
                <w:color w:val="auto"/>
                <w:sz w:val="24"/>
                <w:szCs w:val="24"/>
                <w:lang w:eastAsia="zh-CN"/>
              </w:rPr>
              <w:t>陕西万通管件制造有限公司管件加工生产项目</w:t>
            </w:r>
            <w:r>
              <w:rPr>
                <w:rFonts w:hint="default" w:ascii="Times New Roman" w:hAnsi="Times New Roman" w:cs="Times New Roman"/>
                <w:color w:val="auto"/>
                <w:sz w:val="24"/>
                <w:szCs w:val="24"/>
              </w:rPr>
              <w:t>环境影响报告表》的批复（</w:t>
            </w:r>
            <w:r>
              <w:rPr>
                <w:rFonts w:hint="eastAsia" w:ascii="Times New Roman" w:hAnsi="Times New Roman" w:eastAsia="宋体" w:cs="Times New Roman"/>
                <w:sz w:val="24"/>
                <w:szCs w:val="24"/>
                <w:lang w:eastAsia="zh-CN"/>
              </w:rPr>
              <w:t>高环批复〔201</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eastAsia="zh-CN"/>
              </w:rPr>
              <w:t>号</w:t>
            </w:r>
            <w:r>
              <w:rPr>
                <w:rFonts w:hint="eastAsia" w:ascii="Times New Roman" w:hAnsi="Times New Roman" w:cs="Times New Roman"/>
                <w:sz w:val="24"/>
                <w:szCs w:val="24"/>
                <w:lang w:eastAsia="zh-CN"/>
              </w:rPr>
              <w:t>）</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201</w:t>
            </w:r>
            <w:r>
              <w:rPr>
                <w:rFonts w:hint="eastAsia" w:ascii="Times New Roman" w:hAnsi="Times New Roman" w:cs="Times New Roman"/>
                <w:color w:val="auto"/>
                <w:sz w:val="24"/>
                <w:szCs w:val="24"/>
                <w:lang w:val="en-US" w:eastAsia="zh-CN"/>
              </w:rPr>
              <w:t>2</w:t>
            </w:r>
            <w:r>
              <w:rPr>
                <w:rFonts w:hint="eastAsia" w:ascii="Times New Roman" w:hAnsi="Times New Roman" w:cs="Times New Roman"/>
                <w:color w:val="auto"/>
                <w:sz w:val="24"/>
                <w:szCs w:val="24"/>
                <w:lang w:eastAsia="zh-CN"/>
              </w:rPr>
              <w:t>年</w:t>
            </w:r>
            <w:r>
              <w:rPr>
                <w:rFonts w:hint="eastAsia" w:ascii="Times New Roman" w:hAnsi="Times New Roman" w:cs="Times New Roman"/>
                <w:color w:val="auto"/>
                <w:sz w:val="24"/>
                <w:szCs w:val="24"/>
                <w:lang w:val="en-US" w:eastAsia="zh-CN"/>
              </w:rPr>
              <w:t>01</w:t>
            </w:r>
            <w:r>
              <w:rPr>
                <w:rFonts w:hint="eastAsia" w:ascii="Times New Roman" w:hAnsi="Times New Roman" w:cs="Times New Roman"/>
                <w:color w:val="auto"/>
                <w:sz w:val="24"/>
                <w:szCs w:val="24"/>
                <w:lang w:eastAsia="zh-CN"/>
              </w:rPr>
              <w:t>月</w:t>
            </w:r>
            <w:r>
              <w:rPr>
                <w:rFonts w:hint="eastAsia" w:ascii="Times New Roman" w:hAnsi="Times New Roman" w:cs="Times New Roman"/>
                <w:color w:val="auto"/>
                <w:sz w:val="24"/>
                <w:szCs w:val="24"/>
                <w:lang w:val="en-US" w:eastAsia="zh-CN"/>
              </w:rPr>
              <w:t>05</w:t>
            </w:r>
            <w:r>
              <w:rPr>
                <w:rFonts w:hint="eastAsia" w:ascii="Times New Roman" w:hAnsi="Times New Roman" w:cs="Times New Roman"/>
                <w:color w:val="auto"/>
                <w:sz w:val="24"/>
                <w:szCs w:val="24"/>
                <w:lang w:eastAsia="zh-CN"/>
              </w:rPr>
              <w:t>日</w:t>
            </w:r>
            <w:r>
              <w:rPr>
                <w:rFonts w:hint="default" w:ascii="Times New Roman" w:hAnsi="Times New Roman" w:cs="Times New Roman"/>
                <w:color w:val="auto"/>
                <w:sz w:val="24"/>
                <w:szCs w:val="24"/>
              </w:rPr>
              <w:t>；</w:t>
            </w:r>
          </w:p>
          <w:p>
            <w:pPr>
              <w:pStyle w:val="23"/>
              <w:spacing w:line="420" w:lineRule="exact"/>
              <w:ind w:firstLine="480" w:firstLineChars="200"/>
              <w:rPr>
                <w:rFonts w:ascii="Times New Roman" w:hAnsi="Times New Roman" w:eastAsiaTheme="minorEastAsia"/>
                <w:kern w:val="2"/>
                <w:sz w:val="24"/>
                <w:szCs w:val="24"/>
                <w:lang w:eastAsia="zh-CN"/>
              </w:rPr>
            </w:pPr>
            <w:r>
              <w:rPr>
                <w:rFonts w:hint="default" w:ascii="Times New Roman" w:hAnsi="Times New Roman" w:cs="Times New Roman"/>
                <w:color w:val="auto"/>
                <w:sz w:val="24"/>
                <w:szCs w:val="24"/>
              </w:rPr>
              <w:t>（1</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eastAsia="zh-CN"/>
              </w:rPr>
              <w:t>陕西万通管件制造有限公司</w:t>
            </w:r>
            <w:r>
              <w:rPr>
                <w:rFonts w:hint="default" w:ascii="Times New Roman" w:hAnsi="Times New Roman" w:cs="Times New Roman"/>
                <w:color w:val="auto"/>
                <w:sz w:val="24"/>
                <w:szCs w:val="24"/>
              </w:rPr>
              <w:t>提供的其他资料。</w:t>
            </w:r>
          </w:p>
        </w:tc>
      </w:tr>
      <w:tr>
        <w:tblPrEx>
          <w:tblLayout w:type="fixed"/>
          <w:tblCellMar>
            <w:top w:w="0" w:type="dxa"/>
            <w:left w:w="0" w:type="dxa"/>
            <w:bottom w:w="0" w:type="dxa"/>
            <w:right w:w="0" w:type="dxa"/>
          </w:tblCellMar>
        </w:tblPrEx>
        <w:trPr>
          <w:trHeight w:val="11162" w:hRule="exact"/>
        </w:trPr>
        <w:tc>
          <w:tcPr>
            <w:tcW w:w="1695" w:type="dxa"/>
            <w:tcBorders>
              <w:top w:val="single" w:color="000000" w:sz="4" w:space="0"/>
              <w:left w:val="single" w:color="000000" w:sz="4" w:space="0"/>
              <w:bottom w:val="single" w:color="000000" w:sz="4" w:space="0"/>
              <w:right w:val="single" w:color="auto" w:sz="4" w:space="0"/>
            </w:tcBorders>
          </w:tcPr>
          <w:p>
            <w:pPr>
              <w:pStyle w:val="22"/>
              <w:spacing w:before="8" w:line="150" w:lineRule="exact"/>
              <w:rPr>
                <w:rFonts w:ascii="Times New Roman" w:hAnsi="Times New Roman" w:cs="Times New Roman" w:eastAsiaTheme="minorEastAsia"/>
                <w:kern w:val="2"/>
                <w:sz w:val="15"/>
                <w:szCs w:val="15"/>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jc w:val="center"/>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验</w:t>
            </w:r>
            <w:r>
              <w:rPr>
                <w:rFonts w:ascii="Times New Roman" w:hAnsi="Times New Roman" w:cs="Times New Roman" w:eastAsiaTheme="minorEastAsia"/>
                <w:spacing w:val="2"/>
                <w:kern w:val="2"/>
                <w:sz w:val="24"/>
                <w:szCs w:val="24"/>
                <w:lang w:eastAsia="zh-CN"/>
              </w:rPr>
              <w:t>收</w:t>
            </w:r>
            <w:r>
              <w:rPr>
                <w:rFonts w:ascii="Times New Roman" w:hAnsi="Times New Roman" w:cs="Times New Roman" w:eastAsiaTheme="minorEastAsia"/>
                <w:kern w:val="2"/>
                <w:sz w:val="24"/>
                <w:szCs w:val="24"/>
                <w:lang w:eastAsia="zh-CN"/>
              </w:rPr>
              <w:t>监</w:t>
            </w:r>
            <w:r>
              <w:rPr>
                <w:rFonts w:ascii="Times New Roman" w:hAnsi="Times New Roman" w:cs="Times New Roman" w:eastAsiaTheme="minorEastAsia"/>
                <w:spacing w:val="2"/>
                <w:kern w:val="2"/>
                <w:sz w:val="24"/>
                <w:szCs w:val="24"/>
                <w:lang w:eastAsia="zh-CN"/>
              </w:rPr>
              <w:t>测</w:t>
            </w:r>
            <w:r>
              <w:rPr>
                <w:rFonts w:ascii="Times New Roman" w:hAnsi="Times New Roman" w:cs="Times New Roman" w:eastAsiaTheme="minorEastAsia"/>
                <w:kern w:val="2"/>
                <w:sz w:val="24"/>
                <w:szCs w:val="24"/>
                <w:lang w:eastAsia="zh-CN"/>
              </w:rPr>
              <w:t>评价</w:t>
            </w:r>
            <w:r>
              <w:rPr>
                <w:rFonts w:ascii="Times New Roman" w:hAnsi="Times New Roman" w:cs="Times New Roman" w:eastAsiaTheme="minorEastAsia"/>
                <w:spacing w:val="2"/>
                <w:kern w:val="2"/>
                <w:sz w:val="24"/>
                <w:szCs w:val="24"/>
                <w:lang w:eastAsia="zh-CN"/>
              </w:rPr>
              <w:t>标</w:t>
            </w:r>
            <w:r>
              <w:rPr>
                <w:rFonts w:ascii="Times New Roman" w:hAnsi="Times New Roman" w:cs="Times New Roman" w:eastAsiaTheme="minorEastAsia"/>
                <w:kern w:val="2"/>
                <w:sz w:val="24"/>
                <w:szCs w:val="24"/>
                <w:lang w:eastAsia="zh-CN"/>
              </w:rPr>
              <w:t>准</w:t>
            </w:r>
            <w:r>
              <w:rPr>
                <w:rFonts w:ascii="Times New Roman" w:hAnsi="Times New Roman" w:cs="Times New Roman" w:eastAsiaTheme="minorEastAsia"/>
                <w:spacing w:val="2"/>
                <w:kern w:val="2"/>
                <w:sz w:val="24"/>
                <w:szCs w:val="24"/>
                <w:lang w:eastAsia="zh-CN"/>
              </w:rPr>
              <w:t>、</w:t>
            </w:r>
            <w:r>
              <w:rPr>
                <w:rFonts w:ascii="Times New Roman" w:hAnsi="Times New Roman" w:cs="Times New Roman" w:eastAsiaTheme="minorEastAsia"/>
                <w:kern w:val="2"/>
                <w:sz w:val="24"/>
                <w:szCs w:val="24"/>
                <w:lang w:eastAsia="zh-CN"/>
              </w:rPr>
              <w:t>标号</w:t>
            </w:r>
            <w:r>
              <w:rPr>
                <w:rFonts w:ascii="Times New Roman" w:hAnsi="Times New Roman" w:cs="Times New Roman" w:eastAsiaTheme="minorEastAsia"/>
                <w:spacing w:val="2"/>
                <w:kern w:val="2"/>
                <w:sz w:val="24"/>
                <w:szCs w:val="24"/>
                <w:lang w:eastAsia="zh-CN"/>
              </w:rPr>
              <w:t>、</w:t>
            </w:r>
            <w:r>
              <w:rPr>
                <w:rFonts w:ascii="Times New Roman" w:hAnsi="Times New Roman" w:cs="Times New Roman" w:eastAsiaTheme="minorEastAsia"/>
                <w:kern w:val="2"/>
                <w:sz w:val="24"/>
                <w:szCs w:val="24"/>
                <w:lang w:eastAsia="zh-CN"/>
              </w:rPr>
              <w:t>级别</w:t>
            </w:r>
            <w:r>
              <w:rPr>
                <w:rFonts w:ascii="Times New Roman" w:hAnsi="Times New Roman" w:cs="Times New Roman" w:eastAsiaTheme="minorEastAsia"/>
                <w:spacing w:val="2"/>
                <w:kern w:val="2"/>
                <w:sz w:val="24"/>
                <w:szCs w:val="24"/>
                <w:lang w:eastAsia="zh-CN"/>
              </w:rPr>
              <w:t>、</w:t>
            </w:r>
            <w:r>
              <w:rPr>
                <w:rFonts w:ascii="Times New Roman" w:hAnsi="Times New Roman" w:cs="Times New Roman" w:eastAsiaTheme="minorEastAsia"/>
                <w:kern w:val="2"/>
                <w:sz w:val="24"/>
                <w:szCs w:val="24"/>
                <w:lang w:eastAsia="zh-CN"/>
              </w:rPr>
              <w:t>限值</w:t>
            </w: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p>
            <w:pPr>
              <w:pStyle w:val="22"/>
              <w:tabs>
                <w:tab w:val="left" w:pos="3373"/>
              </w:tabs>
              <w:spacing w:before="29"/>
              <w:rPr>
                <w:rFonts w:ascii="Times New Roman" w:hAnsi="Times New Roman" w:cs="Times New Roman" w:eastAsiaTheme="minorEastAsia"/>
                <w:kern w:val="2"/>
                <w:sz w:val="24"/>
                <w:szCs w:val="24"/>
                <w:lang w:eastAsia="zh-CN"/>
              </w:rPr>
            </w:pPr>
          </w:p>
        </w:tc>
        <w:tc>
          <w:tcPr>
            <w:tcW w:w="7056" w:type="dxa"/>
            <w:tcBorders>
              <w:top w:val="single" w:color="000000" w:sz="4" w:space="0"/>
              <w:left w:val="single" w:color="auto" w:sz="4" w:space="0"/>
              <w:bottom w:val="single" w:color="000000" w:sz="4" w:space="0"/>
              <w:right w:val="single" w:color="000000" w:sz="4" w:space="0"/>
            </w:tcBorders>
          </w:tcPr>
          <w:p>
            <w:pPr>
              <w:pStyle w:val="23"/>
              <w:spacing w:line="420" w:lineRule="exact"/>
              <w:ind w:left="110" w:leftChars="50" w:right="110" w:rightChars="50" w:firstLine="480" w:firstLineChars="200"/>
              <w:rPr>
                <w:rFonts w:ascii="Times New Roman" w:hAnsi="Times New Roman" w:eastAsiaTheme="minorEastAsia"/>
                <w:kern w:val="2"/>
                <w:sz w:val="24"/>
                <w:szCs w:val="24"/>
                <w:lang w:eastAsia="zh-CN"/>
              </w:rPr>
            </w:pPr>
            <w:r>
              <w:rPr>
                <w:rFonts w:hint="default" w:ascii="Times New Roman" w:hAnsi="Times New Roman" w:cs="Times New Roman"/>
                <w:sz w:val="24"/>
                <w:szCs w:val="24"/>
              </w:rPr>
              <w:t>根据</w:t>
            </w:r>
            <w:r>
              <w:rPr>
                <w:rFonts w:hint="eastAsia" w:ascii="Times New Roman" w:hAnsi="Times New Roman" w:cs="Times New Roman"/>
                <w:sz w:val="24"/>
                <w:szCs w:val="24"/>
                <w:lang w:eastAsia="zh-CN"/>
              </w:rPr>
              <w:t>西安市环境保护局高陵分局</w:t>
            </w:r>
            <w:r>
              <w:rPr>
                <w:rFonts w:hint="default" w:ascii="Times New Roman" w:hAnsi="Times New Roman" w:cs="Times New Roman"/>
                <w:sz w:val="24"/>
                <w:szCs w:val="24"/>
              </w:rPr>
              <w:t>关于该项目环境影响报告表批复，该工程验收执行标准如下</w:t>
            </w:r>
            <w:r>
              <w:rPr>
                <w:rFonts w:ascii="Times New Roman" w:hAnsi="Times New Roman" w:eastAsiaTheme="minorEastAsia"/>
                <w:kern w:val="2"/>
                <w:sz w:val="24"/>
                <w:szCs w:val="24"/>
                <w:lang w:eastAsia="zh-CN"/>
              </w:rPr>
              <w:t>：</w:t>
            </w:r>
          </w:p>
          <w:p>
            <w:pPr>
              <w:pStyle w:val="23"/>
              <w:spacing w:line="420" w:lineRule="exact"/>
              <w:ind w:left="110" w:leftChars="50" w:right="110" w:rightChars="50" w:firstLine="480" w:firstLineChars="200"/>
              <w:rPr>
                <w:rFonts w:ascii="Times New Roman" w:hAnsi="Times New Roman" w:eastAsiaTheme="minorEastAsia"/>
                <w:kern w:val="2"/>
                <w:sz w:val="24"/>
                <w:szCs w:val="24"/>
                <w:lang w:eastAsia="zh-CN"/>
              </w:rPr>
            </w:pPr>
            <w:r>
              <w:rPr>
                <w:rFonts w:ascii="Times New Roman" w:hAnsi="Times New Roman" w:eastAsiaTheme="minorEastAsia"/>
                <w:kern w:val="2"/>
                <w:sz w:val="24"/>
                <w:szCs w:val="24"/>
                <w:lang w:eastAsia="zh-CN"/>
              </w:rPr>
              <w:t>一般固体废弃物排放执行《一般工业固体废物贮存处置场污染控制标准》（GB 18599-2001）及2013年修改单的相关规定；危险废物执行《危险废物贮存污染控制标准》（GB18597-2001）中的有关规定。</w:t>
            </w:r>
          </w:p>
          <w:p>
            <w:pPr>
              <w:pStyle w:val="22"/>
              <w:tabs>
                <w:tab w:val="left" w:pos="3373"/>
              </w:tabs>
              <w:spacing w:before="29"/>
              <w:rPr>
                <w:rFonts w:ascii="Times New Roman" w:hAnsi="Times New Roman" w:cs="Times New Roman" w:eastAsiaTheme="minorEastAsia"/>
                <w:kern w:val="2"/>
                <w:sz w:val="24"/>
                <w:szCs w:val="24"/>
                <w:lang w:eastAsia="zh-CN"/>
              </w:rPr>
            </w:pPr>
          </w:p>
        </w:tc>
      </w:tr>
    </w:tbl>
    <w:p>
      <w:pPr>
        <w:rPr>
          <w:rFonts w:ascii="Times New Roman" w:hAnsi="Times New Roman" w:cs="Times New Roman" w:eastAsiaTheme="minorEastAsia"/>
          <w:lang w:eastAsia="zh-CN"/>
        </w:rPr>
        <w:sectPr>
          <w:headerReference r:id="rId5" w:type="default"/>
          <w:footerReference r:id="rId6" w:type="default"/>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spacing w:before="120" w:beforeLines="50" w:line="400" w:lineRule="exact"/>
        <w:rPr>
          <w:rFonts w:ascii="Times New Roman" w:hAnsi="Times New Roman" w:cs="Times New Roman" w:eastAsiaTheme="minorEastAsia"/>
          <w:b/>
          <w:bCs/>
          <w:color w:val="000000"/>
          <w:kern w:val="2"/>
          <w:sz w:val="28"/>
          <w:szCs w:val="28"/>
        </w:rPr>
      </w:pPr>
      <w:r>
        <w:rPr>
          <w:rFonts w:ascii="Times New Roman" w:hAnsi="Times New Roman" w:cs="Times New Roman" w:eastAsiaTheme="minorEastAsia"/>
          <w:b/>
          <w:bCs/>
          <w:color w:val="000000"/>
          <w:kern w:val="2"/>
          <w:sz w:val="28"/>
          <w:szCs w:val="28"/>
        </w:rPr>
        <w:t>表二</w:t>
      </w:r>
    </w:p>
    <w:tbl>
      <w:tblPr>
        <w:tblStyle w:val="18"/>
        <w:tblW w:w="92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64" w:hRule="atLeast"/>
        </w:trPr>
        <w:tc>
          <w:tcPr>
            <w:tcW w:w="9220" w:type="dxa"/>
          </w:tcPr>
          <w:p>
            <w:pPr>
              <w:spacing w:before="120" w:beforeLines="50" w:line="400" w:lineRule="exact"/>
              <w:rPr>
                <w:rFonts w:ascii="Times New Roman" w:hAnsi="Times New Roman" w:cs="Times New Roman" w:eastAsiaTheme="minorEastAsia"/>
                <w:b/>
                <w:bCs/>
                <w:color w:val="000000"/>
                <w:kern w:val="2"/>
                <w:sz w:val="28"/>
                <w:szCs w:val="28"/>
                <w:lang w:eastAsia="zh-CN"/>
              </w:rPr>
            </w:pPr>
            <w:r>
              <w:rPr>
                <w:rFonts w:ascii="Times New Roman" w:hAnsi="Times New Roman" w:cs="Times New Roman" w:eastAsiaTheme="minorEastAsia"/>
                <w:b/>
                <w:bCs/>
                <w:color w:val="000000"/>
                <w:kern w:val="2"/>
                <w:sz w:val="28"/>
                <w:szCs w:val="28"/>
                <w:lang w:eastAsia="zh-CN"/>
              </w:rPr>
              <w:t>工程建设内容：</w:t>
            </w:r>
          </w:p>
          <w:p>
            <w:pPr>
              <w:spacing w:before="120" w:beforeLines="50" w:line="40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1、工程基本情况</w:t>
            </w:r>
          </w:p>
          <w:p>
            <w:pPr>
              <w:spacing w:line="400" w:lineRule="exact"/>
              <w:ind w:firstLine="480" w:firstLineChars="200"/>
              <w:rPr>
                <w:rFonts w:hint="eastAsia" w:ascii="Times New Roman" w:hAnsi="Times New Roman" w:eastAsia="宋体" w:cs="Times New Roman"/>
                <w:sz w:val="24"/>
                <w:lang w:eastAsia="zh-CN"/>
              </w:rPr>
            </w:pPr>
            <w:r>
              <w:rPr>
                <w:rFonts w:hint="default" w:ascii="Times New Roman" w:hAnsi="Times New Roman" w:cs="Times New Roman"/>
                <w:b/>
                <w:sz w:val="24"/>
                <w:szCs w:val="24"/>
              </w:rPr>
              <w:t>项目名称：</w:t>
            </w:r>
            <w:r>
              <w:rPr>
                <w:rFonts w:hint="eastAsia" w:ascii="Times New Roman" w:hAnsi="Times New Roman" w:cs="Times New Roman"/>
                <w:sz w:val="24"/>
                <w:szCs w:val="24"/>
                <w:lang w:eastAsia="zh-CN"/>
              </w:rPr>
              <w:t>陕西万通管件制造有限公司管件加工生产项目</w:t>
            </w:r>
          </w:p>
          <w:p>
            <w:pPr>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b/>
                <w:sz w:val="24"/>
                <w:szCs w:val="24"/>
              </w:rPr>
              <w:t>建设性质：</w:t>
            </w:r>
            <w:r>
              <w:rPr>
                <w:rFonts w:hint="eastAsia" w:ascii="Times New Roman" w:hAnsi="Times New Roman" w:cs="Times New Roman"/>
                <w:sz w:val="24"/>
                <w:szCs w:val="24"/>
                <w:lang w:eastAsia="zh-CN"/>
              </w:rPr>
              <w:t>新建</w:t>
            </w:r>
            <w:r>
              <w:rPr>
                <w:rFonts w:hint="default" w:ascii="Times New Roman" w:hAnsi="Times New Roman" w:cs="Times New Roman"/>
                <w:sz w:val="24"/>
                <w:szCs w:val="24"/>
              </w:rPr>
              <w:t>项目</w:t>
            </w:r>
          </w:p>
          <w:p>
            <w:pPr>
              <w:spacing w:line="400" w:lineRule="exact"/>
              <w:ind w:firstLine="480" w:firstLineChars="200"/>
              <w:rPr>
                <w:rFonts w:hint="eastAsia" w:ascii="Times New Roman" w:hAnsi="Times New Roman" w:cs="Times New Roman"/>
                <w:color w:val="auto"/>
                <w:sz w:val="24"/>
                <w:szCs w:val="24"/>
                <w:highlight w:val="none"/>
                <w:lang w:val="en-US" w:eastAsia="zh-CN"/>
              </w:rPr>
            </w:pPr>
            <w:r>
              <w:rPr>
                <w:rFonts w:hint="default" w:ascii="Times New Roman" w:hAnsi="Times New Roman" w:cs="Times New Roman"/>
                <w:b/>
                <w:sz w:val="24"/>
                <w:szCs w:val="24"/>
              </w:rPr>
              <w:t>建设投资：</w:t>
            </w:r>
            <w:r>
              <w:rPr>
                <w:rFonts w:hint="default" w:ascii="Times New Roman" w:hAnsi="Times New Roman" w:cs="Times New Roman"/>
                <w:sz w:val="24"/>
                <w:szCs w:val="24"/>
              </w:rPr>
              <w:t>总投资概算</w:t>
            </w:r>
            <w:r>
              <w:rPr>
                <w:rFonts w:hint="eastAsia" w:ascii="Times New Roman" w:hAnsi="Times New Roman" w:cs="Times New Roman"/>
                <w:color w:val="auto"/>
                <w:sz w:val="24"/>
                <w:szCs w:val="24"/>
                <w:lang w:val="en-US" w:eastAsia="zh-CN"/>
              </w:rPr>
              <w:t>5000</w:t>
            </w:r>
            <w:r>
              <w:rPr>
                <w:rFonts w:hint="default" w:ascii="Times New Roman" w:hAnsi="Times New Roman" w:cs="Times New Roman"/>
                <w:color w:val="auto"/>
                <w:sz w:val="24"/>
                <w:szCs w:val="24"/>
              </w:rPr>
              <w:t>万元，环保投资概算</w:t>
            </w:r>
            <w:r>
              <w:rPr>
                <w:rFonts w:hint="eastAsia" w:ascii="Times New Roman" w:hAnsi="Times New Roman" w:cs="Times New Roman"/>
                <w:color w:val="auto"/>
                <w:sz w:val="24"/>
                <w:szCs w:val="24"/>
                <w:lang w:val="en-US" w:eastAsia="zh-CN"/>
              </w:rPr>
              <w:t>32</w:t>
            </w:r>
            <w:r>
              <w:rPr>
                <w:rFonts w:hint="default" w:ascii="Times New Roman" w:hAnsi="Times New Roman" w:cs="Times New Roman"/>
                <w:color w:val="auto"/>
                <w:sz w:val="24"/>
                <w:szCs w:val="24"/>
              </w:rPr>
              <w:t>万元，比例</w:t>
            </w:r>
            <w:r>
              <w:rPr>
                <w:rFonts w:hint="eastAsia" w:ascii="Times New Roman" w:hAnsi="Times New Roman" w:cs="Times New Roman"/>
                <w:color w:val="auto"/>
                <w:sz w:val="24"/>
                <w:szCs w:val="24"/>
                <w:lang w:val="en-US" w:eastAsia="zh-CN"/>
              </w:rPr>
              <w:t>0.64</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highlight w:val="none"/>
              </w:rPr>
              <w:t>实际总投资</w:t>
            </w:r>
            <w:r>
              <w:rPr>
                <w:rFonts w:hint="eastAsia" w:ascii="Times New Roman" w:hAnsi="Times New Roman" w:cs="Times New Roman"/>
                <w:color w:val="auto"/>
                <w:sz w:val="24"/>
                <w:szCs w:val="24"/>
                <w:highlight w:val="none"/>
                <w:lang w:val="en-US" w:eastAsia="zh-CN"/>
              </w:rPr>
              <w:t>5000</w:t>
            </w:r>
            <w:r>
              <w:rPr>
                <w:rFonts w:hint="default" w:ascii="Times New Roman" w:hAnsi="Times New Roman" w:cs="Times New Roman"/>
                <w:color w:val="auto"/>
                <w:sz w:val="24"/>
                <w:szCs w:val="24"/>
                <w:highlight w:val="none"/>
              </w:rPr>
              <w:t>万元，环保投资</w:t>
            </w:r>
            <w:r>
              <w:rPr>
                <w:rFonts w:hint="eastAsia" w:ascii="Times New Roman" w:hAnsi="Times New Roman" w:cs="Times New Roman"/>
                <w:color w:val="auto"/>
                <w:sz w:val="24"/>
                <w:szCs w:val="24"/>
                <w:highlight w:val="none"/>
                <w:lang w:val="en-US" w:eastAsia="zh-CN"/>
              </w:rPr>
              <w:t>32</w:t>
            </w:r>
            <w:r>
              <w:rPr>
                <w:rFonts w:hint="default" w:ascii="Times New Roman" w:hAnsi="Times New Roman" w:cs="Times New Roman"/>
                <w:color w:val="auto"/>
                <w:sz w:val="24"/>
                <w:szCs w:val="24"/>
                <w:highlight w:val="none"/>
              </w:rPr>
              <w:t>万元，比例</w:t>
            </w:r>
            <w:r>
              <w:rPr>
                <w:rFonts w:hint="eastAsia" w:ascii="Times New Roman" w:hAnsi="Times New Roman" w:cs="Times New Roman"/>
                <w:color w:val="auto"/>
                <w:sz w:val="24"/>
                <w:szCs w:val="24"/>
                <w:highlight w:val="none"/>
                <w:lang w:val="en-US" w:eastAsia="zh-CN"/>
              </w:rPr>
              <w:t>0.64</w:t>
            </w:r>
            <w:r>
              <w:rPr>
                <w:rFonts w:hint="default" w:ascii="Times New Roman" w:hAnsi="Times New Roman" w:cs="Times New Roman"/>
                <w:color w:val="auto"/>
                <w:sz w:val="24"/>
                <w:szCs w:val="24"/>
                <w:highlight w:val="none"/>
              </w:rPr>
              <w:t>%。</w:t>
            </w:r>
            <w:r>
              <w:rPr>
                <w:rFonts w:hint="eastAsia" w:ascii="Times New Roman" w:hAnsi="Times New Roman" w:cs="Times New Roman"/>
                <w:color w:val="auto"/>
                <w:sz w:val="24"/>
                <w:szCs w:val="24"/>
                <w:highlight w:val="none"/>
                <w:lang w:eastAsia="zh-CN"/>
              </w:rPr>
              <w:t>环保投资一览表见表</w:t>
            </w:r>
            <w:r>
              <w:rPr>
                <w:rFonts w:hint="eastAsia" w:ascii="Times New Roman" w:hAnsi="Times New Roman" w:cs="Times New Roman"/>
                <w:color w:val="auto"/>
                <w:sz w:val="24"/>
                <w:szCs w:val="24"/>
                <w:highlight w:val="none"/>
                <w:lang w:val="en-US" w:eastAsia="zh-CN"/>
              </w:rPr>
              <w:t>1</w:t>
            </w:r>
          </w:p>
          <w:p>
            <w:pPr>
              <w:spacing w:before="120" w:beforeLines="50" w:line="276" w:lineRule="auto"/>
              <w:jc w:val="center"/>
              <w:rPr>
                <w:rFonts w:hint="eastAsia" w:ascii="Times New Roman" w:hAnsi="Times New Roman" w:eastAsia="宋体" w:cs="Times New Roman"/>
                <w:b/>
                <w:color w:val="auto"/>
                <w:sz w:val="24"/>
                <w:szCs w:val="24"/>
                <w:highlight w:val="none"/>
                <w:lang w:eastAsia="zh-CN"/>
              </w:rPr>
            </w:pPr>
            <w:r>
              <w:rPr>
                <w:rFonts w:hint="default" w:ascii="Times New Roman" w:hAnsi="Times New Roman" w:cs="Times New Roman"/>
                <w:b/>
                <w:color w:val="auto"/>
                <w:sz w:val="24"/>
                <w:szCs w:val="24"/>
                <w:highlight w:val="none"/>
              </w:rPr>
              <w:t>表</w:t>
            </w:r>
            <w:r>
              <w:rPr>
                <w:rFonts w:hint="eastAsia" w:ascii="Times New Roman" w:hAnsi="Times New Roman" w:cs="Times New Roman"/>
                <w:b/>
                <w:color w:val="auto"/>
                <w:sz w:val="24"/>
                <w:szCs w:val="24"/>
                <w:highlight w:val="none"/>
                <w:lang w:val="en-US" w:eastAsia="zh-CN"/>
              </w:rPr>
              <w:t xml:space="preserve">1 </w:t>
            </w:r>
            <w:r>
              <w:rPr>
                <w:rFonts w:hint="default" w:ascii="Times New Roman" w:hAnsi="Times New Roman" w:cs="Times New Roman"/>
                <w:b/>
                <w:color w:val="auto"/>
                <w:sz w:val="24"/>
                <w:szCs w:val="24"/>
                <w:highlight w:val="none"/>
              </w:rPr>
              <w:t xml:space="preserve"> </w:t>
            </w:r>
            <w:r>
              <w:rPr>
                <w:rFonts w:hint="eastAsia" w:ascii="Times New Roman" w:hAnsi="Times New Roman" w:cs="Times New Roman"/>
                <w:b/>
                <w:color w:val="auto"/>
                <w:sz w:val="24"/>
                <w:szCs w:val="24"/>
                <w:highlight w:val="none"/>
                <w:lang w:eastAsia="zh-CN"/>
              </w:rPr>
              <w:t>环保投资一览表</w:t>
            </w:r>
          </w:p>
          <w:tbl>
            <w:tblPr>
              <w:tblStyle w:val="18"/>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572"/>
              <w:gridCol w:w="2290"/>
              <w:gridCol w:w="2393"/>
              <w:gridCol w:w="174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0" w:firstLineChars="0"/>
                    <w:jc w:val="center"/>
                    <w:textAlignment w:val="auto"/>
                    <w:outlineLvl w:val="9"/>
                    <w:rPr>
                      <w:rFonts w:hint="eastAsia" w:ascii="Times New Roman" w:hAnsi="Times New Roman" w:eastAsia="宋体" w:cs="Times New Roman"/>
                      <w:b/>
                      <w:bCs/>
                      <w:kern w:val="0"/>
                      <w:sz w:val="21"/>
                      <w:szCs w:val="21"/>
                      <w:lang w:val="en-US" w:eastAsia="zh-CN"/>
                    </w:rPr>
                  </w:pPr>
                  <w:r>
                    <w:rPr>
                      <w:rFonts w:hint="eastAsia" w:ascii="Times New Roman" w:hAnsi="Times New Roman" w:eastAsia="宋体" w:cs="Times New Roman"/>
                      <w:b/>
                      <w:bCs/>
                      <w:kern w:val="0"/>
                      <w:sz w:val="21"/>
                      <w:szCs w:val="21"/>
                      <w:lang w:val="en-US" w:eastAsia="zh-CN"/>
                    </w:rPr>
                    <w:t>类别</w:t>
                  </w:r>
                </w:p>
              </w:tc>
              <w:tc>
                <w:tcPr>
                  <w:tcW w:w="2290" w:type="dxa"/>
                  <w:noWrap w:val="0"/>
                  <w:vAlign w:val="center"/>
                </w:tcPr>
                <w:p>
                  <w:pPr>
                    <w:widowControl/>
                    <w:adjustRightInd w:val="0"/>
                    <w:snapToGrid w:val="0"/>
                    <w:jc w:val="center"/>
                    <w:rPr>
                      <w:rFonts w:hint="default" w:ascii="Times New Roman" w:hAnsi="Times New Roman" w:cs="Times New Roman"/>
                      <w:b/>
                      <w:bCs/>
                      <w:color w:val="auto"/>
                      <w:kern w:val="0"/>
                      <w:sz w:val="21"/>
                      <w:szCs w:val="21"/>
                    </w:rPr>
                  </w:pPr>
                  <w:r>
                    <w:rPr>
                      <w:rFonts w:hint="eastAsia" w:ascii="Times New Roman" w:hAnsi="Times New Roman" w:cs="Times New Roman"/>
                      <w:b/>
                      <w:bCs/>
                      <w:color w:val="auto"/>
                      <w:kern w:val="0"/>
                      <w:sz w:val="21"/>
                      <w:szCs w:val="21"/>
                      <w:lang w:eastAsia="zh-CN"/>
                    </w:rPr>
                    <w:t>原设计投资（万元）</w:t>
                  </w:r>
                </w:p>
              </w:tc>
              <w:tc>
                <w:tcPr>
                  <w:tcW w:w="2393" w:type="dxa"/>
                  <w:noWrap w:val="0"/>
                  <w:vAlign w:val="center"/>
                </w:tcPr>
                <w:p>
                  <w:pPr>
                    <w:widowControl/>
                    <w:adjustRightInd w:val="0"/>
                    <w:snapToGrid w:val="0"/>
                    <w:jc w:val="center"/>
                    <w:rPr>
                      <w:rFonts w:hint="eastAsia" w:ascii="Times New Roman" w:hAnsi="Times New Roman" w:eastAsia="宋体" w:cs="Times New Roman"/>
                      <w:b/>
                      <w:bCs/>
                      <w:color w:val="auto"/>
                      <w:kern w:val="0"/>
                      <w:sz w:val="21"/>
                      <w:szCs w:val="21"/>
                      <w:lang w:eastAsia="zh-CN"/>
                    </w:rPr>
                  </w:pPr>
                  <w:r>
                    <w:rPr>
                      <w:rFonts w:hint="eastAsia" w:ascii="Times New Roman" w:hAnsi="Times New Roman" w:cs="Times New Roman"/>
                      <w:b/>
                      <w:bCs/>
                      <w:color w:val="auto"/>
                      <w:kern w:val="0"/>
                      <w:sz w:val="21"/>
                      <w:szCs w:val="21"/>
                      <w:lang w:eastAsia="zh-CN"/>
                    </w:rPr>
                    <w:t>实际投资（万元）</w:t>
                  </w:r>
                </w:p>
              </w:tc>
              <w:tc>
                <w:tcPr>
                  <w:tcW w:w="1749" w:type="dxa"/>
                  <w:noWrap w:val="0"/>
                  <w:vAlign w:val="center"/>
                </w:tcPr>
                <w:p>
                  <w:pPr>
                    <w:widowControl/>
                    <w:adjustRightInd w:val="0"/>
                    <w:snapToGrid w:val="0"/>
                    <w:jc w:val="center"/>
                    <w:rPr>
                      <w:rFonts w:hint="eastAsia" w:ascii="Times New Roman" w:hAnsi="Times New Roman" w:cs="Times New Roman"/>
                      <w:b/>
                      <w:bCs/>
                      <w:color w:val="auto"/>
                      <w:kern w:val="0"/>
                      <w:sz w:val="21"/>
                      <w:szCs w:val="21"/>
                      <w:lang w:eastAsia="zh-CN"/>
                    </w:rPr>
                  </w:pPr>
                  <w:r>
                    <w:rPr>
                      <w:rFonts w:hint="eastAsia" w:ascii="Times New Roman" w:hAnsi="Times New Roman" w:cs="Times New Roman"/>
                      <w:b/>
                      <w:bCs/>
                      <w:color w:val="auto"/>
                      <w:kern w:val="0"/>
                      <w:sz w:val="21"/>
                      <w:szCs w:val="21"/>
                      <w:lang w:eastAsia="zh-CN"/>
                    </w:rPr>
                    <w:t>变更量（万元）</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2" w:type="dxa"/>
                  <w:noWrap w:val="0"/>
                  <w:vAlign w:val="center"/>
                </w:tcPr>
                <w:p>
                  <w:pPr>
                    <w:keepNext w:val="0"/>
                    <w:keepLines w:val="0"/>
                    <w:pageBreakBefore w:val="0"/>
                    <w:kinsoku/>
                    <w:wordWrap/>
                    <w:overflowPunct/>
                    <w:topLinePunct w:val="0"/>
                    <w:autoSpaceDE/>
                    <w:autoSpaceDN/>
                    <w:bidi w:val="0"/>
                    <w:spacing w:line="240" w:lineRule="exact"/>
                    <w:ind w:firstLine="0" w:firstLineChars="0"/>
                    <w:jc w:val="center"/>
                    <w:textAlignment w:val="auto"/>
                    <w:outlineLvl w:val="9"/>
                    <w:rPr>
                      <w:rFonts w:hint="eastAsia"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废气</w:t>
                  </w:r>
                </w:p>
              </w:tc>
              <w:tc>
                <w:tcPr>
                  <w:tcW w:w="2290" w:type="dxa"/>
                  <w:noWrap w:val="0"/>
                  <w:vAlign w:val="center"/>
                </w:tcPr>
                <w:p>
                  <w:pPr>
                    <w:widowControl/>
                    <w:adjustRightInd w:val="0"/>
                    <w:snapToGrid w:val="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2.5</w:t>
                  </w:r>
                </w:p>
              </w:tc>
              <w:tc>
                <w:tcPr>
                  <w:tcW w:w="2393" w:type="dxa"/>
                  <w:noWrap w:val="0"/>
                  <w:vAlign w:val="center"/>
                </w:tcPr>
                <w:p>
                  <w:pPr>
                    <w:widowControl/>
                    <w:adjustRightInd w:val="0"/>
                    <w:snapToGrid w:val="0"/>
                    <w:jc w:val="center"/>
                    <w:rPr>
                      <w:rFonts w:hint="eastAsia" w:ascii="Times New Roman" w:hAnsi="Times New Roman" w:eastAsia="宋体" w:cs="Times New Roman"/>
                      <w:color w:val="FF0000"/>
                      <w:sz w:val="21"/>
                      <w:szCs w:val="21"/>
                      <w:highlight w:val="darkGreen"/>
                      <w:lang w:val="en-US" w:eastAsia="zh-CN"/>
                    </w:rPr>
                  </w:pPr>
                  <w:r>
                    <w:rPr>
                      <w:rFonts w:hint="eastAsia" w:ascii="Times New Roman" w:hAnsi="Times New Roman" w:eastAsia="宋体" w:cs="Times New Roman"/>
                      <w:color w:val="000000"/>
                      <w:sz w:val="21"/>
                      <w:szCs w:val="21"/>
                      <w:lang w:val="en-US" w:eastAsia="zh-CN"/>
                    </w:rPr>
                    <w:t>2.5</w:t>
                  </w:r>
                </w:p>
              </w:tc>
              <w:tc>
                <w:tcPr>
                  <w:tcW w:w="1749" w:type="dxa"/>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2" w:type="dxa"/>
                  <w:noWrap w:val="0"/>
                  <w:vAlign w:val="center"/>
                </w:tcPr>
                <w:p>
                  <w:pPr>
                    <w:keepNext w:val="0"/>
                    <w:keepLines w:val="0"/>
                    <w:pageBreakBefore w:val="0"/>
                    <w:kinsoku/>
                    <w:wordWrap/>
                    <w:overflowPunct/>
                    <w:topLinePunct w:val="0"/>
                    <w:autoSpaceDE/>
                    <w:autoSpaceDN/>
                    <w:bidi w:val="0"/>
                    <w:spacing w:line="240" w:lineRule="exact"/>
                    <w:ind w:firstLine="0" w:firstLineChars="0"/>
                    <w:jc w:val="center"/>
                    <w:textAlignment w:val="auto"/>
                    <w:outlineLvl w:val="9"/>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废水</w:t>
                  </w:r>
                </w:p>
              </w:tc>
              <w:tc>
                <w:tcPr>
                  <w:tcW w:w="2290" w:type="dxa"/>
                  <w:noWrap w:val="0"/>
                  <w:vAlign w:val="center"/>
                </w:tcPr>
                <w:p>
                  <w:pPr>
                    <w:widowControl/>
                    <w:adjustRightInd w:val="0"/>
                    <w:snapToGrid w:val="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4.0</w:t>
                  </w:r>
                </w:p>
              </w:tc>
              <w:tc>
                <w:tcPr>
                  <w:tcW w:w="2393" w:type="dxa"/>
                  <w:noWrap w:val="0"/>
                  <w:vAlign w:val="center"/>
                </w:tcPr>
                <w:p>
                  <w:pPr>
                    <w:widowControl/>
                    <w:adjustRightInd w:val="0"/>
                    <w:snapToGrid w:val="0"/>
                    <w:jc w:val="center"/>
                    <w:rPr>
                      <w:rFonts w:hint="eastAsia" w:ascii="Times New Roman" w:hAnsi="Times New Roman" w:eastAsia="宋体" w:cs="Times New Roman"/>
                      <w:color w:val="FF0000"/>
                      <w:sz w:val="21"/>
                      <w:szCs w:val="21"/>
                      <w:highlight w:val="darkGreen"/>
                      <w:lang w:val="en-US" w:eastAsia="zh-CN"/>
                    </w:rPr>
                  </w:pPr>
                  <w:r>
                    <w:rPr>
                      <w:rFonts w:hint="eastAsia" w:ascii="Times New Roman" w:hAnsi="Times New Roman" w:cs="Times New Roman"/>
                      <w:color w:val="000000"/>
                      <w:sz w:val="21"/>
                      <w:szCs w:val="21"/>
                      <w:lang w:val="en-US" w:eastAsia="zh-CN"/>
                    </w:rPr>
                    <w:t>4.0</w:t>
                  </w:r>
                </w:p>
              </w:tc>
              <w:tc>
                <w:tcPr>
                  <w:tcW w:w="1749" w:type="dxa"/>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2" w:type="dxa"/>
                  <w:noWrap w:val="0"/>
                  <w:vAlign w:val="center"/>
                </w:tcPr>
                <w:p>
                  <w:pPr>
                    <w:keepNext w:val="0"/>
                    <w:keepLines w:val="0"/>
                    <w:pageBreakBefore w:val="0"/>
                    <w:kinsoku/>
                    <w:wordWrap/>
                    <w:overflowPunct/>
                    <w:topLinePunct w:val="0"/>
                    <w:autoSpaceDE/>
                    <w:autoSpaceDN/>
                    <w:bidi w:val="0"/>
                    <w:spacing w:line="240" w:lineRule="exact"/>
                    <w:ind w:firstLine="0" w:firstLineChars="0"/>
                    <w:jc w:val="center"/>
                    <w:textAlignment w:val="auto"/>
                    <w:outlineLvl w:val="9"/>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固废</w:t>
                  </w:r>
                </w:p>
              </w:tc>
              <w:tc>
                <w:tcPr>
                  <w:tcW w:w="2290" w:type="dxa"/>
                  <w:noWrap w:val="0"/>
                  <w:vAlign w:val="center"/>
                </w:tcPr>
                <w:p>
                  <w:pPr>
                    <w:widowControl/>
                    <w:adjustRightInd w:val="0"/>
                    <w:snapToGrid w:val="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5.0</w:t>
                  </w:r>
                </w:p>
              </w:tc>
              <w:tc>
                <w:tcPr>
                  <w:tcW w:w="2393" w:type="dxa"/>
                  <w:noWrap w:val="0"/>
                  <w:vAlign w:val="center"/>
                </w:tcPr>
                <w:p>
                  <w:pPr>
                    <w:widowControl/>
                    <w:adjustRightInd w:val="0"/>
                    <w:snapToGrid w:val="0"/>
                    <w:jc w:val="center"/>
                    <w:rPr>
                      <w:rFonts w:hint="eastAsia" w:ascii="Times New Roman" w:hAnsi="Times New Roman" w:cs="Times New Roman"/>
                      <w:color w:val="FF0000"/>
                      <w:sz w:val="21"/>
                      <w:szCs w:val="21"/>
                      <w:highlight w:val="darkGreen"/>
                      <w:lang w:val="en-US" w:eastAsia="zh-CN"/>
                    </w:rPr>
                  </w:pPr>
                  <w:r>
                    <w:rPr>
                      <w:rFonts w:hint="eastAsia" w:ascii="Times New Roman" w:hAnsi="Times New Roman" w:cs="Times New Roman"/>
                      <w:color w:val="000000"/>
                      <w:sz w:val="21"/>
                      <w:szCs w:val="21"/>
                      <w:lang w:val="en-US" w:eastAsia="zh-CN"/>
                    </w:rPr>
                    <w:t>5.0</w:t>
                  </w:r>
                </w:p>
              </w:tc>
              <w:tc>
                <w:tcPr>
                  <w:tcW w:w="1749" w:type="dxa"/>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2" w:type="dxa"/>
                  <w:noWrap w:val="0"/>
                  <w:vAlign w:val="center"/>
                </w:tcPr>
                <w:p>
                  <w:pPr>
                    <w:keepNext w:val="0"/>
                    <w:keepLines w:val="0"/>
                    <w:pageBreakBefore w:val="0"/>
                    <w:kinsoku/>
                    <w:wordWrap/>
                    <w:overflowPunct/>
                    <w:topLinePunct w:val="0"/>
                    <w:autoSpaceDE/>
                    <w:autoSpaceDN/>
                    <w:bidi w:val="0"/>
                    <w:spacing w:line="240" w:lineRule="exact"/>
                    <w:ind w:firstLine="0" w:firstLineChars="0"/>
                    <w:jc w:val="center"/>
                    <w:textAlignment w:val="auto"/>
                    <w:outlineLvl w:val="9"/>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噪声</w:t>
                  </w:r>
                </w:p>
              </w:tc>
              <w:tc>
                <w:tcPr>
                  <w:tcW w:w="2290" w:type="dxa"/>
                  <w:noWrap w:val="0"/>
                  <w:vAlign w:val="center"/>
                </w:tcPr>
                <w:p>
                  <w:pPr>
                    <w:widowControl/>
                    <w:adjustRightInd w:val="0"/>
                    <w:snapToGrid w:val="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8.0</w:t>
                  </w:r>
                </w:p>
              </w:tc>
              <w:tc>
                <w:tcPr>
                  <w:tcW w:w="2393" w:type="dxa"/>
                  <w:noWrap w:val="0"/>
                  <w:vAlign w:val="center"/>
                </w:tcPr>
                <w:p>
                  <w:pPr>
                    <w:widowControl/>
                    <w:adjustRightInd w:val="0"/>
                    <w:snapToGrid w:val="0"/>
                    <w:jc w:val="center"/>
                    <w:rPr>
                      <w:rFonts w:hint="eastAsia" w:ascii="Times New Roman" w:hAnsi="Times New Roman" w:cs="Times New Roman"/>
                      <w:color w:val="FF0000"/>
                      <w:sz w:val="21"/>
                      <w:szCs w:val="21"/>
                      <w:highlight w:val="darkGreen"/>
                      <w:lang w:val="en-US" w:eastAsia="zh-CN"/>
                    </w:rPr>
                  </w:pPr>
                  <w:r>
                    <w:rPr>
                      <w:rFonts w:hint="eastAsia" w:ascii="Times New Roman" w:hAnsi="Times New Roman" w:cs="Times New Roman"/>
                      <w:color w:val="000000"/>
                      <w:sz w:val="21"/>
                      <w:szCs w:val="21"/>
                      <w:lang w:val="en-US" w:eastAsia="zh-CN"/>
                    </w:rPr>
                    <w:t>8.0</w:t>
                  </w:r>
                </w:p>
              </w:tc>
              <w:tc>
                <w:tcPr>
                  <w:tcW w:w="1749" w:type="dxa"/>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572" w:type="dxa"/>
                  <w:noWrap w:val="0"/>
                  <w:vAlign w:val="center"/>
                </w:tcPr>
                <w:p>
                  <w:pPr>
                    <w:keepNext w:val="0"/>
                    <w:keepLines w:val="0"/>
                    <w:pageBreakBefore w:val="0"/>
                    <w:kinsoku/>
                    <w:wordWrap/>
                    <w:overflowPunct/>
                    <w:topLinePunct w:val="0"/>
                    <w:autoSpaceDE/>
                    <w:autoSpaceDN/>
                    <w:bidi w:val="0"/>
                    <w:spacing w:line="240" w:lineRule="exact"/>
                    <w:ind w:firstLine="0" w:firstLineChars="0"/>
                    <w:jc w:val="center"/>
                    <w:textAlignment w:val="auto"/>
                    <w:outlineLvl w:val="9"/>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绿化及其他</w:t>
                  </w:r>
                </w:p>
              </w:tc>
              <w:tc>
                <w:tcPr>
                  <w:tcW w:w="2290" w:type="dxa"/>
                  <w:noWrap w:val="0"/>
                  <w:vAlign w:val="center"/>
                </w:tcPr>
                <w:p>
                  <w:pPr>
                    <w:widowControl/>
                    <w:adjustRightInd w:val="0"/>
                    <w:snapToGrid w:val="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12.5</w:t>
                  </w:r>
                </w:p>
              </w:tc>
              <w:tc>
                <w:tcPr>
                  <w:tcW w:w="2393" w:type="dxa"/>
                  <w:noWrap w:val="0"/>
                  <w:vAlign w:val="center"/>
                </w:tcPr>
                <w:p>
                  <w:pPr>
                    <w:widowControl/>
                    <w:adjustRightInd w:val="0"/>
                    <w:snapToGrid w:val="0"/>
                    <w:jc w:val="center"/>
                    <w:rPr>
                      <w:rFonts w:hint="eastAsia" w:ascii="Times New Roman" w:hAnsi="Times New Roman" w:cs="Times New Roman"/>
                      <w:color w:val="FF0000"/>
                      <w:sz w:val="21"/>
                      <w:szCs w:val="21"/>
                      <w:highlight w:val="darkGreen"/>
                      <w:lang w:val="en-US" w:eastAsia="zh-CN"/>
                    </w:rPr>
                  </w:pPr>
                  <w:r>
                    <w:rPr>
                      <w:rFonts w:hint="eastAsia" w:ascii="Times New Roman" w:hAnsi="Times New Roman" w:cs="Times New Roman"/>
                      <w:color w:val="000000"/>
                      <w:sz w:val="21"/>
                      <w:szCs w:val="21"/>
                      <w:lang w:val="en-US" w:eastAsia="zh-CN"/>
                    </w:rPr>
                    <w:t>12.5</w:t>
                  </w:r>
                </w:p>
              </w:tc>
              <w:tc>
                <w:tcPr>
                  <w:tcW w:w="1749" w:type="dxa"/>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outlineLvl w:val="9"/>
              <w:rPr>
                <w:rFonts w:ascii="Times New Roman" w:hAnsi="Times New Roman" w:cs="Times New Roman" w:eastAsiaTheme="minorEastAsia"/>
                <w:kern w:val="2"/>
                <w:sz w:val="24"/>
                <w:szCs w:val="24"/>
                <w:highlight w:val="none"/>
                <w:lang w:eastAsia="zh-CN"/>
              </w:rPr>
            </w:pPr>
            <w:r>
              <w:rPr>
                <w:rFonts w:ascii="Times New Roman" w:hAnsi="Times New Roman" w:cs="Times New Roman" w:eastAsiaTheme="minorEastAsia"/>
                <w:b/>
                <w:kern w:val="2"/>
                <w:sz w:val="24"/>
                <w:szCs w:val="24"/>
                <w:lang w:eastAsia="zh-CN"/>
              </w:rPr>
              <w:t>位置与交通：</w:t>
            </w:r>
            <w:r>
              <w:rPr>
                <w:rFonts w:hint="default" w:ascii="Times New Roman" w:hAnsi="Times New Roman" w:eastAsia="宋体" w:cs="Times New Roman"/>
                <w:b w:val="0"/>
                <w:bCs w:val="0"/>
                <w:kern w:val="2"/>
                <w:sz w:val="24"/>
                <w:szCs w:val="24"/>
                <w:lang w:val="en-US" w:eastAsia="zh-CN" w:bidi="ar-SA"/>
              </w:rPr>
              <w:t>该项目位于</w:t>
            </w:r>
            <w:r>
              <w:rPr>
                <w:rFonts w:hint="eastAsia" w:ascii="Times New Roman" w:hAnsi="Times New Roman" w:eastAsia="宋体" w:cs="Times New Roman"/>
                <w:b w:val="0"/>
                <w:bCs w:val="0"/>
                <w:kern w:val="2"/>
                <w:sz w:val="24"/>
                <w:szCs w:val="24"/>
                <w:lang w:val="en-GB" w:eastAsia="zh-CN" w:bidi="ar-SA"/>
              </w:rPr>
              <w:t>西安泾河工业园北区东西七横路南侧</w:t>
            </w:r>
            <w:r>
              <w:rPr>
                <w:rFonts w:hint="default" w:ascii="Times New Roman" w:hAnsi="Times New Roman" w:eastAsia="宋体" w:cs="Times New Roman"/>
                <w:b w:val="0"/>
                <w:bCs w:val="0"/>
                <w:kern w:val="2"/>
                <w:sz w:val="24"/>
                <w:szCs w:val="24"/>
                <w:lang w:val="en-US" w:eastAsia="zh-CN" w:bidi="ar-SA"/>
              </w:rPr>
              <w:t>。</w:t>
            </w:r>
            <w:r>
              <w:rPr>
                <w:rFonts w:hint="eastAsia" w:ascii="Times New Roman" w:hAnsi="Times New Roman" w:eastAsia="宋体" w:cs="Times New Roman"/>
                <w:b w:val="0"/>
                <w:bCs w:val="0"/>
                <w:kern w:val="2"/>
                <w:sz w:val="24"/>
                <w:szCs w:val="24"/>
                <w:lang w:val="en-US" w:eastAsia="zh-CN" w:bidi="ar-SA"/>
              </w:rPr>
              <w:t>项目东侧为西安蓝辉机电有限公司、南邻</w:t>
            </w:r>
            <w:r>
              <w:rPr>
                <w:rFonts w:hint="eastAsia" w:ascii="Times New Roman" w:hAnsi="Times New Roman" w:eastAsia="宋体" w:cs="Times New Roman"/>
                <w:b w:val="0"/>
                <w:bCs w:val="0"/>
                <w:kern w:val="2"/>
                <w:sz w:val="24"/>
                <w:szCs w:val="24"/>
                <w:lang w:val="en-GB" w:eastAsia="zh-CN" w:bidi="ar-SA"/>
              </w:rPr>
              <w:t>西安金浩新材料有限公司</w:t>
            </w:r>
            <w:r>
              <w:rPr>
                <w:rFonts w:hint="eastAsia" w:ascii="Times New Roman" w:hAnsi="Times New Roman" w:eastAsia="宋体" w:cs="Times New Roman"/>
                <w:b w:val="0"/>
                <w:bCs w:val="0"/>
                <w:kern w:val="2"/>
                <w:sz w:val="24"/>
                <w:szCs w:val="24"/>
                <w:lang w:val="en-US" w:eastAsia="zh-CN" w:bidi="ar-SA"/>
              </w:rPr>
              <w:t>、西邻西安万先自动化科技有限公司、北侧为东西七横路（陕西万</w:t>
            </w:r>
            <w:r>
              <w:rPr>
                <w:rFonts w:hint="eastAsia" w:ascii="Times New Roman" w:hAnsi="Times New Roman" w:eastAsia="宋体" w:cs="Times New Roman"/>
                <w:b w:val="0"/>
                <w:bCs w:val="0"/>
                <w:kern w:val="2"/>
                <w:sz w:val="24"/>
                <w:szCs w:val="24"/>
                <w:highlight w:val="none"/>
                <w:lang w:val="en-US" w:eastAsia="zh-CN" w:bidi="ar-SA"/>
              </w:rPr>
              <w:t>方汽车零部件）。</w:t>
            </w:r>
            <w:r>
              <w:rPr>
                <w:rFonts w:hint="default" w:ascii="Times New Roman" w:hAnsi="Times New Roman" w:eastAsia="宋体" w:cs="Times New Roman"/>
                <w:b w:val="0"/>
                <w:bCs w:val="0"/>
                <w:kern w:val="2"/>
                <w:sz w:val="24"/>
                <w:szCs w:val="24"/>
                <w:highlight w:val="none"/>
                <w:lang w:val="en-US" w:eastAsia="zh-CN" w:bidi="ar-SA"/>
              </w:rPr>
              <w:t>项目地理位置见图1</w:t>
            </w:r>
            <w:r>
              <w:rPr>
                <w:rFonts w:hint="eastAsia" w:ascii="Times New Roman" w:hAnsi="Times New Roman" w:eastAsia="宋体" w:cs="Times New Roman"/>
                <w:b w:val="0"/>
                <w:bCs w:val="0"/>
                <w:kern w:val="2"/>
                <w:sz w:val="24"/>
                <w:szCs w:val="24"/>
                <w:highlight w:val="none"/>
                <w:lang w:val="en-US" w:eastAsia="zh-CN" w:bidi="ar-SA"/>
              </w:rPr>
              <w:t>，</w:t>
            </w:r>
            <w:r>
              <w:rPr>
                <w:rFonts w:ascii="Times New Roman" w:hAnsi="Times New Roman" w:cs="Times New Roman" w:eastAsiaTheme="minorEastAsia"/>
                <w:kern w:val="2"/>
                <w:sz w:val="24"/>
                <w:szCs w:val="24"/>
                <w:highlight w:val="none"/>
                <w:lang w:eastAsia="zh-CN"/>
              </w:rPr>
              <w:t>项目地理位置见</w:t>
            </w:r>
            <w:r>
              <w:rPr>
                <w:rFonts w:hint="eastAsia" w:ascii="Times New Roman" w:hAnsi="Times New Roman" w:cs="Times New Roman" w:eastAsiaTheme="minorEastAsia"/>
                <w:kern w:val="2"/>
                <w:sz w:val="24"/>
                <w:szCs w:val="24"/>
                <w:highlight w:val="none"/>
                <w:lang w:eastAsia="zh-CN"/>
              </w:rPr>
              <w:t>附图</w:t>
            </w:r>
            <w:r>
              <w:rPr>
                <w:rFonts w:hint="eastAsia" w:ascii="Times New Roman" w:hAnsi="Times New Roman" w:cs="Times New Roman" w:eastAsiaTheme="minorEastAsia"/>
                <w:kern w:val="2"/>
                <w:sz w:val="24"/>
                <w:szCs w:val="24"/>
                <w:highlight w:val="none"/>
                <w:lang w:val="en-US" w:eastAsia="zh-CN"/>
              </w:rPr>
              <w:t>1</w:t>
            </w:r>
            <w:r>
              <w:rPr>
                <w:rFonts w:ascii="Times New Roman" w:hAnsi="Times New Roman" w:cs="Times New Roman" w:eastAsiaTheme="minorEastAsia"/>
                <w:kern w:val="2"/>
                <w:sz w:val="24"/>
                <w:szCs w:val="24"/>
                <w:highlight w:val="none"/>
                <w:lang w:eastAsia="zh-CN"/>
              </w:rPr>
              <w:t>，四邻关系</w:t>
            </w:r>
            <w:r>
              <w:rPr>
                <w:rFonts w:hint="eastAsia" w:ascii="Times New Roman" w:hAnsi="Times New Roman" w:cs="Times New Roman" w:eastAsiaTheme="minorEastAsia"/>
                <w:kern w:val="2"/>
                <w:sz w:val="24"/>
                <w:szCs w:val="24"/>
                <w:highlight w:val="none"/>
                <w:lang w:eastAsia="zh-CN"/>
              </w:rPr>
              <w:t>见附图</w:t>
            </w:r>
            <w:r>
              <w:rPr>
                <w:rFonts w:hint="eastAsia" w:ascii="Times New Roman" w:hAnsi="Times New Roman" w:cs="Times New Roman" w:eastAsiaTheme="minorEastAsia"/>
                <w:kern w:val="2"/>
                <w:sz w:val="24"/>
                <w:szCs w:val="24"/>
                <w:highlight w:val="none"/>
                <w:lang w:val="en-US" w:eastAsia="zh-CN"/>
              </w:rPr>
              <w:t>2</w:t>
            </w:r>
            <w:r>
              <w:rPr>
                <w:rFonts w:ascii="Times New Roman" w:hAnsi="Times New Roman" w:cs="Times New Roman" w:eastAsiaTheme="minorEastAsia"/>
                <w:kern w:val="2"/>
                <w:sz w:val="24"/>
                <w:szCs w:val="24"/>
                <w:highlight w:val="none"/>
                <w:lang w:eastAsia="zh-CN"/>
              </w:rPr>
              <w:t>，平面布置图</w:t>
            </w:r>
            <w:r>
              <w:rPr>
                <w:rFonts w:hint="eastAsia" w:ascii="Times New Roman" w:hAnsi="Times New Roman" w:cs="Times New Roman" w:eastAsiaTheme="minorEastAsia"/>
                <w:kern w:val="2"/>
                <w:sz w:val="24"/>
                <w:szCs w:val="24"/>
                <w:highlight w:val="none"/>
                <w:lang w:eastAsia="zh-CN"/>
              </w:rPr>
              <w:t>见附图</w:t>
            </w:r>
            <w:r>
              <w:rPr>
                <w:rFonts w:hint="eastAsia" w:ascii="Times New Roman" w:hAnsi="Times New Roman" w:cs="Times New Roman" w:eastAsiaTheme="minorEastAsia"/>
                <w:kern w:val="2"/>
                <w:sz w:val="24"/>
                <w:szCs w:val="24"/>
                <w:highlight w:val="none"/>
                <w:lang w:val="en-US" w:eastAsia="zh-CN"/>
              </w:rPr>
              <w:t>3</w:t>
            </w:r>
            <w:r>
              <w:rPr>
                <w:rFonts w:ascii="Times New Roman" w:hAnsi="Times New Roman" w:cs="Times New Roman" w:eastAsiaTheme="minorEastAsia"/>
                <w:kern w:val="2"/>
                <w:sz w:val="24"/>
                <w:szCs w:val="24"/>
                <w:highlight w:val="none"/>
                <w:lang w:eastAsia="zh-CN"/>
              </w:rPr>
              <w:t>。</w:t>
            </w:r>
          </w:p>
          <w:p>
            <w:pPr>
              <w:pStyle w:val="13"/>
              <w:spacing w:line="420" w:lineRule="exact"/>
              <w:ind w:firstLine="480"/>
              <w:rPr>
                <w:rFonts w:cs="Times New Roman" w:asciiTheme="minorEastAsia" w:hAnsiTheme="minorEastAsia" w:eastAsiaTheme="minorEastAsia"/>
                <w:b/>
                <w:kern w:val="2"/>
                <w:sz w:val="24"/>
                <w:szCs w:val="24"/>
                <w:highlight w:val="none"/>
                <w:lang w:eastAsia="zh-CN"/>
              </w:rPr>
            </w:pPr>
            <w:r>
              <w:rPr>
                <w:rFonts w:ascii="Times New Roman" w:hAnsi="Times New Roman" w:cs="Times New Roman" w:eastAsiaTheme="minorEastAsia"/>
                <w:b/>
                <w:kern w:val="2"/>
                <w:sz w:val="24"/>
                <w:szCs w:val="24"/>
                <w:highlight w:val="none"/>
                <w:lang w:eastAsia="zh-CN"/>
              </w:rPr>
              <w:t>劳动定员</w:t>
            </w:r>
            <w:r>
              <w:rPr>
                <w:rFonts w:hint="eastAsia" w:ascii="Times New Roman" w:hAnsi="Times New Roman" w:cs="Times New Roman" w:eastAsiaTheme="minorEastAsia"/>
                <w:b/>
                <w:kern w:val="2"/>
                <w:sz w:val="24"/>
                <w:szCs w:val="24"/>
                <w:highlight w:val="none"/>
                <w:lang w:eastAsia="zh-CN"/>
              </w:rPr>
              <w:t>与工作制度</w:t>
            </w:r>
            <w:r>
              <w:rPr>
                <w:rFonts w:ascii="Times New Roman" w:hAnsi="Times New Roman" w:cs="Times New Roman" w:eastAsiaTheme="minorEastAsia"/>
                <w:b/>
                <w:kern w:val="2"/>
                <w:sz w:val="24"/>
                <w:szCs w:val="24"/>
                <w:highlight w:val="none"/>
                <w:lang w:eastAsia="zh-CN"/>
              </w:rPr>
              <w:t>：</w:t>
            </w:r>
            <w:r>
              <w:rPr>
                <w:rFonts w:cs="Times New Roman" w:asciiTheme="minorEastAsia" w:hAnsiTheme="minorEastAsia" w:eastAsiaTheme="minorEastAsia"/>
                <w:sz w:val="24"/>
                <w:highlight w:val="none"/>
                <w:lang w:eastAsia="zh-CN"/>
              </w:rPr>
              <w:t>本项目</w:t>
            </w:r>
            <w:r>
              <w:rPr>
                <w:rFonts w:hint="eastAsia" w:cs="Times New Roman" w:asciiTheme="minorEastAsia" w:hAnsiTheme="minorEastAsia" w:eastAsiaTheme="minorEastAsia"/>
                <w:sz w:val="24"/>
                <w:highlight w:val="none"/>
                <w:lang w:eastAsia="zh-CN"/>
              </w:rPr>
              <w:t>目前</w:t>
            </w:r>
            <w:r>
              <w:rPr>
                <w:rFonts w:cs="Times New Roman" w:asciiTheme="minorEastAsia" w:hAnsiTheme="minorEastAsia" w:eastAsiaTheme="minorEastAsia"/>
                <w:sz w:val="24"/>
                <w:highlight w:val="none"/>
                <w:lang w:eastAsia="zh-CN"/>
              </w:rPr>
              <w:t>配备人员</w:t>
            </w:r>
            <w:r>
              <w:rPr>
                <w:rFonts w:hint="eastAsia" w:cs="Times New Roman" w:asciiTheme="minorEastAsia" w:hAnsiTheme="minorEastAsia" w:eastAsiaTheme="minorEastAsia"/>
                <w:sz w:val="24"/>
                <w:highlight w:val="none"/>
                <w:lang w:val="en-US" w:eastAsia="zh-CN"/>
              </w:rPr>
              <w:t>15</w:t>
            </w:r>
            <w:r>
              <w:rPr>
                <w:rFonts w:cs="Times New Roman" w:asciiTheme="minorEastAsia" w:hAnsiTheme="minorEastAsia" w:eastAsiaTheme="minorEastAsia"/>
                <w:sz w:val="24"/>
                <w:highlight w:val="none"/>
                <w:lang w:eastAsia="zh-CN"/>
              </w:rPr>
              <w:t>人，每年工作300天，一班制，每班工作8h。</w:t>
            </w:r>
          </w:p>
          <w:p>
            <w:pPr>
              <w:spacing w:before="120" w:beforeLines="50" w:after="120" w:afterLines="50" w:line="40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2、 建设项目主要组成</w:t>
            </w:r>
          </w:p>
          <w:p>
            <w:pPr>
              <w:spacing w:line="400" w:lineRule="exact"/>
              <w:ind w:firstLine="480" w:firstLineChars="200"/>
              <w:rPr>
                <w:rFonts w:ascii="Times New Roman" w:hAnsi="Times New Roman" w:cs="Times New Roman" w:eastAsiaTheme="minorEastAsia"/>
                <w:kern w:val="2"/>
                <w:sz w:val="24"/>
                <w:szCs w:val="24"/>
                <w:lang w:eastAsia="zh-CN"/>
              </w:rPr>
            </w:pPr>
            <w:r>
              <w:rPr>
                <w:rFonts w:hint="default" w:ascii="Times New Roman" w:hAnsi="Times New Roman" w:cs="Times New Roman"/>
                <w:sz w:val="24"/>
                <w:szCs w:val="24"/>
              </w:rPr>
              <w:t>项目位于</w:t>
            </w:r>
            <w:r>
              <w:rPr>
                <w:rFonts w:hint="default" w:ascii="Times New Roman" w:hAnsi="Times New Roman" w:eastAsia="宋体" w:cs="Times New Roman"/>
                <w:b w:val="0"/>
                <w:bCs w:val="0"/>
                <w:kern w:val="2"/>
                <w:sz w:val="24"/>
                <w:szCs w:val="24"/>
                <w:lang w:val="en-GB" w:eastAsia="zh-CN" w:bidi="ar-SA"/>
              </w:rPr>
              <w:t>西安泾河工业园北区东西七横路南侧</w:t>
            </w:r>
            <w:r>
              <w:rPr>
                <w:rFonts w:hint="default" w:ascii="Times New Roman" w:hAnsi="Times New Roman" w:cs="Times New Roman"/>
                <w:sz w:val="24"/>
                <w:szCs w:val="24"/>
              </w:rPr>
              <w:t>，占地面积为</w:t>
            </w:r>
            <w:r>
              <w:rPr>
                <w:rFonts w:hint="default" w:ascii="Times New Roman" w:hAnsi="Times New Roman" w:cs="Times New Roman"/>
                <w:kern w:val="24"/>
                <w:sz w:val="24"/>
                <w:szCs w:val="24"/>
              </w:rPr>
              <w:t>14963.78</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，项目主要建设内</w:t>
            </w:r>
            <w:r>
              <w:rPr>
                <w:rFonts w:hint="default" w:ascii="Times New Roman" w:hAnsi="Times New Roman" w:eastAsia="宋体" w:cs="Times New Roman"/>
                <w:b w:val="0"/>
                <w:bCs w:val="0"/>
                <w:kern w:val="2"/>
                <w:sz w:val="24"/>
                <w:szCs w:val="24"/>
                <w:lang w:val="en-GB" w:eastAsia="zh-CN" w:bidi="ar-SA"/>
              </w:rPr>
              <w:t>容为</w:t>
            </w:r>
            <w:r>
              <w:rPr>
                <w:rFonts w:hint="eastAsia" w:ascii="Times New Roman" w:hAnsi="Times New Roman" w:eastAsia="宋体" w:cs="Times New Roman"/>
                <w:b w:val="0"/>
                <w:bCs w:val="0"/>
                <w:kern w:val="2"/>
                <w:sz w:val="24"/>
                <w:szCs w:val="24"/>
                <w:lang w:val="en-GB" w:eastAsia="zh-CN" w:bidi="ar-SA"/>
              </w:rPr>
              <w:t>：管件生产加工产线及原材料存放的钢构厂房一座、办公楼</w:t>
            </w:r>
            <w:r>
              <w:rPr>
                <w:rFonts w:hint="eastAsia" w:ascii="Times New Roman" w:hAnsi="Times New Roman" w:eastAsia="宋体" w:cs="Times New Roman"/>
                <w:b w:val="0"/>
                <w:bCs w:val="0"/>
                <w:kern w:val="2"/>
                <w:sz w:val="24"/>
                <w:szCs w:val="24"/>
                <w:lang w:val="en-US" w:eastAsia="zh-CN" w:bidi="ar-SA"/>
              </w:rPr>
              <w:t>、餐厅</w:t>
            </w:r>
            <w:r>
              <w:rPr>
                <w:rFonts w:hint="default" w:ascii="Times New Roman" w:hAnsi="Times New Roman" w:eastAsia="宋体" w:cs="Times New Roman"/>
                <w:b w:val="0"/>
                <w:bCs w:val="0"/>
                <w:kern w:val="2"/>
                <w:sz w:val="24"/>
                <w:szCs w:val="24"/>
                <w:lang w:val="en-US" w:eastAsia="zh-CN" w:bidi="ar-SA"/>
              </w:rPr>
              <w:t>以及辅助工程等。项目主</w:t>
            </w:r>
            <w:r>
              <w:rPr>
                <w:rFonts w:hint="default" w:ascii="Times New Roman" w:hAnsi="Times New Roman" w:cs="Times New Roman"/>
                <w:sz w:val="24"/>
                <w:szCs w:val="24"/>
              </w:rPr>
              <w:t>要组成见表</w:t>
            </w:r>
            <w:r>
              <w:rPr>
                <w:rFonts w:ascii="Times New Roman" w:hAnsi="Times New Roman" w:cs="Times New Roman" w:eastAsiaTheme="minorEastAsia"/>
                <w:kern w:val="2"/>
                <w:sz w:val="24"/>
                <w:szCs w:val="24"/>
                <w:lang w:eastAsia="zh-CN"/>
              </w:rPr>
              <w:t>2。</w:t>
            </w:r>
          </w:p>
          <w:p>
            <w:pPr>
              <w:spacing w:line="420" w:lineRule="exact"/>
              <w:jc w:val="center"/>
              <w:rPr>
                <w:rFonts w:ascii="Times New Roman" w:hAnsi="Times New Roman" w:cs="Times New Roman" w:eastAsiaTheme="minorEastAsia"/>
                <w:b/>
                <w:kern w:val="2"/>
                <w:sz w:val="24"/>
                <w:szCs w:val="24"/>
                <w:highlight w:val="darkGreen"/>
                <w:lang w:eastAsia="zh-CN"/>
              </w:rPr>
            </w:pPr>
            <w:r>
              <w:rPr>
                <w:rFonts w:ascii="Times New Roman" w:hAnsi="Times New Roman" w:cs="Times New Roman" w:eastAsiaTheme="minorEastAsia"/>
                <w:b/>
                <w:kern w:val="2"/>
                <w:sz w:val="24"/>
                <w:szCs w:val="24"/>
                <w:lang w:eastAsia="zh-CN"/>
              </w:rPr>
              <w:t>表2  项目组成及主要建设内容表</w:t>
            </w:r>
          </w:p>
          <w:tbl>
            <w:tblPr>
              <w:tblStyle w:val="18"/>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1009"/>
              <w:gridCol w:w="1159"/>
              <w:gridCol w:w="2796"/>
              <w:gridCol w:w="3185"/>
              <w:gridCol w:w="85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7" w:hRule="atLeast"/>
                <w:jc w:val="center"/>
              </w:trPr>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分类</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项目组成</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宋体" w:cs="Times New Roman"/>
                      <w:b/>
                      <w:bCs/>
                      <w:sz w:val="21"/>
                      <w:szCs w:val="21"/>
                      <w:lang w:eastAsia="zh-CN"/>
                    </w:rPr>
                  </w:pPr>
                  <w:r>
                    <w:rPr>
                      <w:rFonts w:hint="eastAsia" w:ascii="Times New Roman" w:hAnsi="Times New Roman" w:eastAsia="宋体" w:cs="Times New Roman"/>
                      <w:b/>
                      <w:bCs/>
                      <w:sz w:val="21"/>
                      <w:szCs w:val="21"/>
                      <w:lang w:eastAsia="zh-CN"/>
                    </w:rPr>
                    <w:t>原环评设计</w:t>
                  </w:r>
                </w:p>
              </w:tc>
              <w:tc>
                <w:tcPr>
                  <w:tcW w:w="3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主要建设内容</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与环评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b/>
                      <w:bCs/>
                      <w:sz w:val="21"/>
                      <w:szCs w:val="21"/>
                    </w:rPr>
                  </w:pPr>
                  <w:r>
                    <w:rPr>
                      <w:rFonts w:hint="default" w:ascii="Times New Roman" w:hAnsi="Times New Roman" w:cs="Times New Roman"/>
                      <w:b/>
                      <w:bCs/>
                      <w:sz w:val="21"/>
                      <w:szCs w:val="21"/>
                    </w:rPr>
                    <w:t>一致性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90" w:hRule="atLeast"/>
                <w:jc w:val="center"/>
              </w:trPr>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主体工程</w:t>
                  </w:r>
                </w:p>
              </w:tc>
              <w:tc>
                <w:tcPr>
                  <w:tcW w:w="115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eastAsia" w:ascii="宋体" w:hAnsi="宋体"/>
                      <w:kern w:val="21"/>
                      <w:sz w:val="21"/>
                      <w:szCs w:val="21"/>
                      <w:lang w:eastAsia="zh-CN"/>
                    </w:rPr>
                    <w:t>生产线</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kern w:val="21"/>
                      <w:sz w:val="21"/>
                      <w:szCs w:val="21"/>
                      <w:lang w:eastAsia="zh-CN"/>
                    </w:rPr>
                  </w:pPr>
                  <w:r>
                    <w:rPr>
                      <w:rFonts w:hint="eastAsia" w:ascii="宋体" w:hAnsi="宋体"/>
                      <w:kern w:val="21"/>
                      <w:sz w:val="21"/>
                      <w:szCs w:val="21"/>
                    </w:rPr>
                    <w:t>钢结构厂房，主要承担产品的生产加工及原材料存放总建筑面积</w:t>
                  </w:r>
                  <w:r>
                    <w:rPr>
                      <w:rFonts w:hint="eastAsia" w:ascii="宋体" w:hAnsi="宋体"/>
                      <w:kern w:val="24"/>
                      <w:szCs w:val="21"/>
                    </w:rPr>
                    <w:t>14963.78</w:t>
                  </w:r>
                  <w:r>
                    <w:rPr>
                      <w:rFonts w:hint="eastAsia" w:ascii="宋体" w:hAnsi="宋体"/>
                      <w:kern w:val="21"/>
                      <w:szCs w:val="21"/>
                    </w:rPr>
                    <w:t>m</w:t>
                  </w:r>
                  <w:r>
                    <w:rPr>
                      <w:rFonts w:hint="eastAsia" w:ascii="宋体" w:hAnsi="宋体"/>
                      <w:kern w:val="21"/>
                      <w:szCs w:val="21"/>
                      <w:vertAlign w:val="superscript"/>
                    </w:rPr>
                    <w:t>2</w:t>
                  </w:r>
                </w:p>
              </w:tc>
              <w:tc>
                <w:tcPr>
                  <w:tcW w:w="318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kern w:val="21"/>
                      <w:sz w:val="21"/>
                      <w:szCs w:val="21"/>
                    </w:rPr>
                  </w:pPr>
                  <w:r>
                    <w:rPr>
                      <w:rFonts w:hint="eastAsia" w:ascii="宋体" w:hAnsi="宋体" w:eastAsia="宋体"/>
                      <w:kern w:val="21"/>
                      <w:sz w:val="21"/>
                      <w:szCs w:val="21"/>
                      <w:lang w:eastAsia="zh-CN"/>
                    </w:rPr>
                    <w:t>实际生产线</w:t>
                  </w:r>
                  <w:r>
                    <w:rPr>
                      <w:rFonts w:hint="eastAsia" w:ascii="宋体" w:hAnsi="宋体"/>
                      <w:kern w:val="21"/>
                      <w:sz w:val="21"/>
                      <w:szCs w:val="21"/>
                    </w:rPr>
                    <w:t>总建筑面积</w:t>
                  </w:r>
                  <w:r>
                    <w:rPr>
                      <w:rFonts w:hint="eastAsia" w:ascii="宋体" w:hAnsi="宋体" w:eastAsia="宋体"/>
                      <w:kern w:val="21"/>
                      <w:sz w:val="21"/>
                      <w:szCs w:val="21"/>
                      <w:lang w:eastAsia="zh-CN"/>
                    </w:rPr>
                    <w:t>为</w:t>
                  </w:r>
                  <w:r>
                    <w:rPr>
                      <w:rFonts w:hint="eastAsia" w:ascii="宋体" w:hAnsi="宋体" w:eastAsia="宋体"/>
                      <w:kern w:val="21"/>
                      <w:sz w:val="21"/>
                      <w:szCs w:val="21"/>
                      <w:lang w:val="en-US" w:eastAsia="zh-CN"/>
                    </w:rPr>
                    <w:t>1920</w:t>
                  </w:r>
                  <w:r>
                    <w:rPr>
                      <w:rFonts w:hint="eastAsia" w:ascii="宋体" w:hAnsi="宋体"/>
                      <w:kern w:val="21"/>
                      <w:sz w:val="21"/>
                      <w:szCs w:val="21"/>
                    </w:rPr>
                    <w:t>m</w:t>
                  </w:r>
                  <w:r>
                    <w:rPr>
                      <w:rFonts w:hint="eastAsia" w:ascii="宋体" w:hAnsi="宋体"/>
                      <w:kern w:val="21"/>
                      <w:sz w:val="21"/>
                      <w:szCs w:val="21"/>
                      <w:vertAlign w:val="superscript"/>
                    </w:rPr>
                    <w:t>2</w:t>
                  </w:r>
                  <w:r>
                    <w:rPr>
                      <w:rFonts w:hint="eastAsia" w:ascii="宋体" w:hAnsi="宋体"/>
                      <w:kern w:val="21"/>
                      <w:sz w:val="21"/>
                      <w:szCs w:val="21"/>
                      <w:lang w:eastAsia="zh-CN"/>
                    </w:rPr>
                    <w:t>，</w:t>
                  </w:r>
                  <w:r>
                    <w:rPr>
                      <w:rFonts w:hint="eastAsia" w:ascii="宋体" w:hAnsi="宋体"/>
                      <w:kern w:val="21"/>
                      <w:sz w:val="21"/>
                      <w:szCs w:val="21"/>
                    </w:rPr>
                    <w:t>钢结构厂房，主要承担产品的生产加工及原材料存放</w:t>
                  </w:r>
                  <w:r>
                    <w:rPr>
                      <w:rFonts w:hint="eastAsia" w:ascii="宋体" w:hAnsi="宋体"/>
                      <w:kern w:val="21"/>
                      <w:sz w:val="21"/>
                      <w:szCs w:val="21"/>
                      <w:lang w:eastAsia="zh-CN"/>
                    </w:rPr>
                    <w:t>。</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eastAsia" w:ascii="Times New Roman" w:hAnsi="Times New Roman" w:eastAsia="宋体" w:cs="Times New Roman"/>
                      <w:sz w:val="21"/>
                      <w:szCs w:val="21"/>
                      <w:lang w:eastAsia="zh-CN"/>
                    </w:rPr>
                    <w:t>不</w:t>
                  </w: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85" w:hRule="atLeast"/>
                <w:jc w:val="center"/>
              </w:trPr>
              <w:tc>
                <w:tcPr>
                  <w:tcW w:w="10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辅助工程</w:t>
                  </w:r>
                </w:p>
              </w:tc>
              <w:tc>
                <w:tcPr>
                  <w:tcW w:w="115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eastAsia" w:ascii="宋体" w:hAnsi="宋体"/>
                      <w:kern w:val="21"/>
                      <w:sz w:val="21"/>
                      <w:szCs w:val="21"/>
                      <w:lang w:eastAsia="zh-CN"/>
                    </w:rPr>
                    <w:t>办公区</w:t>
                  </w:r>
                </w:p>
              </w:tc>
              <w:tc>
                <w:tcPr>
                  <w:tcW w:w="279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color w:val="auto"/>
                      <w:kern w:val="21"/>
                      <w:sz w:val="21"/>
                      <w:szCs w:val="21"/>
                      <w:lang w:eastAsia="zh-CN"/>
                    </w:rPr>
                  </w:pPr>
                  <w:r>
                    <w:rPr>
                      <w:rFonts w:hint="eastAsia" w:ascii="宋体" w:hAnsi="宋体"/>
                      <w:kern w:val="21"/>
                      <w:sz w:val="21"/>
                      <w:szCs w:val="21"/>
                    </w:rPr>
                    <w:t>包括综合办公楼、职工食堂及门卫室</w:t>
                  </w:r>
                </w:p>
              </w:tc>
              <w:tc>
                <w:tcPr>
                  <w:tcW w:w="318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color w:val="auto"/>
                      <w:kern w:val="21"/>
                      <w:sz w:val="21"/>
                      <w:szCs w:val="21"/>
                    </w:rPr>
                  </w:pPr>
                  <w:r>
                    <w:rPr>
                      <w:rFonts w:hint="eastAsia" w:ascii="宋体" w:hAnsi="宋体"/>
                      <w:color w:val="auto"/>
                      <w:kern w:val="21"/>
                      <w:sz w:val="21"/>
                      <w:szCs w:val="21"/>
                    </w:rPr>
                    <w:t>总建筑面积</w:t>
                  </w:r>
                  <w:r>
                    <w:rPr>
                      <w:rFonts w:hint="eastAsia" w:ascii="宋体" w:hAnsi="宋体"/>
                      <w:color w:val="auto"/>
                      <w:kern w:val="21"/>
                      <w:sz w:val="21"/>
                      <w:szCs w:val="21"/>
                      <w:lang w:val="en-US" w:eastAsia="zh-CN"/>
                    </w:rPr>
                    <w:t>780</w:t>
                  </w:r>
                  <w:r>
                    <w:rPr>
                      <w:rFonts w:hint="eastAsia" w:ascii="宋体" w:hAnsi="宋体"/>
                      <w:color w:val="auto"/>
                      <w:kern w:val="21"/>
                      <w:sz w:val="21"/>
                      <w:szCs w:val="21"/>
                    </w:rPr>
                    <w:t>m</w:t>
                  </w:r>
                  <w:r>
                    <w:rPr>
                      <w:rFonts w:hint="eastAsia" w:ascii="宋体" w:hAnsi="宋体"/>
                      <w:color w:val="auto"/>
                      <w:kern w:val="21"/>
                      <w:sz w:val="21"/>
                      <w:szCs w:val="21"/>
                      <w:vertAlign w:val="superscript"/>
                    </w:rPr>
                    <w:t>2</w:t>
                  </w:r>
                  <w:r>
                    <w:rPr>
                      <w:rFonts w:hint="eastAsia" w:ascii="宋体" w:hAnsi="宋体"/>
                      <w:color w:val="auto"/>
                      <w:kern w:val="21"/>
                      <w:sz w:val="21"/>
                      <w:szCs w:val="21"/>
                      <w:lang w:eastAsia="zh-CN"/>
                    </w:rPr>
                    <w:t>，</w:t>
                  </w:r>
                  <w:r>
                    <w:rPr>
                      <w:rFonts w:hint="eastAsia" w:ascii="宋体" w:hAnsi="宋体"/>
                      <w:color w:val="auto"/>
                      <w:kern w:val="21"/>
                      <w:sz w:val="21"/>
                      <w:szCs w:val="21"/>
                    </w:rPr>
                    <w:t>包括</w:t>
                  </w:r>
                  <w:r>
                    <w:rPr>
                      <w:rFonts w:hint="eastAsia" w:ascii="宋体" w:hAnsi="宋体"/>
                      <w:color w:val="auto"/>
                      <w:kern w:val="21"/>
                      <w:sz w:val="21"/>
                      <w:szCs w:val="21"/>
                      <w:lang w:eastAsia="zh-CN"/>
                    </w:rPr>
                    <w:t>用于员工的日常办公。</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p>
              </w:tc>
              <w:tc>
                <w:tcPr>
                  <w:tcW w:w="115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eastAsia" w:ascii="宋体" w:hAnsi="宋体"/>
                      <w:kern w:val="21"/>
                      <w:sz w:val="21"/>
                      <w:szCs w:val="21"/>
                      <w:lang w:eastAsia="zh-CN"/>
                    </w:rPr>
                    <w:t>餐厅</w:t>
                  </w:r>
                </w:p>
              </w:tc>
              <w:tc>
                <w:tcPr>
                  <w:tcW w:w="279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宋体" w:hAnsi="宋体"/>
                      <w:color w:val="auto"/>
                      <w:kern w:val="21"/>
                      <w:sz w:val="21"/>
                      <w:szCs w:val="21"/>
                      <w:lang w:val="en-US"/>
                    </w:rPr>
                  </w:pPr>
                </w:p>
              </w:tc>
              <w:tc>
                <w:tcPr>
                  <w:tcW w:w="318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color w:val="auto"/>
                      <w:kern w:val="21"/>
                      <w:sz w:val="21"/>
                      <w:szCs w:val="21"/>
                    </w:rPr>
                  </w:pPr>
                  <w:r>
                    <w:rPr>
                      <w:rFonts w:hint="eastAsia" w:ascii="宋体" w:hAnsi="宋体"/>
                      <w:color w:val="auto"/>
                      <w:kern w:val="21"/>
                      <w:sz w:val="21"/>
                      <w:szCs w:val="21"/>
                    </w:rPr>
                    <w:t>建筑面积</w:t>
                  </w:r>
                  <w:r>
                    <w:rPr>
                      <w:rFonts w:hint="eastAsia" w:ascii="宋体" w:hAnsi="宋体"/>
                      <w:color w:val="auto"/>
                      <w:kern w:val="21"/>
                      <w:sz w:val="21"/>
                      <w:szCs w:val="21"/>
                      <w:lang w:val="en-US" w:eastAsia="zh-CN"/>
                    </w:rPr>
                    <w:t>320</w:t>
                  </w:r>
                  <w:r>
                    <w:rPr>
                      <w:rFonts w:hint="eastAsia" w:ascii="宋体" w:hAnsi="宋体"/>
                      <w:color w:val="auto"/>
                      <w:kern w:val="21"/>
                      <w:sz w:val="21"/>
                      <w:szCs w:val="21"/>
                    </w:rPr>
                    <w:t>m</w:t>
                  </w:r>
                  <w:r>
                    <w:rPr>
                      <w:rFonts w:hint="eastAsia" w:ascii="宋体" w:hAnsi="宋体"/>
                      <w:color w:val="auto"/>
                      <w:kern w:val="21"/>
                      <w:sz w:val="21"/>
                      <w:szCs w:val="21"/>
                      <w:vertAlign w:val="superscript"/>
                    </w:rPr>
                    <w:t>2</w:t>
                  </w:r>
                  <w:r>
                    <w:rPr>
                      <w:rFonts w:hint="eastAsia" w:ascii="宋体" w:hAnsi="宋体"/>
                      <w:color w:val="auto"/>
                      <w:kern w:val="21"/>
                      <w:sz w:val="21"/>
                      <w:szCs w:val="21"/>
                      <w:lang w:eastAsia="zh-CN"/>
                    </w:rPr>
                    <w:t>；</w:t>
                  </w:r>
                  <w:r>
                    <w:rPr>
                      <w:rFonts w:hint="default" w:ascii="宋体" w:hAnsi="宋体"/>
                      <w:color w:val="auto"/>
                      <w:kern w:val="21"/>
                      <w:sz w:val="21"/>
                      <w:szCs w:val="21"/>
                      <w:lang w:eastAsia="zh-CN"/>
                    </w:rPr>
                    <w:t>职工食堂</w:t>
                  </w:r>
                  <w:r>
                    <w:rPr>
                      <w:rFonts w:hint="default" w:ascii="宋体" w:hAnsi="宋体"/>
                      <w:color w:val="auto"/>
                      <w:kern w:val="21"/>
                      <w:sz w:val="21"/>
                      <w:szCs w:val="21"/>
                      <w:lang w:val="en-US" w:eastAsia="zh-CN"/>
                    </w:rPr>
                    <w:t>1个，设在办公楼1层</w:t>
                  </w:r>
                  <w:r>
                    <w:rPr>
                      <w:rFonts w:hint="eastAsia" w:ascii="宋体" w:hAnsi="宋体"/>
                      <w:color w:val="auto"/>
                      <w:kern w:val="21"/>
                      <w:sz w:val="21"/>
                      <w:szCs w:val="21"/>
                      <w:lang w:val="en-US" w:eastAsia="zh-CN"/>
                    </w:rPr>
                    <w:t>北侧。</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p>
              </w:tc>
              <w:tc>
                <w:tcPr>
                  <w:tcW w:w="115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eastAsia" w:ascii="宋体" w:hAnsi="宋体"/>
                      <w:kern w:val="21"/>
                      <w:sz w:val="21"/>
                      <w:szCs w:val="21"/>
                      <w:lang w:eastAsia="zh-CN"/>
                    </w:rPr>
                  </w:pPr>
                  <w:r>
                    <w:rPr>
                      <w:rFonts w:hint="eastAsia" w:ascii="宋体" w:hAnsi="宋体"/>
                      <w:kern w:val="21"/>
                      <w:sz w:val="21"/>
                      <w:szCs w:val="21"/>
                      <w:lang w:eastAsia="zh-CN"/>
                    </w:rPr>
                    <w:t>宿舍</w:t>
                  </w:r>
                </w:p>
              </w:tc>
              <w:tc>
                <w:tcPr>
                  <w:tcW w:w="279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color w:val="auto"/>
                      <w:kern w:val="21"/>
                      <w:sz w:val="21"/>
                      <w:szCs w:val="21"/>
                    </w:rPr>
                  </w:pPr>
                </w:p>
              </w:tc>
              <w:tc>
                <w:tcPr>
                  <w:tcW w:w="318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color w:val="auto"/>
                      <w:kern w:val="21"/>
                      <w:sz w:val="21"/>
                      <w:szCs w:val="21"/>
                    </w:rPr>
                  </w:pPr>
                  <w:r>
                    <w:rPr>
                      <w:rFonts w:hint="eastAsia" w:ascii="宋体" w:hAnsi="宋体"/>
                      <w:color w:val="auto"/>
                      <w:kern w:val="21"/>
                      <w:sz w:val="21"/>
                      <w:szCs w:val="21"/>
                    </w:rPr>
                    <w:t>建筑面积</w:t>
                  </w:r>
                  <w:r>
                    <w:rPr>
                      <w:rFonts w:hint="eastAsia" w:ascii="宋体" w:hAnsi="宋体"/>
                      <w:color w:val="auto"/>
                      <w:kern w:val="21"/>
                      <w:sz w:val="21"/>
                      <w:szCs w:val="21"/>
                      <w:lang w:val="en-US" w:eastAsia="zh-CN"/>
                    </w:rPr>
                    <w:t>390</w:t>
                  </w:r>
                  <w:r>
                    <w:rPr>
                      <w:rFonts w:hint="eastAsia" w:ascii="宋体" w:hAnsi="宋体"/>
                      <w:color w:val="auto"/>
                      <w:kern w:val="21"/>
                      <w:sz w:val="21"/>
                      <w:szCs w:val="21"/>
                    </w:rPr>
                    <w:t>m</w:t>
                  </w:r>
                  <w:r>
                    <w:rPr>
                      <w:rFonts w:hint="eastAsia" w:ascii="宋体" w:hAnsi="宋体"/>
                      <w:color w:val="auto"/>
                      <w:kern w:val="21"/>
                      <w:sz w:val="21"/>
                      <w:szCs w:val="21"/>
                      <w:vertAlign w:val="superscript"/>
                    </w:rPr>
                    <w:t>2</w:t>
                  </w:r>
                  <w:r>
                    <w:rPr>
                      <w:rFonts w:hint="eastAsia" w:ascii="宋体" w:hAnsi="宋体"/>
                      <w:color w:val="auto"/>
                      <w:kern w:val="21"/>
                      <w:sz w:val="21"/>
                      <w:szCs w:val="21"/>
                      <w:lang w:eastAsia="zh-CN"/>
                    </w:rPr>
                    <w:t>；</w:t>
                  </w:r>
                  <w:r>
                    <w:rPr>
                      <w:rFonts w:hint="default" w:ascii="宋体" w:hAnsi="宋体"/>
                      <w:color w:val="auto"/>
                      <w:kern w:val="21"/>
                      <w:sz w:val="21"/>
                      <w:szCs w:val="21"/>
                      <w:lang w:eastAsia="zh-CN"/>
                    </w:rPr>
                    <w:t>职工</w:t>
                  </w:r>
                  <w:r>
                    <w:rPr>
                      <w:rFonts w:hint="eastAsia" w:ascii="宋体" w:hAnsi="宋体"/>
                      <w:color w:val="auto"/>
                      <w:kern w:val="21"/>
                      <w:sz w:val="21"/>
                      <w:szCs w:val="21"/>
                      <w:lang w:eastAsia="zh-CN"/>
                    </w:rPr>
                    <w:t>宿舍</w:t>
                  </w:r>
                  <w:r>
                    <w:rPr>
                      <w:rFonts w:hint="eastAsia" w:ascii="宋体" w:hAnsi="宋体"/>
                      <w:color w:val="auto"/>
                      <w:kern w:val="21"/>
                      <w:sz w:val="21"/>
                      <w:szCs w:val="21"/>
                      <w:lang w:val="en-US" w:eastAsia="zh-CN"/>
                    </w:rPr>
                    <w:t>6间</w:t>
                  </w:r>
                  <w:r>
                    <w:rPr>
                      <w:rFonts w:hint="default" w:ascii="宋体" w:hAnsi="宋体"/>
                      <w:color w:val="auto"/>
                      <w:kern w:val="21"/>
                      <w:sz w:val="21"/>
                      <w:szCs w:val="21"/>
                      <w:lang w:val="en-US" w:eastAsia="zh-CN"/>
                    </w:rPr>
                    <w:t>，设在办公楼</w:t>
                  </w:r>
                  <w:r>
                    <w:rPr>
                      <w:rFonts w:hint="eastAsia" w:ascii="宋体" w:hAnsi="宋体"/>
                      <w:color w:val="auto"/>
                      <w:kern w:val="21"/>
                      <w:sz w:val="21"/>
                      <w:szCs w:val="21"/>
                      <w:lang w:val="en-US" w:eastAsia="zh-CN"/>
                    </w:rPr>
                    <w:t>2</w:t>
                  </w:r>
                  <w:r>
                    <w:rPr>
                      <w:rFonts w:hint="default" w:ascii="宋体" w:hAnsi="宋体"/>
                      <w:color w:val="auto"/>
                      <w:kern w:val="21"/>
                      <w:sz w:val="21"/>
                      <w:szCs w:val="21"/>
                      <w:lang w:val="en-US" w:eastAsia="zh-CN"/>
                    </w:rPr>
                    <w:t>层</w:t>
                  </w:r>
                  <w:r>
                    <w:rPr>
                      <w:rFonts w:hint="eastAsia" w:ascii="宋体" w:hAnsi="宋体"/>
                      <w:color w:val="auto"/>
                      <w:kern w:val="21"/>
                      <w:sz w:val="21"/>
                      <w:szCs w:val="21"/>
                      <w:lang w:val="en-US" w:eastAsia="zh-CN"/>
                    </w:rPr>
                    <w:t>。</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63" w:hRule="atLeast"/>
                <w:jc w:val="center"/>
              </w:trPr>
              <w:tc>
                <w:tcPr>
                  <w:tcW w:w="10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公用工程</w:t>
                  </w:r>
                </w:p>
              </w:tc>
              <w:tc>
                <w:tcPr>
                  <w:tcW w:w="115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default" w:ascii="宋体" w:hAnsi="宋体"/>
                      <w:kern w:val="21"/>
                      <w:sz w:val="21"/>
                      <w:szCs w:val="21"/>
                    </w:rPr>
                    <w:t>给水</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kern w:val="21"/>
                      <w:sz w:val="21"/>
                      <w:szCs w:val="21"/>
                      <w:lang w:eastAsia="zh-CN"/>
                    </w:rPr>
                  </w:pPr>
                  <w:r>
                    <w:rPr>
                      <w:rFonts w:hint="eastAsia" w:ascii="宋体" w:hAnsi="宋体"/>
                      <w:kern w:val="21"/>
                      <w:sz w:val="21"/>
                      <w:szCs w:val="21"/>
                      <w:lang w:eastAsia="zh-CN"/>
                    </w:rPr>
                    <w:t>用水引自泾河工业园自来水管网。</w:t>
                  </w:r>
                </w:p>
              </w:tc>
              <w:tc>
                <w:tcPr>
                  <w:tcW w:w="318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宋体" w:hAnsi="宋体"/>
                      <w:kern w:val="21"/>
                      <w:sz w:val="21"/>
                      <w:szCs w:val="21"/>
                      <w:lang w:eastAsia="zh-CN"/>
                    </w:rPr>
                  </w:pPr>
                  <w:r>
                    <w:rPr>
                      <w:rFonts w:hint="default" w:ascii="宋体" w:hAnsi="宋体"/>
                      <w:kern w:val="21"/>
                      <w:sz w:val="21"/>
                      <w:szCs w:val="21"/>
                      <w:lang w:eastAsia="zh-CN"/>
                    </w:rPr>
                    <w:t>市政管网供水</w:t>
                  </w:r>
                  <w:r>
                    <w:rPr>
                      <w:rFonts w:hint="eastAsia" w:ascii="宋体" w:hAnsi="宋体"/>
                      <w:kern w:val="21"/>
                      <w:sz w:val="21"/>
                      <w:szCs w:val="21"/>
                      <w:lang w:eastAsia="zh-CN"/>
                    </w:rPr>
                    <w:t>。</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p>
              </w:tc>
              <w:tc>
                <w:tcPr>
                  <w:tcW w:w="115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default" w:ascii="宋体" w:hAnsi="宋体"/>
                      <w:kern w:val="21"/>
                      <w:sz w:val="21"/>
                      <w:szCs w:val="21"/>
                    </w:rPr>
                    <w:t>排水</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kern w:val="21"/>
                      <w:sz w:val="21"/>
                      <w:szCs w:val="21"/>
                      <w:lang w:eastAsia="zh-CN"/>
                    </w:rPr>
                  </w:pPr>
                  <w:r>
                    <w:rPr>
                      <w:rFonts w:hint="eastAsia" w:ascii="宋体" w:hAnsi="宋体"/>
                      <w:kern w:val="21"/>
                      <w:sz w:val="21"/>
                      <w:szCs w:val="21"/>
                      <w:lang w:eastAsia="zh-CN"/>
                    </w:rPr>
                    <w:t>生产废水经过循环水池冷却沉淀后，循环用于生产过程；职工食堂废水经油水分离器处理，同化粪池废水一同排入园区北区污水处理厂进行深度处理。</w:t>
                  </w:r>
                </w:p>
              </w:tc>
              <w:tc>
                <w:tcPr>
                  <w:tcW w:w="318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宋体" w:hAnsi="宋体"/>
                      <w:kern w:val="21"/>
                      <w:sz w:val="21"/>
                      <w:szCs w:val="21"/>
                      <w:lang w:eastAsia="zh-CN"/>
                    </w:rPr>
                  </w:pPr>
                  <w:r>
                    <w:rPr>
                      <w:rFonts w:hint="eastAsia" w:ascii="宋体" w:hAnsi="宋体"/>
                      <w:kern w:val="21"/>
                      <w:sz w:val="21"/>
                      <w:szCs w:val="21"/>
                      <w:lang w:eastAsia="zh-CN"/>
                    </w:rPr>
                    <w:t>生产废水经过循环水池冷却沉淀后，循环用于生产过程；职工食堂废水经油水分离器处理，同化粪池废水一同排入市政管网。</w:t>
                  </w:r>
                  <w:r>
                    <w:rPr>
                      <w:rFonts w:hint="default" w:ascii="宋体" w:hAnsi="宋体"/>
                      <w:kern w:val="21"/>
                      <w:sz w:val="21"/>
                      <w:szCs w:val="21"/>
                      <w:lang w:eastAsia="zh-CN"/>
                    </w:rPr>
                    <w:t>厂内设雨、污分流排水系统，之后排入市政雨、污管网</w:t>
                  </w:r>
                  <w:r>
                    <w:rPr>
                      <w:rFonts w:hint="eastAsia" w:ascii="宋体" w:hAnsi="宋体"/>
                      <w:kern w:val="21"/>
                      <w:sz w:val="21"/>
                      <w:szCs w:val="21"/>
                      <w:lang w:eastAsia="zh-CN"/>
                    </w:rPr>
                    <w:t>。</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p>
              </w:tc>
              <w:tc>
                <w:tcPr>
                  <w:tcW w:w="115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default" w:ascii="宋体" w:hAnsi="宋体"/>
                      <w:kern w:val="21"/>
                      <w:sz w:val="21"/>
                      <w:szCs w:val="21"/>
                    </w:rPr>
                    <w:t>供电</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宋体" w:hAnsi="宋体"/>
                      <w:kern w:val="21"/>
                      <w:sz w:val="21"/>
                      <w:szCs w:val="21"/>
                      <w:lang w:eastAsia="zh-CN"/>
                    </w:rPr>
                  </w:pPr>
                  <w:r>
                    <w:rPr>
                      <w:rFonts w:hint="eastAsia" w:ascii="宋体" w:hAnsi="宋体"/>
                      <w:kern w:val="21"/>
                      <w:sz w:val="21"/>
                      <w:szCs w:val="21"/>
                      <w:lang w:eastAsia="zh-CN"/>
                    </w:rPr>
                    <w:t>统一由工业园区市政部门供给</w:t>
                  </w:r>
                </w:p>
              </w:tc>
              <w:tc>
                <w:tcPr>
                  <w:tcW w:w="3185"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宋体" w:hAnsi="宋体"/>
                      <w:kern w:val="21"/>
                      <w:sz w:val="21"/>
                      <w:szCs w:val="21"/>
                      <w:lang w:eastAsia="zh-CN"/>
                    </w:rPr>
                  </w:pPr>
                  <w:r>
                    <w:rPr>
                      <w:rFonts w:hint="default" w:ascii="宋体" w:hAnsi="宋体"/>
                      <w:kern w:val="21"/>
                      <w:sz w:val="21"/>
                      <w:szCs w:val="21"/>
                      <w:lang w:eastAsia="zh-CN"/>
                    </w:rPr>
                    <w:t>市政电网供电，厂内设配电室配电</w:t>
                  </w:r>
                  <w:r>
                    <w:rPr>
                      <w:rFonts w:hint="eastAsia" w:ascii="宋体" w:hAnsi="宋体"/>
                      <w:kern w:val="21"/>
                      <w:sz w:val="21"/>
                      <w:szCs w:val="21"/>
                      <w:lang w:eastAsia="zh-CN"/>
                    </w:rPr>
                    <w:t>。</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default" w:ascii="Times New Roman" w:hAnsi="Times New Roman" w:cs="Times New Roman"/>
                      <w:sz w:val="21"/>
                      <w:szCs w:val="21"/>
                    </w:rPr>
                    <w:t>供暖、制冷</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宋体" w:hAnsi="宋体"/>
                      <w:kern w:val="21"/>
                      <w:sz w:val="21"/>
                      <w:szCs w:val="21"/>
                      <w:lang w:eastAsia="zh-CN"/>
                    </w:rPr>
                  </w:pPr>
                  <w:r>
                    <w:rPr>
                      <w:rFonts w:hint="eastAsia" w:ascii="宋体" w:hAnsi="宋体"/>
                      <w:kern w:val="21"/>
                      <w:sz w:val="21"/>
                      <w:szCs w:val="21"/>
                      <w:lang w:eastAsia="zh-CN"/>
                    </w:rPr>
                    <w:t>统一由工业园区市政部门供给</w:t>
                  </w:r>
                </w:p>
              </w:tc>
              <w:tc>
                <w:tcPr>
                  <w:tcW w:w="3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办公生活区采用空调供暖、制冷。</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储运工程</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default" w:ascii="Times New Roman" w:hAnsi="Times New Roman" w:cs="Times New Roman"/>
                      <w:sz w:val="21"/>
                      <w:szCs w:val="21"/>
                    </w:rPr>
                    <w:t>储存</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lang w:val="en-US" w:eastAsia="zh-CN"/>
                    </w:rPr>
                  </w:pPr>
                  <w:r>
                    <w:rPr>
                      <w:rFonts w:hint="eastAsia" w:ascii="宋体" w:hAnsi="宋体"/>
                      <w:kern w:val="21"/>
                      <w:sz w:val="21"/>
                      <w:szCs w:val="21"/>
                      <w:lang w:val="en-US" w:eastAsia="zh-CN"/>
                    </w:rPr>
                    <w:t>/</w:t>
                  </w:r>
                </w:p>
              </w:tc>
              <w:tc>
                <w:tcPr>
                  <w:tcW w:w="3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default" w:ascii="Times New Roman" w:hAnsi="Times New Roman" w:cs="Times New Roman"/>
                      <w:sz w:val="21"/>
                      <w:szCs w:val="21"/>
                      <w:lang w:eastAsia="zh-CN"/>
                    </w:rPr>
                  </w:pPr>
                  <w:r>
                    <w:rPr>
                      <w:rFonts w:hint="default" w:ascii="Times New Roman" w:hAnsi="Times New Roman" w:cs="Times New Roman"/>
                      <w:sz w:val="21"/>
                      <w:szCs w:val="21"/>
                      <w:lang w:eastAsia="zh-CN"/>
                    </w:rPr>
                    <w:t>堆场，占地面积</w:t>
                  </w:r>
                  <w:r>
                    <w:rPr>
                      <w:rFonts w:hint="default" w:ascii="Times New Roman" w:hAnsi="Times New Roman" w:cs="Times New Roman"/>
                      <w:sz w:val="21"/>
                      <w:szCs w:val="21"/>
                      <w:lang w:val="en-US" w:eastAsia="zh-CN"/>
                    </w:rPr>
                    <w:t>190.58m</w:t>
                  </w:r>
                  <w:r>
                    <w:rPr>
                      <w:rFonts w:hint="default" w:ascii="Times New Roman" w:hAnsi="Times New Roman" w:cs="Times New Roman"/>
                      <w:sz w:val="21"/>
                      <w:szCs w:val="21"/>
                      <w:vertAlign w:val="superscript"/>
                      <w:lang w:val="en-US" w:eastAsia="zh-CN"/>
                    </w:rPr>
                    <w:t>2</w:t>
                  </w:r>
                  <w:r>
                    <w:rPr>
                      <w:rFonts w:hint="default" w:ascii="Times New Roman" w:hAnsi="Times New Roman" w:cs="Times New Roman"/>
                      <w:sz w:val="21"/>
                      <w:szCs w:val="21"/>
                      <w:lang w:val="en-US" w:eastAsia="zh-CN"/>
                    </w:rPr>
                    <w:t>，主要用于原、辅材料的堆放。</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default" w:ascii="Times New Roman" w:hAnsi="Times New Roman" w:cs="Times New Roman"/>
                      <w:sz w:val="21"/>
                      <w:szCs w:val="21"/>
                    </w:rPr>
                    <w:t>运输</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lang w:val="en-US" w:eastAsia="zh-CN"/>
                    </w:rPr>
                  </w:pPr>
                  <w:r>
                    <w:rPr>
                      <w:rFonts w:hint="eastAsia" w:ascii="宋体" w:hAnsi="宋体"/>
                      <w:kern w:val="21"/>
                      <w:sz w:val="21"/>
                      <w:szCs w:val="21"/>
                      <w:lang w:val="en-US" w:eastAsia="zh-CN"/>
                    </w:rPr>
                    <w:t>/</w:t>
                  </w:r>
                </w:p>
              </w:tc>
              <w:tc>
                <w:tcPr>
                  <w:tcW w:w="3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场外运输由社会动力提供汽车运输服务。</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97" w:hRule="atLeast"/>
                <w:jc w:val="center"/>
              </w:trPr>
              <w:tc>
                <w:tcPr>
                  <w:tcW w:w="100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环保工程</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宋体" w:hAnsi="宋体"/>
                      <w:kern w:val="21"/>
                      <w:sz w:val="21"/>
                      <w:szCs w:val="21"/>
                    </w:rPr>
                  </w:pPr>
                  <w:r>
                    <w:rPr>
                      <w:rFonts w:hint="default" w:ascii="Times New Roman" w:hAnsi="Times New Roman" w:cs="Times New Roman"/>
                      <w:sz w:val="21"/>
                      <w:szCs w:val="21"/>
                    </w:rPr>
                    <w:t>固废</w:t>
                  </w:r>
                </w:p>
              </w:tc>
              <w:tc>
                <w:tcPr>
                  <w:tcW w:w="2796"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eastAsia" w:ascii="宋体" w:hAnsi="宋体"/>
                      <w:kern w:val="21"/>
                      <w:sz w:val="21"/>
                      <w:szCs w:val="21"/>
                      <w:lang w:eastAsia="zh-CN"/>
                    </w:rPr>
                  </w:pPr>
                  <w:r>
                    <w:rPr>
                      <w:rFonts w:hint="eastAsia" w:ascii="宋体" w:hAnsi="宋体"/>
                      <w:kern w:val="21"/>
                      <w:sz w:val="21"/>
                      <w:szCs w:val="21"/>
                      <w:lang w:eastAsia="zh-CN"/>
                    </w:rPr>
                    <w:t>废液压油、切削剂专用容器收集；生活垃圾收集筒；生产边角料金属碎屑等设专用防渗漏储存场，废物及时处理。</w:t>
                  </w:r>
                </w:p>
              </w:tc>
              <w:tc>
                <w:tcPr>
                  <w:tcW w:w="31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left"/>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项目内设若</w:t>
                  </w:r>
                  <w:r>
                    <w:rPr>
                      <w:rFonts w:hint="default" w:ascii="Times New Roman" w:hAnsi="Times New Roman" w:cs="Times New Roman"/>
                      <w:color w:val="auto"/>
                      <w:sz w:val="21"/>
                      <w:szCs w:val="21"/>
                      <w:highlight w:val="none"/>
                    </w:rPr>
                    <w:t>干垃圾箱，生活垃圾定期交由环保部门处理；餐厅废油脂定期交由</w:t>
                  </w:r>
                  <w:r>
                    <w:rPr>
                      <w:rFonts w:hint="eastAsia" w:ascii="Times New Roman" w:hAnsi="Times New Roman"/>
                      <w:color w:val="auto"/>
                      <w:sz w:val="21"/>
                      <w:szCs w:val="21"/>
                      <w:highlight w:val="none"/>
                      <w:lang w:val="en-US" w:eastAsia="zh-CN"/>
                    </w:rPr>
                    <w:t>西安环科废油脂利用有限公司</w:t>
                  </w:r>
                  <w:r>
                    <w:rPr>
                      <w:rFonts w:hint="default" w:ascii="Times New Roman" w:hAnsi="Times New Roman" w:cs="Times New Roman"/>
                      <w:color w:val="auto"/>
                      <w:sz w:val="21"/>
                      <w:szCs w:val="21"/>
                      <w:highlight w:val="none"/>
                    </w:rPr>
                    <w:t>处理；</w:t>
                  </w:r>
                  <w:r>
                    <w:rPr>
                      <w:rFonts w:hint="eastAsia" w:ascii="Times New Roman" w:hAnsi="Times New Roman" w:cs="Times New Roman"/>
                      <w:color w:val="auto"/>
                      <w:sz w:val="21"/>
                      <w:szCs w:val="21"/>
                      <w:highlight w:val="none"/>
                      <w:lang w:eastAsia="zh-CN"/>
                    </w:rPr>
                    <w:t>废边角料</w:t>
                  </w:r>
                  <w:r>
                    <w:rPr>
                      <w:rFonts w:hint="default" w:ascii="Times New Roman" w:hAnsi="Times New Roman" w:cs="Times New Roman"/>
                      <w:color w:val="auto"/>
                      <w:sz w:val="21"/>
                      <w:szCs w:val="21"/>
                      <w:highlight w:val="none"/>
                    </w:rPr>
                    <w:t>统一收集后外售；</w:t>
                  </w:r>
                  <w:r>
                    <w:rPr>
                      <w:rFonts w:hint="eastAsia"/>
                      <w:color w:val="auto"/>
                      <w:sz w:val="21"/>
                      <w:szCs w:val="21"/>
                      <w:highlight w:val="none"/>
                    </w:rPr>
                    <w:t>废切削液、废润滑油、废切削液桶、废润滑油桶、含油抹布及废手套</w:t>
                  </w:r>
                  <w:r>
                    <w:rPr>
                      <w:rFonts w:hint="default" w:ascii="Times New Roman" w:hAnsi="Times New Roman" w:cs="Times New Roman"/>
                      <w:color w:val="auto"/>
                      <w:sz w:val="21"/>
                      <w:szCs w:val="21"/>
                      <w:highlight w:val="none"/>
                    </w:rPr>
                    <w:t>统一收集后存放于危废暂存</w:t>
                  </w:r>
                  <w:r>
                    <w:rPr>
                      <w:rFonts w:hint="eastAsia" w:ascii="Times New Roman" w:hAnsi="Times New Roman" w:cs="Times New Roman"/>
                      <w:color w:val="auto"/>
                      <w:sz w:val="21"/>
                      <w:szCs w:val="21"/>
                      <w:highlight w:val="none"/>
                      <w:lang w:eastAsia="zh-CN"/>
                    </w:rPr>
                    <w:t>间</w:t>
                  </w:r>
                  <w:r>
                    <w:rPr>
                      <w:rFonts w:hint="default" w:ascii="Times New Roman" w:hAnsi="Times New Roman" w:cs="Times New Roman"/>
                      <w:i w:val="0"/>
                      <w:iCs w:val="0"/>
                      <w:color w:val="auto"/>
                      <w:kern w:val="0"/>
                      <w:sz w:val="21"/>
                      <w:szCs w:val="21"/>
                      <w:highlight w:val="none"/>
                    </w:rPr>
                    <w:t>（</w:t>
                  </w:r>
                  <w:r>
                    <w:rPr>
                      <w:rFonts w:hint="eastAsia" w:ascii="Times New Roman" w:hAnsi="Times New Roman" w:cs="Times New Roman"/>
                      <w:i w:val="0"/>
                      <w:iCs w:val="0"/>
                      <w:color w:val="auto"/>
                      <w:kern w:val="0"/>
                      <w:sz w:val="21"/>
                      <w:szCs w:val="21"/>
                      <w:highlight w:val="none"/>
                      <w:lang w:val="en-US" w:eastAsia="zh-CN"/>
                    </w:rPr>
                    <w:t>18</w:t>
                  </w:r>
                  <w:r>
                    <w:rPr>
                      <w:rFonts w:hint="default" w:ascii="Times New Roman" w:hAnsi="Times New Roman" w:cs="Times New Roman"/>
                      <w:i w:val="0"/>
                      <w:iCs w:val="0"/>
                      <w:color w:val="auto"/>
                      <w:kern w:val="0"/>
                      <w:sz w:val="21"/>
                      <w:szCs w:val="21"/>
                      <w:highlight w:val="none"/>
                    </w:rPr>
                    <w:t xml:space="preserve"> m</w:t>
                  </w:r>
                  <w:r>
                    <w:rPr>
                      <w:rFonts w:hint="default" w:ascii="Times New Roman" w:hAnsi="Times New Roman" w:cs="Times New Roman"/>
                      <w:i w:val="0"/>
                      <w:iCs w:val="0"/>
                      <w:color w:val="auto"/>
                      <w:kern w:val="0"/>
                      <w:sz w:val="21"/>
                      <w:szCs w:val="21"/>
                      <w:highlight w:val="none"/>
                      <w:vertAlign w:val="superscript"/>
                    </w:rPr>
                    <w:t>2</w:t>
                  </w:r>
                  <w:r>
                    <w:rPr>
                      <w:rFonts w:hint="default" w:ascii="Times New Roman" w:hAnsi="Times New Roman" w:cs="Times New Roman"/>
                      <w:i w:val="0"/>
                      <w:iCs w:val="0"/>
                      <w:color w:val="auto"/>
                      <w:kern w:val="0"/>
                      <w:sz w:val="21"/>
                      <w:szCs w:val="21"/>
                      <w:highlight w:val="none"/>
                    </w:rPr>
                    <w:t>）</w:t>
                  </w:r>
                  <w:r>
                    <w:rPr>
                      <w:rFonts w:hint="default" w:ascii="Times New Roman" w:hAnsi="Times New Roman" w:cs="Times New Roman"/>
                      <w:color w:val="auto"/>
                      <w:sz w:val="21"/>
                      <w:szCs w:val="21"/>
                      <w:highlight w:val="none"/>
                    </w:rPr>
                    <w:t>定期交由陕西明瑞资源再生有限公司。</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21"/>
                      <w:szCs w:val="21"/>
                    </w:rPr>
                  </w:pPr>
                  <w:r>
                    <w:rPr>
                      <w:rFonts w:hint="default" w:ascii="Times New Roman" w:hAnsi="Times New Roman" w:cs="Times New Roman"/>
                      <w:sz w:val="21"/>
                      <w:szCs w:val="21"/>
                    </w:rPr>
                    <w:t>一致</w:t>
                  </w:r>
                </w:p>
              </w:tc>
            </w:tr>
          </w:tbl>
          <w:p>
            <w:pPr>
              <w:spacing w:before="120" w:beforeLines="50" w:after="120" w:afterLines="50" w:line="40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3、项目变动情况</w:t>
            </w:r>
          </w:p>
          <w:p>
            <w:pPr>
              <w:spacing w:line="400" w:lineRule="exact"/>
              <w:ind w:firstLine="480" w:firstLineChars="200"/>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项目实际建设情况与原环评</w:t>
            </w:r>
            <w:r>
              <w:rPr>
                <w:rFonts w:hint="eastAsia" w:ascii="Times New Roman" w:hAnsi="Times New Roman" w:cs="Times New Roman" w:eastAsiaTheme="minorEastAsia"/>
                <w:sz w:val="24"/>
                <w:lang w:eastAsia="zh-CN"/>
              </w:rPr>
              <w:t>变动情况如下</w:t>
            </w:r>
            <w:r>
              <w:rPr>
                <w:rFonts w:ascii="Times New Roman" w:hAnsi="Times New Roman" w:cs="Times New Roman" w:eastAsiaTheme="minorEastAsia"/>
                <w:sz w:val="24"/>
                <w:lang w:eastAsia="zh-CN"/>
              </w:rPr>
              <w:t>。</w:t>
            </w:r>
          </w:p>
          <w:p>
            <w:pPr>
              <w:spacing w:before="120" w:beforeLines="50" w:line="276" w:lineRule="auto"/>
              <w:jc w:val="center"/>
              <w:rPr>
                <w:rFonts w:hint="eastAsia" w:ascii="Times New Roman" w:hAnsi="Times New Roman" w:cs="Times New Roman" w:eastAsiaTheme="minorEastAsia"/>
                <w:b/>
                <w:bCs/>
                <w:kern w:val="2"/>
                <w:sz w:val="24"/>
                <w:szCs w:val="24"/>
                <w:lang w:eastAsia="zh-CN"/>
              </w:rPr>
            </w:pPr>
            <w:r>
              <w:rPr>
                <w:rFonts w:ascii="Times New Roman" w:hAnsi="Times New Roman" w:cs="Times New Roman" w:eastAsiaTheme="minorEastAsia"/>
                <w:b/>
                <w:bCs/>
                <w:kern w:val="2"/>
                <w:sz w:val="24"/>
                <w:szCs w:val="24"/>
              </w:rPr>
              <w:t xml:space="preserve">表3  </w:t>
            </w:r>
            <w:r>
              <w:rPr>
                <w:rFonts w:hint="eastAsia" w:ascii="Times New Roman" w:hAnsi="Times New Roman" w:cs="Times New Roman" w:eastAsiaTheme="minorEastAsia"/>
                <w:b/>
                <w:bCs/>
                <w:kern w:val="2"/>
                <w:sz w:val="24"/>
                <w:szCs w:val="24"/>
                <w:lang w:eastAsia="zh-CN"/>
              </w:rPr>
              <w:t>项目变动情况表</w:t>
            </w:r>
          </w:p>
          <w:tbl>
            <w:tblPr>
              <w:tblStyle w:val="18"/>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52"/>
              <w:gridCol w:w="3989"/>
              <w:gridCol w:w="1163"/>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3852" w:type="dxa"/>
                  <w:noWrap w:val="0"/>
                  <w:vAlign w:val="center"/>
                </w:tcPr>
                <w:p>
                  <w:pPr>
                    <w:widowControl/>
                    <w:adjustRightInd w:val="0"/>
                    <w:snapToGrid w:val="0"/>
                    <w:jc w:val="center"/>
                    <w:rPr>
                      <w:rFonts w:hint="default" w:ascii="Times New Roman" w:hAnsi="Times New Roman" w:eastAsia="宋体" w:cs="Times New Roman"/>
                      <w:b/>
                      <w:bCs/>
                      <w:kern w:val="0"/>
                      <w:sz w:val="21"/>
                      <w:szCs w:val="21"/>
                      <w:lang w:val="en-US" w:eastAsia="zh-CN"/>
                    </w:rPr>
                  </w:pPr>
                  <w:r>
                    <w:rPr>
                      <w:rFonts w:hint="eastAsia" w:ascii="Times New Roman" w:hAnsi="Times New Roman" w:cs="Times New Roman"/>
                      <w:b/>
                      <w:bCs/>
                      <w:kern w:val="0"/>
                      <w:sz w:val="21"/>
                      <w:szCs w:val="21"/>
                      <w:lang w:eastAsia="zh-CN"/>
                    </w:rPr>
                    <w:t>原环评设计</w:t>
                  </w:r>
                </w:p>
              </w:tc>
              <w:tc>
                <w:tcPr>
                  <w:tcW w:w="3989" w:type="dxa"/>
                  <w:noWrap w:val="0"/>
                  <w:vAlign w:val="center"/>
                </w:tcPr>
                <w:p>
                  <w:pPr>
                    <w:widowControl/>
                    <w:adjustRightInd w:val="0"/>
                    <w:snapToGrid w:val="0"/>
                    <w:jc w:val="center"/>
                    <w:rPr>
                      <w:rFonts w:hint="default" w:ascii="Times New Roman" w:hAnsi="Times New Roman" w:cs="Times New Roman"/>
                      <w:b/>
                      <w:bCs/>
                      <w:color w:val="auto"/>
                      <w:kern w:val="0"/>
                      <w:sz w:val="21"/>
                      <w:szCs w:val="21"/>
                    </w:rPr>
                  </w:pPr>
                  <w:r>
                    <w:rPr>
                      <w:rFonts w:hint="eastAsia" w:ascii="Times New Roman" w:hAnsi="Times New Roman" w:cs="Times New Roman"/>
                      <w:b/>
                      <w:bCs/>
                      <w:color w:val="auto"/>
                      <w:kern w:val="0"/>
                      <w:sz w:val="21"/>
                      <w:szCs w:val="21"/>
                      <w:lang w:eastAsia="zh-CN"/>
                    </w:rPr>
                    <w:t>实际建设情况</w:t>
                  </w:r>
                </w:p>
              </w:tc>
              <w:tc>
                <w:tcPr>
                  <w:tcW w:w="1163" w:type="dxa"/>
                  <w:noWrap w:val="0"/>
                  <w:vAlign w:val="center"/>
                </w:tcPr>
                <w:p>
                  <w:pPr>
                    <w:widowControl/>
                    <w:adjustRightInd w:val="0"/>
                    <w:snapToGrid w:val="0"/>
                    <w:jc w:val="center"/>
                    <w:rPr>
                      <w:rFonts w:hint="eastAsia" w:ascii="Times New Roman" w:hAnsi="Times New Roman" w:eastAsia="宋体" w:cs="Times New Roman"/>
                      <w:b/>
                      <w:bCs/>
                      <w:color w:val="auto"/>
                      <w:kern w:val="0"/>
                      <w:sz w:val="21"/>
                      <w:szCs w:val="21"/>
                      <w:lang w:eastAsia="zh-CN"/>
                    </w:rPr>
                  </w:pPr>
                  <w:r>
                    <w:rPr>
                      <w:rFonts w:hint="eastAsia" w:ascii="Times New Roman" w:hAnsi="Times New Roman" w:eastAsia="宋体" w:cs="Times New Roman"/>
                      <w:b/>
                      <w:bCs/>
                      <w:color w:val="auto"/>
                      <w:kern w:val="0"/>
                      <w:sz w:val="21"/>
                      <w:szCs w:val="21"/>
                      <w:lang w:eastAsia="zh-CN"/>
                    </w:rPr>
                    <w:t>是否属于重大变更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385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Times New Roman" w:hAnsi="Times New Roman" w:eastAsia="宋体" w:cs="Times New Roman"/>
                      <w:b/>
                      <w:bCs/>
                      <w:sz w:val="21"/>
                      <w:szCs w:val="21"/>
                      <w:lang w:val="en-US" w:eastAsia="zh-CN"/>
                    </w:rPr>
                  </w:pPr>
                  <w:r>
                    <w:rPr>
                      <w:rFonts w:hint="eastAsia" w:ascii="宋体" w:hAnsi="宋体"/>
                      <w:kern w:val="21"/>
                      <w:sz w:val="21"/>
                      <w:szCs w:val="21"/>
                    </w:rPr>
                    <w:t>钢结构厂房，主要承担产品的生产加工及原材料存放总建筑面积</w:t>
                  </w:r>
                  <w:r>
                    <w:rPr>
                      <w:rFonts w:hint="eastAsia" w:ascii="宋体" w:hAnsi="宋体"/>
                      <w:kern w:val="24"/>
                      <w:szCs w:val="21"/>
                    </w:rPr>
                    <w:t>14963.78</w:t>
                  </w:r>
                  <w:r>
                    <w:rPr>
                      <w:rFonts w:hint="eastAsia" w:ascii="宋体" w:hAnsi="宋体"/>
                      <w:kern w:val="21"/>
                      <w:szCs w:val="21"/>
                    </w:rPr>
                    <w:t>m</w:t>
                  </w:r>
                  <w:r>
                    <w:rPr>
                      <w:rFonts w:hint="eastAsia" w:ascii="宋体" w:hAnsi="宋体"/>
                      <w:kern w:val="21"/>
                      <w:szCs w:val="21"/>
                      <w:vertAlign w:val="superscript"/>
                    </w:rPr>
                    <w:t>2</w:t>
                  </w:r>
                </w:p>
              </w:tc>
              <w:tc>
                <w:tcPr>
                  <w:tcW w:w="3989"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auto"/>
                    <w:outlineLvl w:val="9"/>
                    <w:rPr>
                      <w:rFonts w:hint="default" w:ascii="Times New Roman" w:hAnsi="Times New Roman" w:eastAsia="宋体" w:cs="Times New Roman"/>
                      <w:b/>
                      <w:bCs/>
                      <w:color w:val="auto"/>
                      <w:sz w:val="21"/>
                      <w:szCs w:val="21"/>
                      <w:lang w:val="en-US" w:eastAsia="zh-CN"/>
                    </w:rPr>
                  </w:pPr>
                  <w:r>
                    <w:rPr>
                      <w:rFonts w:hint="eastAsia" w:ascii="宋体" w:hAnsi="宋体" w:eastAsia="宋体"/>
                      <w:kern w:val="21"/>
                      <w:sz w:val="21"/>
                      <w:szCs w:val="21"/>
                      <w:lang w:eastAsia="zh-CN"/>
                    </w:rPr>
                    <w:t>实际生产线</w:t>
                  </w:r>
                  <w:r>
                    <w:rPr>
                      <w:rFonts w:hint="eastAsia" w:ascii="宋体" w:hAnsi="宋体"/>
                      <w:kern w:val="21"/>
                      <w:sz w:val="21"/>
                      <w:szCs w:val="21"/>
                    </w:rPr>
                    <w:t>总建筑面积</w:t>
                  </w:r>
                  <w:r>
                    <w:rPr>
                      <w:rFonts w:hint="eastAsia" w:ascii="宋体" w:hAnsi="宋体" w:eastAsia="宋体"/>
                      <w:kern w:val="21"/>
                      <w:sz w:val="21"/>
                      <w:szCs w:val="21"/>
                      <w:lang w:eastAsia="zh-CN"/>
                    </w:rPr>
                    <w:t>为</w:t>
                  </w:r>
                  <w:r>
                    <w:rPr>
                      <w:rFonts w:hint="eastAsia" w:ascii="宋体" w:hAnsi="宋体" w:eastAsia="宋体"/>
                      <w:kern w:val="21"/>
                      <w:sz w:val="21"/>
                      <w:szCs w:val="21"/>
                      <w:lang w:val="en-US" w:eastAsia="zh-CN"/>
                    </w:rPr>
                    <w:t>1920</w:t>
                  </w:r>
                  <w:r>
                    <w:rPr>
                      <w:rFonts w:hint="eastAsia" w:ascii="宋体" w:hAnsi="宋体"/>
                      <w:kern w:val="21"/>
                      <w:sz w:val="21"/>
                      <w:szCs w:val="21"/>
                    </w:rPr>
                    <w:t>m</w:t>
                  </w:r>
                  <w:r>
                    <w:rPr>
                      <w:rFonts w:hint="eastAsia" w:ascii="宋体" w:hAnsi="宋体"/>
                      <w:kern w:val="21"/>
                      <w:sz w:val="21"/>
                      <w:szCs w:val="21"/>
                      <w:vertAlign w:val="superscript"/>
                    </w:rPr>
                    <w:t>2</w:t>
                  </w:r>
                  <w:r>
                    <w:rPr>
                      <w:rFonts w:hint="eastAsia" w:ascii="宋体" w:hAnsi="宋体"/>
                      <w:kern w:val="21"/>
                      <w:sz w:val="21"/>
                      <w:szCs w:val="21"/>
                      <w:lang w:eastAsia="zh-CN"/>
                    </w:rPr>
                    <w:t>，</w:t>
                  </w:r>
                  <w:r>
                    <w:rPr>
                      <w:rFonts w:hint="eastAsia" w:ascii="宋体" w:hAnsi="宋体"/>
                      <w:kern w:val="21"/>
                      <w:sz w:val="21"/>
                      <w:szCs w:val="21"/>
                    </w:rPr>
                    <w:t>钢结构厂房，主要承担产品的生产加工及原材料存放</w:t>
                  </w:r>
                  <w:r>
                    <w:rPr>
                      <w:rFonts w:hint="eastAsia" w:ascii="宋体" w:hAnsi="宋体"/>
                      <w:kern w:val="21"/>
                      <w:sz w:val="21"/>
                      <w:szCs w:val="21"/>
                      <w:lang w:eastAsia="zh-CN"/>
                    </w:rPr>
                    <w:t>。</w:t>
                  </w:r>
                </w:p>
              </w:tc>
              <w:tc>
                <w:tcPr>
                  <w:tcW w:w="1163"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不属于</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004" w:type="dxa"/>
                  <w:gridSpan w:val="3"/>
                  <w:noWrap w:val="0"/>
                  <w:vAlign w:val="center"/>
                </w:tcPr>
                <w:p>
                  <w:pPr>
                    <w:jc w:val="both"/>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注：以上变动是由于市场经济的缩减，建设单位减少了生产区域，其余的生产区域均出租。属于生产线区域（污染物）的减少。</w:t>
                  </w:r>
                  <w:r>
                    <w:rPr>
                      <w:rFonts w:hint="default" w:ascii="宋体" w:hAnsi="宋体"/>
                      <w:kern w:val="21"/>
                      <w:sz w:val="21"/>
                      <w:szCs w:val="21"/>
                      <w:lang w:val="en-US" w:eastAsia="zh-CN"/>
                    </w:rPr>
                    <w:t>根据环境保护部办公厅《关于印发环评管理中部分行业建设项目重大变动清单的通知》（环办〔2015〕52号）的相关规定，上述部分变动均不属于重大变动</w:t>
                  </w:r>
                </w:p>
              </w:tc>
            </w:tr>
          </w:tbl>
          <w:p>
            <w:pPr>
              <w:spacing w:before="120" w:beforeLines="50" w:after="120" w:afterLines="50" w:line="40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4、 生产规模</w:t>
            </w:r>
          </w:p>
          <w:p>
            <w:pPr>
              <w:spacing w:line="400" w:lineRule="exact"/>
              <w:ind w:firstLine="480" w:firstLineChars="200"/>
              <w:rPr>
                <w:rFonts w:ascii="Times New Roman" w:hAnsi="Times New Roman" w:cs="Times New Roman" w:eastAsiaTheme="minorEastAsia"/>
                <w:sz w:val="24"/>
                <w:lang w:eastAsia="zh-CN"/>
              </w:rPr>
            </w:pPr>
            <w:r>
              <w:rPr>
                <w:rFonts w:ascii="Times New Roman" w:hAnsi="Times New Roman" w:cs="Times New Roman" w:eastAsiaTheme="minorEastAsia"/>
                <w:sz w:val="24"/>
                <w:lang w:eastAsia="zh-CN"/>
              </w:rPr>
              <w:t>本项目实际生产规模见表</w:t>
            </w:r>
            <w:r>
              <w:rPr>
                <w:rFonts w:hint="eastAsia" w:ascii="Times New Roman" w:hAnsi="Times New Roman" w:cs="Times New Roman" w:eastAsiaTheme="minorEastAsia"/>
                <w:sz w:val="24"/>
                <w:lang w:val="en-US" w:eastAsia="zh-CN"/>
              </w:rPr>
              <w:t>4</w:t>
            </w:r>
            <w:r>
              <w:rPr>
                <w:rFonts w:ascii="Times New Roman" w:hAnsi="Times New Roman" w:cs="Times New Roman" w:eastAsiaTheme="minorEastAsia"/>
                <w:sz w:val="24"/>
                <w:lang w:eastAsia="zh-CN"/>
              </w:rPr>
              <w:t>。</w:t>
            </w:r>
          </w:p>
          <w:p>
            <w:pPr>
              <w:spacing w:before="120" w:beforeLines="50" w:line="276" w:lineRule="auto"/>
              <w:jc w:val="center"/>
              <w:rPr>
                <w:rFonts w:ascii="Times New Roman" w:hAnsi="Times New Roman" w:cs="Times New Roman" w:eastAsiaTheme="minorEastAsia"/>
                <w:b/>
                <w:bCs/>
                <w:kern w:val="2"/>
                <w:sz w:val="24"/>
                <w:szCs w:val="24"/>
              </w:rPr>
            </w:pPr>
            <w:r>
              <w:rPr>
                <w:rFonts w:ascii="Times New Roman" w:hAnsi="Times New Roman" w:cs="Times New Roman" w:eastAsiaTheme="minorEastAsia"/>
                <w:b/>
                <w:bCs/>
                <w:kern w:val="2"/>
                <w:sz w:val="24"/>
                <w:szCs w:val="24"/>
              </w:rPr>
              <w:t>表</w:t>
            </w:r>
            <w:r>
              <w:rPr>
                <w:rFonts w:hint="eastAsia" w:ascii="Times New Roman" w:hAnsi="Times New Roman" w:cs="Times New Roman" w:eastAsiaTheme="minorEastAsia"/>
                <w:b/>
                <w:bCs/>
                <w:kern w:val="2"/>
                <w:sz w:val="24"/>
                <w:szCs w:val="24"/>
                <w:lang w:val="en-US" w:eastAsia="zh-CN"/>
              </w:rPr>
              <w:t>4</w:t>
            </w:r>
            <w:r>
              <w:rPr>
                <w:rFonts w:ascii="Times New Roman" w:hAnsi="Times New Roman" w:cs="Times New Roman" w:eastAsiaTheme="minorEastAsia"/>
                <w:b/>
                <w:bCs/>
                <w:kern w:val="2"/>
                <w:sz w:val="24"/>
                <w:szCs w:val="24"/>
              </w:rPr>
              <w:t xml:space="preserve">  项目产品生产规模表</w:t>
            </w:r>
          </w:p>
          <w:tbl>
            <w:tblPr>
              <w:tblStyle w:val="18"/>
              <w:tblW w:w="9163"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2613"/>
              <w:gridCol w:w="2751"/>
              <w:gridCol w:w="2751"/>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48" w:type="dxa"/>
                  <w:noWrap w:val="0"/>
                  <w:vAlign w:val="center"/>
                </w:tcPr>
                <w:p>
                  <w:pPr>
                    <w:widowControl/>
                    <w:adjustRightInd w:val="0"/>
                    <w:snapToGrid w:val="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序号</w:t>
                  </w:r>
                </w:p>
              </w:tc>
              <w:tc>
                <w:tcPr>
                  <w:tcW w:w="2613" w:type="dxa"/>
                  <w:noWrap w:val="0"/>
                  <w:vAlign w:val="center"/>
                </w:tcPr>
                <w:p>
                  <w:pPr>
                    <w:widowControl/>
                    <w:adjustRightInd w:val="0"/>
                    <w:snapToGrid w:val="0"/>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eastAsia="zh-CN"/>
                    </w:rPr>
                    <w:t>名称</w:t>
                  </w:r>
                </w:p>
              </w:tc>
              <w:tc>
                <w:tcPr>
                  <w:tcW w:w="2751" w:type="dxa"/>
                  <w:noWrap w:val="0"/>
                  <w:vAlign w:val="center"/>
                </w:tcPr>
                <w:p>
                  <w:pPr>
                    <w:widowControl/>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eastAsia="zh-CN"/>
                    </w:rPr>
                    <w:t>设计</w:t>
                  </w:r>
                  <w:r>
                    <w:rPr>
                      <w:rFonts w:hint="default" w:ascii="Times New Roman" w:hAnsi="Times New Roman" w:cs="Times New Roman"/>
                      <w:color w:val="auto"/>
                      <w:kern w:val="0"/>
                      <w:sz w:val="21"/>
                      <w:szCs w:val="21"/>
                    </w:rPr>
                    <w:t>规模(</w:t>
                  </w:r>
                  <w:r>
                    <w:rPr>
                      <w:rFonts w:hint="eastAsia" w:ascii="Times New Roman" w:hAnsi="Times New Roman" w:cs="Times New Roman"/>
                      <w:color w:val="auto"/>
                      <w:kern w:val="0"/>
                      <w:sz w:val="21"/>
                      <w:szCs w:val="21"/>
                      <w:lang w:eastAsia="zh-CN"/>
                    </w:rPr>
                    <w:t>吨</w:t>
                  </w:r>
                  <w:r>
                    <w:rPr>
                      <w:rFonts w:hint="default" w:ascii="Times New Roman" w:hAnsi="Times New Roman" w:cs="Times New Roman"/>
                      <w:color w:val="auto"/>
                      <w:kern w:val="0"/>
                      <w:sz w:val="21"/>
                      <w:szCs w:val="21"/>
                    </w:rPr>
                    <w:t>/年）</w:t>
                  </w:r>
                </w:p>
              </w:tc>
              <w:tc>
                <w:tcPr>
                  <w:tcW w:w="2751" w:type="dxa"/>
                  <w:noWrap w:val="0"/>
                  <w:vAlign w:val="center"/>
                </w:tcPr>
                <w:p>
                  <w:pPr>
                    <w:widowControl/>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eastAsia="zh-CN"/>
                    </w:rPr>
                    <w:t>实际</w:t>
                  </w:r>
                  <w:r>
                    <w:rPr>
                      <w:rFonts w:hint="default" w:ascii="Times New Roman" w:hAnsi="Times New Roman" w:cs="Times New Roman"/>
                      <w:color w:val="auto"/>
                      <w:kern w:val="0"/>
                      <w:sz w:val="21"/>
                      <w:szCs w:val="21"/>
                    </w:rPr>
                    <w:t>规模(</w:t>
                  </w:r>
                  <w:r>
                    <w:rPr>
                      <w:rFonts w:hint="eastAsia" w:ascii="Times New Roman" w:hAnsi="Times New Roman" w:cs="Times New Roman"/>
                      <w:color w:val="auto"/>
                      <w:kern w:val="0"/>
                      <w:sz w:val="21"/>
                      <w:szCs w:val="21"/>
                      <w:lang w:eastAsia="zh-CN"/>
                    </w:rPr>
                    <w:t>吨</w:t>
                  </w:r>
                  <w:r>
                    <w:rPr>
                      <w:rFonts w:hint="default" w:ascii="Times New Roman" w:hAnsi="Times New Roman" w:cs="Times New Roman"/>
                      <w:color w:val="auto"/>
                      <w:kern w:val="0"/>
                      <w:sz w:val="21"/>
                      <w:szCs w:val="21"/>
                    </w:rPr>
                    <w:t>/年）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48" w:type="dxa"/>
                  <w:noWrap w:val="0"/>
                  <w:vAlign w:val="center"/>
                </w:tcPr>
                <w:p>
                  <w:pPr>
                    <w:widowControl/>
                    <w:adjustRightInd w:val="0"/>
                    <w:snapToGrid w:val="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c>
                <w:tcPr>
                  <w:tcW w:w="2613" w:type="dxa"/>
                  <w:noWrap w:val="0"/>
                  <w:vAlign w:val="center"/>
                </w:tcPr>
                <w:p>
                  <w:pPr>
                    <w:autoSpaceDE w:val="0"/>
                    <w:autoSpaceDN w:val="0"/>
                    <w:adjustRightIn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kern w:val="0"/>
                      <w:sz w:val="21"/>
                      <w:szCs w:val="21"/>
                      <w:lang w:val="en-US" w:eastAsia="zh-CN" w:bidi="ar-SA"/>
                    </w:rPr>
                    <w:t>生产加工管件</w:t>
                  </w:r>
                </w:p>
              </w:tc>
              <w:tc>
                <w:tcPr>
                  <w:tcW w:w="2751" w:type="dxa"/>
                  <w:noWrap w:val="0"/>
                  <w:vAlign w:val="center"/>
                </w:tcPr>
                <w:p>
                  <w:pPr>
                    <w:pStyle w:val="21"/>
                    <w:autoSpaceDE w:val="0"/>
                    <w:autoSpaceDN w:val="0"/>
                    <w:adjustRightInd w:val="0"/>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kern w:val="0"/>
                      <w:szCs w:val="21"/>
                    </w:rPr>
                    <w:t>350</w:t>
                  </w:r>
                </w:p>
              </w:tc>
              <w:tc>
                <w:tcPr>
                  <w:tcW w:w="2751"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260</w:t>
                  </w:r>
                </w:p>
              </w:tc>
            </w:tr>
          </w:tbl>
          <w:p>
            <w:pPr>
              <w:spacing w:line="420" w:lineRule="exact"/>
              <w:rPr>
                <w:rFonts w:ascii="Times New Roman" w:hAnsi="Times New Roman" w:cs="Times New Roman" w:eastAsiaTheme="minorEastAsia"/>
                <w:kern w:val="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77" w:hRule="atLeast"/>
        </w:trPr>
        <w:tc>
          <w:tcPr>
            <w:tcW w:w="9220" w:type="dxa"/>
          </w:tcPr>
          <w:p>
            <w:pPr>
              <w:spacing w:before="120" w:beforeLines="50" w:after="120" w:afterLines="50" w:line="40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5、 主要设备清单</w:t>
            </w:r>
          </w:p>
          <w:p>
            <w:pPr>
              <w:spacing w:line="400" w:lineRule="exact"/>
              <w:ind w:firstLine="480" w:firstLineChars="200"/>
              <w:rPr>
                <w:rFonts w:ascii="Times New Roman" w:hAnsi="Times New Roman" w:cs="Times New Roman" w:eastAsiaTheme="minorEastAsia"/>
                <w:kern w:val="2"/>
                <w:lang w:eastAsia="zh-CN"/>
              </w:rPr>
            </w:pPr>
            <w:r>
              <w:rPr>
                <w:rFonts w:ascii="Times New Roman" w:hAnsi="Times New Roman" w:cs="Times New Roman" w:eastAsiaTheme="minorEastAsia"/>
                <w:sz w:val="24"/>
                <w:lang w:eastAsia="zh-CN"/>
              </w:rPr>
              <w:t>本项目实际生产规模见表</w:t>
            </w:r>
            <w:r>
              <w:rPr>
                <w:rFonts w:hint="eastAsia" w:ascii="Times New Roman" w:hAnsi="Times New Roman" w:cs="Times New Roman" w:eastAsiaTheme="minorEastAsia"/>
                <w:sz w:val="24"/>
                <w:lang w:val="en-US" w:eastAsia="zh-CN"/>
              </w:rPr>
              <w:t>5</w:t>
            </w:r>
            <w:r>
              <w:rPr>
                <w:rFonts w:ascii="Times New Roman" w:hAnsi="Times New Roman" w:cs="Times New Roman" w:eastAsiaTheme="minorEastAsia"/>
                <w:sz w:val="24"/>
                <w:lang w:eastAsia="zh-CN"/>
              </w:rPr>
              <w:t>。</w:t>
            </w:r>
          </w:p>
          <w:p>
            <w:pPr>
              <w:spacing w:before="120" w:beforeLines="50" w:line="276" w:lineRule="auto"/>
              <w:jc w:val="center"/>
              <w:rPr>
                <w:rFonts w:hint="eastAsia" w:ascii="Times New Roman" w:hAnsi="Times New Roman" w:cs="Times New Roman"/>
                <w:b/>
                <w:sz w:val="24"/>
                <w:szCs w:val="24"/>
                <w:lang w:eastAsia="zh-CN"/>
              </w:rPr>
            </w:pPr>
            <w:r>
              <w:rPr>
                <w:rFonts w:hint="default" w:ascii="Times New Roman" w:hAnsi="Times New Roman" w:cs="Times New Roman"/>
                <w:b/>
                <w:sz w:val="24"/>
                <w:szCs w:val="24"/>
              </w:rPr>
              <w:t>表</w:t>
            </w:r>
            <w:r>
              <w:rPr>
                <w:rFonts w:hint="eastAsia" w:ascii="Times New Roman" w:hAnsi="Times New Roman" w:eastAsia="宋体" w:cs="Times New Roman"/>
                <w:b/>
                <w:sz w:val="24"/>
                <w:szCs w:val="24"/>
                <w:lang w:val="en-US" w:eastAsia="zh-CN"/>
              </w:rPr>
              <w:t>5</w:t>
            </w:r>
            <w:r>
              <w:rPr>
                <w:rFonts w:hint="default" w:ascii="Times New Roman" w:hAnsi="Times New Roman" w:cs="Times New Roman"/>
                <w:b/>
                <w:sz w:val="24"/>
                <w:szCs w:val="24"/>
              </w:rPr>
              <w:t xml:space="preserve">  项目</w:t>
            </w:r>
            <w:r>
              <w:rPr>
                <w:rFonts w:hint="eastAsia" w:ascii="Times New Roman" w:hAnsi="Times New Roman" w:cs="Times New Roman"/>
                <w:b/>
                <w:sz w:val="24"/>
                <w:szCs w:val="24"/>
                <w:lang w:eastAsia="zh-CN"/>
              </w:rPr>
              <w:t>主要设备清单</w:t>
            </w:r>
          </w:p>
          <w:tbl>
            <w:tblPr>
              <w:tblStyle w:val="18"/>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566"/>
              <w:gridCol w:w="2691"/>
              <w:gridCol w:w="271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b/>
                      <w:bCs/>
                      <w:kern w:val="0"/>
                      <w:szCs w:val="21"/>
                      <w:highlight w:val="none"/>
                    </w:rPr>
                  </w:pPr>
                  <w:r>
                    <w:rPr>
                      <w:rFonts w:hint="default" w:ascii="Times New Roman" w:hAnsi="Times New Roman" w:cs="Times New Roman"/>
                      <w:b/>
                      <w:bCs/>
                      <w:kern w:val="0"/>
                      <w:szCs w:val="21"/>
                      <w:highlight w:val="none"/>
                    </w:rPr>
                    <w:t>序号</w:t>
                  </w:r>
                </w:p>
              </w:tc>
              <w:tc>
                <w:tcPr>
                  <w:tcW w:w="2566" w:type="dxa"/>
                  <w:noWrap w:val="0"/>
                  <w:vAlign w:val="center"/>
                </w:tcPr>
                <w:p>
                  <w:pPr>
                    <w:widowControl/>
                    <w:adjustRightInd w:val="0"/>
                    <w:snapToGrid w:val="0"/>
                    <w:jc w:val="center"/>
                    <w:rPr>
                      <w:rFonts w:hint="default" w:ascii="Times New Roman" w:hAnsi="Times New Roman" w:cs="Times New Roman"/>
                      <w:b/>
                      <w:bCs/>
                      <w:kern w:val="0"/>
                      <w:szCs w:val="21"/>
                      <w:highlight w:val="none"/>
                    </w:rPr>
                  </w:pPr>
                  <w:r>
                    <w:rPr>
                      <w:rFonts w:hint="default" w:ascii="Times New Roman" w:hAnsi="Times New Roman" w:cs="Times New Roman"/>
                      <w:b/>
                      <w:bCs/>
                      <w:kern w:val="0"/>
                      <w:szCs w:val="21"/>
                      <w:highlight w:val="none"/>
                    </w:rPr>
                    <w:t>名称</w:t>
                  </w:r>
                </w:p>
              </w:tc>
              <w:tc>
                <w:tcPr>
                  <w:tcW w:w="2691" w:type="dxa"/>
                  <w:noWrap w:val="0"/>
                  <w:vAlign w:val="center"/>
                </w:tcPr>
                <w:p>
                  <w:pPr>
                    <w:widowControl/>
                    <w:adjustRightInd w:val="0"/>
                    <w:snapToGrid w:val="0"/>
                    <w:jc w:val="center"/>
                    <w:rPr>
                      <w:rFonts w:hint="eastAsia" w:ascii="Times New Roman" w:hAnsi="Times New Roman" w:eastAsia="宋体" w:cs="Times New Roman"/>
                      <w:b/>
                      <w:bCs/>
                      <w:kern w:val="0"/>
                      <w:szCs w:val="21"/>
                      <w:highlight w:val="none"/>
                      <w:lang w:eastAsia="zh-CN"/>
                    </w:rPr>
                  </w:pPr>
                  <w:r>
                    <w:rPr>
                      <w:rFonts w:hint="default" w:ascii="Times New Roman" w:hAnsi="Times New Roman" w:cs="Times New Roman"/>
                      <w:b/>
                      <w:bCs/>
                      <w:kern w:val="0"/>
                      <w:szCs w:val="21"/>
                      <w:highlight w:val="none"/>
                    </w:rPr>
                    <w:t>数量</w:t>
                  </w:r>
                  <w:r>
                    <w:rPr>
                      <w:rFonts w:hint="eastAsia" w:ascii="Times New Roman" w:hAnsi="Times New Roman" w:cs="Times New Roman"/>
                      <w:b/>
                      <w:bCs/>
                      <w:kern w:val="0"/>
                      <w:szCs w:val="21"/>
                      <w:highlight w:val="none"/>
                      <w:lang w:eastAsia="zh-CN"/>
                    </w:rPr>
                    <w:t>（台）</w:t>
                  </w:r>
                </w:p>
              </w:tc>
              <w:tc>
                <w:tcPr>
                  <w:tcW w:w="2716" w:type="dxa"/>
                  <w:noWrap w:val="0"/>
                  <w:vAlign w:val="center"/>
                </w:tcPr>
                <w:p>
                  <w:pPr>
                    <w:widowControl/>
                    <w:adjustRightInd w:val="0"/>
                    <w:snapToGrid w:val="0"/>
                    <w:jc w:val="center"/>
                    <w:rPr>
                      <w:rFonts w:hint="default" w:ascii="Times New Roman" w:hAnsi="Times New Roman" w:cs="Times New Roman"/>
                      <w:b/>
                      <w:bCs/>
                      <w:kern w:val="0"/>
                      <w:szCs w:val="21"/>
                      <w:highlight w:val="none"/>
                    </w:rPr>
                  </w:pPr>
                  <w:r>
                    <w:rPr>
                      <w:rFonts w:hint="default" w:ascii="Times New Roman" w:hAnsi="Times New Roman" w:cs="Times New Roman"/>
                      <w:b/>
                      <w:bCs/>
                      <w:kern w:val="0"/>
                      <w:szCs w:val="21"/>
                      <w:highlight w:val="none"/>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eastAsia="宋体" w:cs="Times New Roman"/>
                      <w:color w:val="000000"/>
                      <w:lang w:val="en-US" w:eastAsia="zh-CN"/>
                    </w:rPr>
                  </w:pPr>
                  <w:r>
                    <w:rPr>
                      <w:rFonts w:hint="default" w:ascii="Times New Roman" w:hAnsi="Times New Roman" w:cs="Times New Roman"/>
                      <w:color w:val="000000"/>
                    </w:rPr>
                    <w:t>1</w:t>
                  </w:r>
                </w:p>
              </w:tc>
              <w:tc>
                <w:tcPr>
                  <w:tcW w:w="2566" w:type="dxa"/>
                  <w:noWrap w:val="0"/>
                  <w:vAlign w:val="center"/>
                </w:tcPr>
                <w:p>
                  <w:pPr>
                    <w:widowControl/>
                    <w:jc w:val="center"/>
                    <w:rPr>
                      <w:rFonts w:hint="default" w:ascii="Times New Roman" w:hAnsi="Times New Roman" w:eastAsia="宋体" w:cs="Times New Roman"/>
                      <w:color w:val="000000"/>
                      <w:lang w:eastAsia="zh-CN"/>
                    </w:rPr>
                  </w:pPr>
                  <w:r>
                    <w:rPr>
                      <w:rFonts w:hint="eastAsia" w:ascii="宋体" w:hAnsi="宋体" w:cs="宋体"/>
                      <w:kern w:val="0"/>
                      <w:szCs w:val="21"/>
                    </w:rPr>
                    <w:t>推制机</w:t>
                  </w:r>
                </w:p>
              </w:tc>
              <w:tc>
                <w:tcPr>
                  <w:tcW w:w="2691" w:type="dxa"/>
                  <w:noWrap w:val="0"/>
                  <w:vAlign w:val="center"/>
                </w:tcPr>
                <w:p>
                  <w:pPr>
                    <w:widowControl/>
                    <w:jc w:val="center"/>
                    <w:rPr>
                      <w:rFonts w:hint="eastAsia" w:ascii="Times New Roman" w:hAnsi="Times New Roman" w:eastAsia="宋体" w:cs="Times New Roman"/>
                      <w:color w:val="000000"/>
                      <w:lang w:val="en-US" w:eastAsia="zh-CN"/>
                    </w:rPr>
                  </w:pPr>
                  <w:r>
                    <w:rPr>
                      <w:rFonts w:hint="eastAsia" w:ascii="宋体" w:hAnsi="宋体" w:cs="宋体"/>
                      <w:kern w:val="0"/>
                      <w:szCs w:val="21"/>
                    </w:rPr>
                    <w:t>2</w:t>
                  </w:r>
                </w:p>
              </w:tc>
              <w:tc>
                <w:tcPr>
                  <w:tcW w:w="2716" w:type="dxa"/>
                  <w:noWrap w:val="0"/>
                  <w:vAlign w:val="center"/>
                </w:tcPr>
                <w:p>
                  <w:pPr>
                    <w:widowControl/>
                    <w:jc w:val="center"/>
                    <w:rPr>
                      <w:rFonts w:hint="eastAsia" w:ascii="Times New Roman" w:hAnsi="Times New Roman" w:eastAsia="宋体" w:cs="Times New Roman"/>
                      <w:color w:val="000000"/>
                      <w:lang w:val="en-US" w:eastAsia="zh-CN"/>
                    </w:rPr>
                  </w:pPr>
                  <w:r>
                    <w:rPr>
                      <w:rFonts w:hint="eastAsia" w:eastAsia="宋体"/>
                      <w:kern w:val="0"/>
                      <w:szCs w:val="21"/>
                      <w:lang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color w:val="000000"/>
                    </w:rPr>
                  </w:pPr>
                  <w:r>
                    <w:rPr>
                      <w:rFonts w:hint="default" w:ascii="Times New Roman" w:hAnsi="Times New Roman" w:cs="Times New Roman"/>
                      <w:color w:val="000000"/>
                    </w:rPr>
                    <w:t>2</w:t>
                  </w:r>
                </w:p>
              </w:tc>
              <w:tc>
                <w:tcPr>
                  <w:tcW w:w="2566" w:type="dxa"/>
                  <w:noWrap w:val="0"/>
                  <w:vAlign w:val="center"/>
                </w:tcPr>
                <w:p>
                  <w:pPr>
                    <w:widowControl/>
                    <w:jc w:val="center"/>
                    <w:rPr>
                      <w:rFonts w:hint="default" w:ascii="Times New Roman" w:hAnsi="Times New Roman" w:cs="Times New Roman"/>
                      <w:bCs/>
                      <w:color w:val="000000"/>
                      <w:kern w:val="0"/>
                      <w:szCs w:val="21"/>
                      <w:lang w:val="en-US" w:eastAsia="zh-CN"/>
                    </w:rPr>
                  </w:pPr>
                  <w:r>
                    <w:rPr>
                      <w:rFonts w:hint="eastAsia" w:ascii="宋体" w:hAnsi="宋体" w:cs="宋体"/>
                      <w:kern w:val="0"/>
                      <w:szCs w:val="21"/>
                    </w:rPr>
                    <w:t>钻床</w:t>
                  </w:r>
                </w:p>
              </w:tc>
              <w:tc>
                <w:tcPr>
                  <w:tcW w:w="2691" w:type="dxa"/>
                  <w:noWrap w:val="0"/>
                  <w:vAlign w:val="center"/>
                </w:tcPr>
                <w:p>
                  <w:pPr>
                    <w:widowControl/>
                    <w:jc w:val="center"/>
                    <w:rPr>
                      <w:rFonts w:hint="default" w:ascii="Times New Roman" w:hAnsi="Times New Roman" w:cs="Times New Roman"/>
                      <w:bCs/>
                      <w:color w:val="000000"/>
                      <w:kern w:val="0"/>
                      <w:szCs w:val="21"/>
                      <w:lang w:val="en-US" w:eastAsia="zh-CN"/>
                    </w:rPr>
                  </w:pPr>
                  <w:r>
                    <w:rPr>
                      <w:rFonts w:hint="eastAsia" w:ascii="宋体" w:hAnsi="宋体" w:cs="宋体"/>
                      <w:kern w:val="0"/>
                      <w:szCs w:val="21"/>
                    </w:rPr>
                    <w:t>2</w:t>
                  </w:r>
                </w:p>
              </w:tc>
              <w:tc>
                <w:tcPr>
                  <w:tcW w:w="2716" w:type="dxa"/>
                  <w:noWrap w:val="0"/>
                  <w:vAlign w:val="center"/>
                </w:tcPr>
                <w:p>
                  <w:pPr>
                    <w:widowControl/>
                    <w:jc w:val="center"/>
                    <w:rPr>
                      <w:rFonts w:hint="eastAsia" w:ascii="Times New Roman" w:hAnsi="Times New Roman" w:eastAsia="宋体" w:cs="Times New Roman"/>
                      <w:color w:val="000000"/>
                      <w:lang w:val="en-US" w:eastAsia="zh-CN"/>
                    </w:rPr>
                  </w:pPr>
                  <w:r>
                    <w:rPr>
                      <w:rFonts w:hint="eastAsia"/>
                      <w:kern w:val="0"/>
                      <w:szCs w:val="21"/>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3</w:t>
                  </w:r>
                </w:p>
              </w:tc>
              <w:tc>
                <w:tcPr>
                  <w:tcW w:w="2566" w:type="dxa"/>
                  <w:noWrap w:val="0"/>
                  <w:vAlign w:val="center"/>
                </w:tcPr>
                <w:p>
                  <w:pPr>
                    <w:widowControl/>
                    <w:jc w:val="center"/>
                    <w:rPr>
                      <w:rFonts w:hint="default" w:ascii="Times New Roman" w:hAnsi="Times New Roman" w:cs="Times New Roman"/>
                      <w:bCs/>
                      <w:color w:val="000000"/>
                      <w:kern w:val="0"/>
                      <w:szCs w:val="21"/>
                      <w:highlight w:val="none"/>
                      <w:lang w:val="en-US" w:eastAsia="zh-CN"/>
                    </w:rPr>
                  </w:pPr>
                  <w:r>
                    <w:rPr>
                      <w:rFonts w:hint="eastAsia" w:ascii="宋体" w:hAnsi="宋体" w:cs="宋体"/>
                      <w:kern w:val="0"/>
                      <w:szCs w:val="21"/>
                    </w:rPr>
                    <w:t>锯床</w:t>
                  </w:r>
                </w:p>
              </w:tc>
              <w:tc>
                <w:tcPr>
                  <w:tcW w:w="2691" w:type="dxa"/>
                  <w:noWrap w:val="0"/>
                  <w:vAlign w:val="center"/>
                </w:tcPr>
                <w:p>
                  <w:pPr>
                    <w:widowControl/>
                    <w:jc w:val="center"/>
                    <w:rPr>
                      <w:rFonts w:hint="eastAsia" w:ascii="Times New Roman" w:hAnsi="Times New Roman" w:eastAsia="宋体" w:cs="Times New Roman"/>
                      <w:bCs/>
                      <w:color w:val="000000"/>
                      <w:kern w:val="0"/>
                      <w:szCs w:val="21"/>
                      <w:highlight w:val="none"/>
                      <w:lang w:val="en-US" w:eastAsia="zh-CN"/>
                    </w:rPr>
                  </w:pPr>
                  <w:r>
                    <w:rPr>
                      <w:rFonts w:hint="eastAsia" w:ascii="宋体" w:hAnsi="宋体" w:cs="宋体"/>
                      <w:kern w:val="0"/>
                      <w:szCs w:val="21"/>
                    </w:rPr>
                    <w:t>2</w:t>
                  </w:r>
                </w:p>
              </w:tc>
              <w:tc>
                <w:tcPr>
                  <w:tcW w:w="2716" w:type="dxa"/>
                  <w:noWrap w:val="0"/>
                  <w:vAlign w:val="center"/>
                </w:tcPr>
                <w:p>
                  <w:pPr>
                    <w:widowControl/>
                    <w:jc w:val="center"/>
                    <w:rPr>
                      <w:rFonts w:hint="eastAsia" w:ascii="Times New Roman" w:hAnsi="Times New Roman" w:eastAsia="宋体" w:cs="Times New Roman"/>
                      <w:color w:val="000000"/>
                      <w:highlight w:val="none"/>
                      <w:lang w:val="en-US" w:eastAsia="zh-CN"/>
                    </w:rPr>
                  </w:pPr>
                  <w:r>
                    <w:rPr>
                      <w:rFonts w:hint="eastAsia"/>
                      <w:kern w:val="0"/>
                      <w:szCs w:val="21"/>
                      <w:highlight w:val="none"/>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color w:val="000000"/>
                      <w:highlight w:val="none"/>
                    </w:rPr>
                  </w:pPr>
                  <w:r>
                    <w:rPr>
                      <w:rFonts w:hint="default" w:ascii="Times New Roman" w:hAnsi="Times New Roman" w:cs="Times New Roman"/>
                      <w:color w:val="000000"/>
                      <w:highlight w:val="none"/>
                    </w:rPr>
                    <w:t>4</w:t>
                  </w:r>
                </w:p>
              </w:tc>
              <w:tc>
                <w:tcPr>
                  <w:tcW w:w="2566" w:type="dxa"/>
                  <w:noWrap w:val="0"/>
                  <w:vAlign w:val="center"/>
                </w:tcPr>
                <w:p>
                  <w:pPr>
                    <w:widowControl/>
                    <w:jc w:val="center"/>
                    <w:rPr>
                      <w:rFonts w:hint="default" w:ascii="Times New Roman" w:hAnsi="Times New Roman" w:cs="Times New Roman"/>
                      <w:bCs/>
                      <w:color w:val="000000"/>
                      <w:kern w:val="0"/>
                      <w:szCs w:val="21"/>
                      <w:highlight w:val="none"/>
                      <w:lang w:eastAsia="zh-CN"/>
                    </w:rPr>
                  </w:pPr>
                  <w:r>
                    <w:rPr>
                      <w:rFonts w:hint="eastAsia" w:ascii="宋体" w:hAnsi="宋体" w:cs="宋体"/>
                      <w:kern w:val="0"/>
                      <w:szCs w:val="21"/>
                    </w:rPr>
                    <w:t>起重机(5t)</w:t>
                  </w:r>
                </w:p>
              </w:tc>
              <w:tc>
                <w:tcPr>
                  <w:tcW w:w="2691" w:type="dxa"/>
                  <w:noWrap w:val="0"/>
                  <w:vAlign w:val="center"/>
                </w:tcPr>
                <w:p>
                  <w:pPr>
                    <w:widowControl/>
                    <w:jc w:val="center"/>
                    <w:rPr>
                      <w:rFonts w:hint="default" w:ascii="Times New Roman" w:hAnsi="Times New Roman" w:cs="Times New Roman"/>
                      <w:bCs/>
                      <w:color w:val="000000"/>
                      <w:kern w:val="0"/>
                      <w:szCs w:val="21"/>
                      <w:highlight w:val="none"/>
                      <w:lang w:val="en-US" w:eastAsia="zh-CN"/>
                    </w:rPr>
                  </w:pPr>
                  <w:r>
                    <w:rPr>
                      <w:rFonts w:hint="eastAsia" w:ascii="宋体" w:hAnsi="宋体" w:cs="宋体"/>
                      <w:kern w:val="0"/>
                      <w:szCs w:val="21"/>
                    </w:rPr>
                    <w:t>2</w:t>
                  </w:r>
                </w:p>
              </w:tc>
              <w:tc>
                <w:tcPr>
                  <w:tcW w:w="2716" w:type="dxa"/>
                  <w:noWrap w:val="0"/>
                  <w:vAlign w:val="center"/>
                </w:tcPr>
                <w:p>
                  <w:pPr>
                    <w:widowControl/>
                    <w:jc w:val="center"/>
                    <w:rPr>
                      <w:rFonts w:hint="eastAsia" w:ascii="Times New Roman" w:hAnsi="Times New Roman" w:eastAsia="宋体" w:cs="Times New Roman"/>
                      <w:color w:val="000000"/>
                      <w:highlight w:val="none"/>
                      <w:lang w:val="en-US" w:eastAsia="zh-CN"/>
                    </w:rPr>
                  </w:pPr>
                  <w:r>
                    <w:rPr>
                      <w:rFonts w:hint="eastAsia"/>
                      <w:kern w:val="0"/>
                      <w:szCs w:val="21"/>
                      <w:highlight w:val="none"/>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color w:val="000000"/>
                      <w:highlight w:val="none"/>
                    </w:rPr>
                  </w:pPr>
                  <w:r>
                    <w:rPr>
                      <w:rFonts w:hint="default" w:ascii="Times New Roman" w:hAnsi="Times New Roman" w:cs="Times New Roman"/>
                      <w:color w:val="000000"/>
                    </w:rPr>
                    <w:t>5</w:t>
                  </w:r>
                </w:p>
              </w:tc>
              <w:tc>
                <w:tcPr>
                  <w:tcW w:w="25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车床</w:t>
                  </w:r>
                </w:p>
              </w:tc>
              <w:tc>
                <w:tcPr>
                  <w:tcW w:w="269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2716" w:type="dxa"/>
                  <w:noWrap w:val="0"/>
                  <w:vAlign w:val="center"/>
                </w:tcPr>
                <w:p>
                  <w:pPr>
                    <w:jc w:val="center"/>
                    <w:rPr>
                      <w:rFonts w:hint="eastAsia"/>
                      <w:kern w:val="0"/>
                      <w:szCs w:val="21"/>
                      <w:highlight w:val="none"/>
                      <w:lang w:val="en-US" w:eastAsia="zh-CN"/>
                    </w:rPr>
                  </w:pPr>
                  <w:r>
                    <w:rPr>
                      <w:rFonts w:hint="eastAsia"/>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color w:val="000000"/>
                      <w:highlight w:val="none"/>
                    </w:rPr>
                  </w:pPr>
                  <w:r>
                    <w:rPr>
                      <w:rFonts w:hint="default" w:ascii="Times New Roman" w:hAnsi="Times New Roman" w:cs="Times New Roman"/>
                      <w:color w:val="000000"/>
                    </w:rPr>
                    <w:t>6</w:t>
                  </w:r>
                </w:p>
              </w:tc>
              <w:tc>
                <w:tcPr>
                  <w:tcW w:w="25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液压机</w:t>
                  </w:r>
                </w:p>
              </w:tc>
              <w:tc>
                <w:tcPr>
                  <w:tcW w:w="269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716" w:type="dxa"/>
                  <w:noWrap w:val="0"/>
                  <w:vAlign w:val="center"/>
                </w:tcPr>
                <w:p>
                  <w:pPr>
                    <w:widowControl/>
                    <w:jc w:val="center"/>
                    <w:rPr>
                      <w:rFonts w:hint="eastAsia"/>
                      <w:kern w:val="0"/>
                      <w:szCs w:val="21"/>
                      <w:highlight w:val="none"/>
                      <w:lang w:val="en-US" w:eastAsia="zh-CN"/>
                    </w:rPr>
                  </w:pPr>
                  <w:r>
                    <w:rPr>
                      <w:rFonts w:hint="eastAsia"/>
                      <w:kern w:val="0"/>
                      <w:szCs w:val="21"/>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color w:val="000000"/>
                      <w:highlight w:val="none"/>
                    </w:rPr>
                  </w:pPr>
                  <w:r>
                    <w:rPr>
                      <w:rFonts w:hint="default" w:ascii="Times New Roman" w:hAnsi="Times New Roman" w:cs="Times New Roman"/>
                      <w:color w:val="000000"/>
                      <w:lang w:val="en-US" w:eastAsia="zh-CN"/>
                    </w:rPr>
                    <w:t>7</w:t>
                  </w:r>
                </w:p>
              </w:tc>
              <w:tc>
                <w:tcPr>
                  <w:tcW w:w="25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小弯机</w:t>
                  </w:r>
                </w:p>
              </w:tc>
              <w:tc>
                <w:tcPr>
                  <w:tcW w:w="269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716" w:type="dxa"/>
                  <w:noWrap w:val="0"/>
                  <w:vAlign w:val="center"/>
                </w:tcPr>
                <w:p>
                  <w:pPr>
                    <w:widowControl/>
                    <w:jc w:val="center"/>
                    <w:rPr>
                      <w:rFonts w:hint="eastAsia"/>
                      <w:kern w:val="0"/>
                      <w:szCs w:val="21"/>
                      <w:highlight w:val="none"/>
                      <w:lang w:val="en-US" w:eastAsia="zh-CN"/>
                    </w:rPr>
                  </w:pPr>
                  <w:r>
                    <w:rPr>
                      <w:rFonts w:hint="eastAsia"/>
                      <w:kern w:val="0"/>
                      <w:szCs w:val="21"/>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1" w:type="dxa"/>
                  <w:noWrap w:val="0"/>
                  <w:vAlign w:val="center"/>
                </w:tcPr>
                <w:p>
                  <w:pPr>
                    <w:widowControl/>
                    <w:adjustRightInd w:val="0"/>
                    <w:snapToGrid w:val="0"/>
                    <w:jc w:val="cente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8</w:t>
                  </w:r>
                </w:p>
              </w:tc>
              <w:tc>
                <w:tcPr>
                  <w:tcW w:w="25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卷板机</w:t>
                  </w:r>
                </w:p>
              </w:tc>
              <w:tc>
                <w:tcPr>
                  <w:tcW w:w="269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716" w:type="dxa"/>
                  <w:noWrap w:val="0"/>
                  <w:vAlign w:val="center"/>
                </w:tcPr>
                <w:p>
                  <w:pPr>
                    <w:widowControl/>
                    <w:jc w:val="center"/>
                    <w:rPr>
                      <w:rFonts w:hint="eastAsia"/>
                      <w:kern w:val="0"/>
                      <w:szCs w:val="21"/>
                      <w:lang w:val="en-US" w:eastAsia="zh-CN"/>
                    </w:rPr>
                  </w:pPr>
                  <w:r>
                    <w:rPr>
                      <w:rFonts w:hint="eastAsia"/>
                      <w:kern w:val="0"/>
                      <w:szCs w:val="21"/>
                      <w:lang w:val="en-US" w:eastAsia="zh-CN"/>
                    </w:rPr>
                    <w:t>/</w:t>
                  </w:r>
                </w:p>
              </w:tc>
            </w:tr>
          </w:tbl>
          <w:p>
            <w:pPr>
              <w:spacing w:before="120" w:beforeLines="50" w:line="276" w:lineRule="auto"/>
              <w:ind w:firstLine="440" w:firstLineChars="200"/>
              <w:jc w:val="both"/>
              <w:rPr>
                <w:rFonts w:ascii="Times New Roman" w:hAnsi="Times New Roman" w:cs="Times New Roman" w:eastAsiaTheme="minorEastAsia"/>
                <w:kern w:val="2"/>
                <w:lang w:eastAsia="zh-CN"/>
              </w:rPr>
            </w:pPr>
          </w:p>
          <w:p>
            <w:pPr>
              <w:rPr>
                <w:rFonts w:ascii="Times New Roman" w:hAnsi="Times New Roman" w:cs="Times New Roman" w:eastAsiaTheme="minorEastAsia"/>
                <w:b/>
                <w:bCs/>
                <w:kern w:val="2"/>
                <w:sz w:val="28"/>
                <w:szCs w:val="28"/>
                <w:lang w:eastAsia="zh-CN"/>
              </w:rPr>
            </w:pPr>
            <w:r>
              <w:rPr>
                <w:rFonts w:ascii="Times New Roman" w:hAnsi="Times New Roman" w:cs="Times New Roman" w:eastAsiaTheme="minorEastAsia"/>
                <w:b/>
                <w:bCs/>
                <w:kern w:val="2"/>
                <w:sz w:val="28"/>
                <w:szCs w:val="28"/>
                <w:lang w:eastAsia="zh-CN"/>
              </w:rPr>
              <w:t>二、原辅材料消耗及水平衡</w:t>
            </w:r>
          </w:p>
          <w:p>
            <w:pPr>
              <w:spacing w:before="120" w:beforeLines="50" w:line="276" w:lineRule="auto"/>
              <w:jc w:val="both"/>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1、主要原辅材料</w:t>
            </w:r>
          </w:p>
          <w:p>
            <w:pPr>
              <w:spacing w:before="120" w:beforeLines="50" w:line="276" w:lineRule="auto"/>
              <w:jc w:val="center"/>
              <w:rPr>
                <w:rFonts w:ascii="Times New Roman" w:hAnsi="Times New Roman" w:cs="Times New Roman" w:eastAsiaTheme="minorEastAsia"/>
                <w:b/>
                <w:kern w:val="2"/>
                <w:sz w:val="24"/>
                <w:szCs w:val="24"/>
                <w:lang w:eastAsia="zh-CN"/>
              </w:rPr>
            </w:pPr>
            <w:r>
              <w:rPr>
                <w:rFonts w:ascii="Times New Roman" w:hAnsi="Times New Roman" w:cs="Times New Roman" w:eastAsiaTheme="minorEastAsia"/>
                <w:b/>
                <w:kern w:val="2"/>
                <w:sz w:val="24"/>
                <w:szCs w:val="24"/>
                <w:lang w:eastAsia="zh-CN"/>
              </w:rPr>
              <w:t>表</w:t>
            </w:r>
            <w:r>
              <w:rPr>
                <w:rFonts w:hint="eastAsia" w:ascii="Times New Roman" w:hAnsi="Times New Roman" w:cs="Times New Roman" w:eastAsiaTheme="minorEastAsia"/>
                <w:b/>
                <w:kern w:val="2"/>
                <w:sz w:val="24"/>
                <w:szCs w:val="24"/>
                <w:lang w:val="en-US" w:eastAsia="zh-CN"/>
              </w:rPr>
              <w:t>6</w:t>
            </w:r>
            <w:r>
              <w:rPr>
                <w:rFonts w:ascii="Times New Roman" w:hAnsi="Times New Roman" w:cs="Times New Roman" w:eastAsiaTheme="minorEastAsia"/>
                <w:b/>
                <w:kern w:val="2"/>
                <w:sz w:val="24"/>
                <w:szCs w:val="24"/>
                <w:lang w:eastAsia="zh-CN"/>
              </w:rPr>
              <w:t xml:space="preserve">  </w:t>
            </w:r>
            <w:r>
              <w:rPr>
                <w:rFonts w:ascii="Times New Roman" w:hAnsi="Times New Roman" w:cs="Times New Roman" w:eastAsiaTheme="minorEastAsia"/>
                <w:b/>
                <w:kern w:val="2"/>
                <w:sz w:val="24"/>
                <w:lang w:eastAsia="zh-CN"/>
              </w:rPr>
              <w:t>原辅材料及能源消耗一览表</w:t>
            </w:r>
          </w:p>
          <w:tbl>
            <w:tblPr>
              <w:tblStyle w:val="18"/>
              <w:tblW w:w="900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031"/>
              <w:gridCol w:w="1978"/>
              <w:gridCol w:w="354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6" w:type="dxa"/>
                  <w:vAlign w:val="center"/>
                </w:tcPr>
                <w:p>
                  <w:pPr>
                    <w:widowControl/>
                    <w:adjustRightInd w:val="0"/>
                    <w:snapToGrid w:val="0"/>
                    <w:jc w:val="center"/>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序号</w:t>
                  </w:r>
                </w:p>
              </w:tc>
              <w:tc>
                <w:tcPr>
                  <w:tcW w:w="2031" w:type="dxa"/>
                  <w:vAlign w:val="center"/>
                </w:tcPr>
                <w:p>
                  <w:pPr>
                    <w:widowControl/>
                    <w:adjustRightInd w:val="0"/>
                    <w:snapToGrid w:val="0"/>
                    <w:jc w:val="center"/>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名称</w:t>
                  </w:r>
                </w:p>
              </w:tc>
              <w:tc>
                <w:tcPr>
                  <w:tcW w:w="1978" w:type="dxa"/>
                  <w:vAlign w:val="center"/>
                </w:tcPr>
                <w:p>
                  <w:pPr>
                    <w:widowControl/>
                    <w:adjustRightInd w:val="0"/>
                    <w:snapToGrid w:val="0"/>
                    <w:jc w:val="center"/>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实际年用量</w:t>
                  </w:r>
                </w:p>
              </w:tc>
              <w:tc>
                <w:tcPr>
                  <w:tcW w:w="3549" w:type="dxa"/>
                  <w:vAlign w:val="center"/>
                </w:tcPr>
                <w:p>
                  <w:pPr>
                    <w:widowControl/>
                    <w:adjustRightInd w:val="0"/>
                    <w:snapToGrid w:val="0"/>
                    <w:jc w:val="center"/>
                    <w:rPr>
                      <w:rFonts w:ascii="Times New Roman" w:hAnsi="Times New Roman" w:cs="Times New Roman" w:eastAsiaTheme="minorEastAsia"/>
                      <w:b/>
                      <w:bCs/>
                      <w:sz w:val="21"/>
                      <w:szCs w:val="21"/>
                    </w:rPr>
                  </w:pPr>
                  <w:r>
                    <w:rPr>
                      <w:rFonts w:ascii="Times New Roman" w:hAnsi="Times New Roman" w:cs="Times New Roman" w:eastAsiaTheme="minorEastAsia"/>
                      <w:b/>
                      <w:bCs/>
                      <w:sz w:val="21"/>
                      <w:szCs w:val="21"/>
                    </w:rPr>
                    <w:t>来源</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1</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无缝钢管</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300</w:t>
                  </w:r>
                  <w:r>
                    <w:rPr>
                      <w:rFonts w:ascii="Times New Roman" w:hAnsi="Times New Roman" w:cs="Times New Roman" w:eastAsiaTheme="minorEastAsia"/>
                      <w:color w:val="000000"/>
                      <w:kern w:val="2"/>
                      <w:sz w:val="21"/>
                      <w:szCs w:val="21"/>
                    </w:rPr>
                    <w:t>t</w:t>
                  </w:r>
                  <w:r>
                    <w:rPr>
                      <w:rFonts w:hint="eastAsia" w:ascii="Times New Roman" w:hAnsi="Times New Roman" w:cs="Times New Roman" w:eastAsiaTheme="minorEastAsia"/>
                      <w:color w:val="000000"/>
                      <w:kern w:val="2"/>
                      <w:sz w:val="21"/>
                      <w:szCs w:val="21"/>
                    </w:rPr>
                    <w:t>/a</w:t>
                  </w:r>
                </w:p>
              </w:tc>
              <w:tc>
                <w:tcPr>
                  <w:tcW w:w="3549" w:type="dxa"/>
                  <w:tcBorders>
                    <w:bottom w:val="single" w:color="auto" w:sz="4" w:space="0"/>
                  </w:tcBorders>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外购</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2</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钢板</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150</w:t>
                  </w:r>
                  <w:r>
                    <w:rPr>
                      <w:rFonts w:ascii="Times New Roman" w:hAnsi="Times New Roman" w:cs="Times New Roman" w:eastAsiaTheme="minorEastAsia"/>
                      <w:color w:val="000000"/>
                      <w:kern w:val="2"/>
                      <w:sz w:val="21"/>
                      <w:szCs w:val="21"/>
                    </w:rPr>
                    <w:t>t</w:t>
                  </w:r>
                  <w:r>
                    <w:rPr>
                      <w:rFonts w:hint="eastAsia" w:ascii="Times New Roman" w:hAnsi="Times New Roman" w:cs="Times New Roman" w:eastAsiaTheme="minorEastAsia"/>
                      <w:color w:val="000000"/>
                      <w:kern w:val="2"/>
                      <w:sz w:val="21"/>
                      <w:szCs w:val="21"/>
                    </w:rPr>
                    <w:t>/a</w:t>
                  </w:r>
                </w:p>
              </w:tc>
              <w:tc>
                <w:tcPr>
                  <w:tcW w:w="3549" w:type="dxa"/>
                  <w:tcBorders>
                    <w:top w:val="single" w:color="auto" w:sz="4" w:space="0"/>
                  </w:tcBorders>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外购</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3</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焊丝（焊条）</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300kg/a</w:t>
                  </w:r>
                </w:p>
              </w:tc>
              <w:tc>
                <w:tcPr>
                  <w:tcW w:w="3549"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外购</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4</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氧气</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681.75kg/a</w:t>
                  </w:r>
                </w:p>
              </w:tc>
              <w:tc>
                <w:tcPr>
                  <w:tcW w:w="3549" w:type="dxa"/>
                  <w:vAlign w:val="top"/>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外购（40L罐装）</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PrEx>
              <w:trPr>
                <w:trHeight w:val="397"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5</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乙炔</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190.4kg/a</w:t>
                  </w:r>
                </w:p>
              </w:tc>
              <w:tc>
                <w:tcPr>
                  <w:tcW w:w="3549" w:type="dxa"/>
                  <w:vAlign w:val="top"/>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外购（40L罐装）</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6</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抗磨液压油</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1.8t/a</w:t>
                  </w:r>
                </w:p>
              </w:tc>
              <w:tc>
                <w:tcPr>
                  <w:tcW w:w="3549" w:type="dxa"/>
                  <w:vAlign w:val="top"/>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一季度更换一次，密度0.85～0.9kg/m</w:t>
                  </w:r>
                  <w:r>
                    <w:rPr>
                      <w:rFonts w:hint="eastAsia" w:ascii="Times New Roman" w:hAnsi="Times New Roman" w:cs="Times New Roman" w:eastAsiaTheme="minorEastAsia"/>
                      <w:color w:val="000000"/>
                      <w:kern w:val="2"/>
                      <w:sz w:val="21"/>
                      <w:szCs w:val="21"/>
                      <w:vertAlign w:val="superscript"/>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7</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切削剂</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0.5</w:t>
                  </w:r>
                  <w:r>
                    <w:rPr>
                      <w:rFonts w:ascii="Times New Roman" w:hAnsi="Times New Roman" w:cs="Times New Roman" w:eastAsiaTheme="minorEastAsia"/>
                      <w:color w:val="000000"/>
                      <w:kern w:val="2"/>
                      <w:sz w:val="21"/>
                      <w:szCs w:val="21"/>
                    </w:rPr>
                    <w:t>t</w:t>
                  </w:r>
                  <w:r>
                    <w:rPr>
                      <w:rFonts w:hint="eastAsia" w:ascii="Times New Roman" w:hAnsi="Times New Roman" w:cs="Times New Roman" w:eastAsiaTheme="minorEastAsia"/>
                      <w:color w:val="000000"/>
                      <w:kern w:val="2"/>
                      <w:sz w:val="21"/>
                      <w:szCs w:val="21"/>
                    </w:rPr>
                    <w:t>/a</w:t>
                  </w:r>
                </w:p>
              </w:tc>
              <w:tc>
                <w:tcPr>
                  <w:tcW w:w="3549" w:type="dxa"/>
                  <w:vAlign w:val="top"/>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外购</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446"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ascii="Times New Roman" w:hAnsi="Times New Roman" w:cs="Times New Roman" w:eastAsiaTheme="minorEastAsia"/>
                      <w:color w:val="000000"/>
                      <w:kern w:val="2"/>
                      <w:sz w:val="21"/>
                      <w:szCs w:val="21"/>
                    </w:rPr>
                    <w:t>8</w:t>
                  </w:r>
                </w:p>
              </w:tc>
              <w:tc>
                <w:tcPr>
                  <w:tcW w:w="2031"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电</w:t>
                  </w:r>
                </w:p>
              </w:tc>
              <w:tc>
                <w:tcPr>
                  <w:tcW w:w="1978" w:type="dxa"/>
                  <w:vAlign w:val="center"/>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350000KW·h/a</w:t>
                  </w:r>
                </w:p>
              </w:tc>
              <w:tc>
                <w:tcPr>
                  <w:tcW w:w="3549" w:type="dxa"/>
                  <w:vAlign w:val="top"/>
                </w:tcPr>
                <w:p>
                  <w:pPr>
                    <w:widowControl/>
                    <w:adjustRightInd w:val="0"/>
                    <w:snapToGrid w:val="0"/>
                    <w:jc w:val="center"/>
                    <w:rPr>
                      <w:rFonts w:ascii="Times New Roman" w:hAnsi="Times New Roman" w:cs="Times New Roman" w:eastAsiaTheme="minorEastAsia"/>
                      <w:color w:val="000000"/>
                      <w:kern w:val="2"/>
                      <w:sz w:val="21"/>
                      <w:szCs w:val="21"/>
                    </w:rPr>
                  </w:pPr>
                  <w:r>
                    <w:rPr>
                      <w:rFonts w:hint="eastAsia" w:ascii="Times New Roman" w:hAnsi="Times New Roman" w:cs="Times New Roman" w:eastAsiaTheme="minorEastAsia"/>
                      <w:color w:val="000000"/>
                      <w:kern w:val="2"/>
                      <w:sz w:val="21"/>
                      <w:szCs w:val="21"/>
                    </w:rPr>
                    <w:t>园区电网供给</w:t>
                  </w:r>
                </w:p>
              </w:tc>
            </w:tr>
          </w:tbl>
          <w:p>
            <w:pPr>
              <w:pStyle w:val="13"/>
              <w:ind w:firstLine="0" w:firstLineChars="0"/>
              <w:rPr>
                <w:rFonts w:ascii="Times New Roman" w:hAnsi="Times New Roman" w:cs="Times New Roman" w:eastAsiaTheme="minorEastAsia"/>
                <w:kern w:val="2"/>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27" w:hRule="atLeast"/>
        </w:trPr>
        <w:tc>
          <w:tcPr>
            <w:tcW w:w="9220" w:type="dxa"/>
            <w:tcBorders>
              <w:top w:val="single" w:color="auto" w:sz="4" w:space="0"/>
            </w:tcBorders>
          </w:tcPr>
          <w:p>
            <w:pPr>
              <w:rPr>
                <w:rFonts w:ascii="Times New Roman" w:hAnsi="Times New Roman" w:cs="Times New Roman" w:eastAsiaTheme="minorEastAsia"/>
                <w:b/>
                <w:bCs/>
                <w:kern w:val="2"/>
                <w:sz w:val="28"/>
                <w:szCs w:val="28"/>
                <w:lang w:eastAsia="zh-CN"/>
              </w:rPr>
            </w:pPr>
            <w:r>
              <w:rPr>
                <w:rFonts w:ascii="Times New Roman" w:hAnsi="Times New Roman" w:cs="Times New Roman" w:eastAsiaTheme="minorEastAsia"/>
                <w:b/>
                <w:bCs/>
                <w:kern w:val="2"/>
                <w:sz w:val="28"/>
                <w:szCs w:val="28"/>
                <w:lang w:eastAsia="zh-CN"/>
              </w:rPr>
              <w:t>主要工艺流程及产物环节</w:t>
            </w:r>
          </w:p>
          <w:p>
            <w:pPr>
              <w:pStyle w:val="15"/>
              <w:jc w:val="left"/>
              <w:rPr>
                <w:rFonts w:hint="default" w:ascii="Times New Roman" w:hAnsi="Times New Roman" w:cs="Times New Roman"/>
                <w:b/>
                <w:bCs w:val="0"/>
                <w:sz w:val="24"/>
                <w:szCs w:val="24"/>
                <w:lang w:val="en-US" w:eastAsia="zh-CN"/>
              </w:rPr>
            </w:pPr>
            <w:r>
              <w:rPr>
                <w:rFonts w:hint="eastAsia" w:ascii="Times New Roman" w:hAnsi="Times New Roman" w:cs="Times New Roman"/>
                <w:b/>
                <w:bCs w:val="0"/>
                <w:sz w:val="24"/>
                <w:szCs w:val="24"/>
                <w:lang w:val="en-US" w:eastAsia="zh-CN"/>
              </w:rPr>
              <w:t>1、</w:t>
            </w:r>
            <w:r>
              <w:rPr>
                <w:rFonts w:hint="eastAsia"/>
                <w:b/>
                <w:sz w:val="24"/>
              </w:rPr>
              <w:t>结构件生产工序</w:t>
            </w:r>
            <w:r>
              <w:rPr>
                <w:rFonts w:hint="default" w:ascii="Times New Roman" w:hAnsi="Times New Roman" w:cs="Times New Roman"/>
                <w:b/>
                <w:bCs w:val="0"/>
                <w:sz w:val="24"/>
                <w:szCs w:val="24"/>
                <w:lang w:val="en-US" w:eastAsia="zh-CN"/>
              </w:rPr>
              <w:t>工艺流程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color w:val="000000"/>
                <w:kern w:val="0"/>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imes New Roman" w:hAnsi="Times New Roman" w:eastAsia="宋体" w:cs="Times New Roman"/>
                <w:b/>
                <w:bCs/>
                <w:color w:val="000000"/>
                <w:kern w:val="0"/>
                <w:sz w:val="24"/>
                <w:lang w:eastAsia="zh-CN"/>
              </w:rPr>
            </w:pPr>
            <w:r>
              <w:rPr>
                <w:rFonts w:hint="eastAsia" w:ascii="Times New Roman" w:hAnsi="Times New Roman" w:eastAsia="宋体" w:cs="Times New Roman"/>
                <w:b/>
                <w:bCs/>
                <w:color w:val="000000"/>
                <w:kern w:val="0"/>
                <w:sz w:val="24"/>
                <w:lang w:eastAsia="zh-CN"/>
              </w:rPr>
              <w:drawing>
                <wp:inline distT="0" distB="0" distL="114300" distR="114300">
                  <wp:extent cx="5577205" cy="2453640"/>
                  <wp:effectExtent l="0" t="0" r="4445" b="3810"/>
                  <wp:docPr id="3" name="图片 6"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流程图"/>
                          <pic:cNvPicPr>
                            <a:picLocks noChangeAspect="1"/>
                          </pic:cNvPicPr>
                        </pic:nvPicPr>
                        <pic:blipFill>
                          <a:blip r:embed="rId18"/>
                          <a:stretch>
                            <a:fillRect/>
                          </a:stretch>
                        </pic:blipFill>
                        <pic:spPr>
                          <a:xfrm>
                            <a:off x="0" y="0"/>
                            <a:ext cx="5577205" cy="245364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color w:val="000000"/>
                <w:kern w:val="0"/>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eastAsia="宋体" w:cs="Times New Roman"/>
                <w:b/>
                <w:bCs/>
                <w:color w:val="000000"/>
                <w:kern w:val="0"/>
                <w:sz w:val="24"/>
              </w:rPr>
            </w:pPr>
            <w:r>
              <w:rPr>
                <w:rFonts w:hint="default" w:ascii="Times New Roman" w:hAnsi="Times New Roman" w:eastAsia="宋体" w:cs="Times New Roman"/>
                <w:b/>
                <w:bCs/>
                <w:color w:val="000000"/>
                <w:kern w:val="0"/>
                <w:sz w:val="24"/>
              </w:rPr>
              <w:t>图</w:t>
            </w:r>
            <w:r>
              <w:rPr>
                <w:rFonts w:hint="default" w:ascii="Times New Roman" w:hAnsi="Times New Roman" w:eastAsia="宋体" w:cs="Times New Roman"/>
                <w:b/>
                <w:bCs/>
                <w:color w:val="000000"/>
                <w:kern w:val="0"/>
                <w:sz w:val="24"/>
                <w:lang w:val="en-US" w:eastAsia="zh-CN"/>
              </w:rPr>
              <w:t>3-</w:t>
            </w:r>
            <w:r>
              <w:rPr>
                <w:rFonts w:hint="eastAsia" w:ascii="Times New Roman" w:hAnsi="Times New Roman" w:eastAsia="宋体" w:cs="Times New Roman"/>
                <w:b/>
                <w:bCs/>
                <w:color w:val="000000"/>
                <w:kern w:val="0"/>
                <w:sz w:val="24"/>
                <w:lang w:val="en-US" w:eastAsia="zh-CN"/>
              </w:rPr>
              <w:t>4</w:t>
            </w:r>
            <w:r>
              <w:rPr>
                <w:rFonts w:hint="default" w:ascii="Times New Roman" w:hAnsi="Times New Roman" w:eastAsia="宋体" w:cs="Times New Roman"/>
                <w:b/>
                <w:bCs/>
                <w:color w:val="000000"/>
                <w:kern w:val="0"/>
                <w:sz w:val="24"/>
              </w:rPr>
              <w:t xml:space="preserve">   </w:t>
            </w:r>
            <w:r>
              <w:rPr>
                <w:rFonts w:hint="eastAsia"/>
                <w:b/>
                <w:sz w:val="24"/>
              </w:rPr>
              <w:t>结构件生产工序工艺</w:t>
            </w:r>
            <w:r>
              <w:rPr>
                <w:b/>
                <w:sz w:val="24"/>
              </w:rPr>
              <w:t>流程及产污环节图</w:t>
            </w:r>
          </w:p>
          <w:p>
            <w:pPr>
              <w:spacing w:line="360" w:lineRule="auto"/>
              <w:ind w:firstLine="442" w:firstLineChars="200"/>
              <w:rPr>
                <w:rFonts w:hint="default" w:ascii="Times New Roman" w:hAnsi="Times New Roman" w:eastAsia="宋体" w:cs="Times New Roman"/>
                <w:b w:val="0"/>
                <w:bCs/>
                <w:color w:val="000000"/>
                <w:kern w:val="0"/>
                <w:sz w:val="22"/>
                <w:szCs w:val="21"/>
              </w:rPr>
            </w:pPr>
            <w:r>
              <w:rPr>
                <w:rFonts w:hint="default" w:ascii="Times New Roman" w:hAnsi="Times New Roman" w:eastAsia="宋体" w:cs="Times New Roman"/>
                <w:b/>
                <w:bCs w:val="0"/>
                <w:color w:val="000000"/>
                <w:kern w:val="0"/>
                <w:sz w:val="22"/>
                <w:szCs w:val="21"/>
              </w:rPr>
              <w:t>工艺流程简介</w:t>
            </w:r>
            <w:r>
              <w:rPr>
                <w:rFonts w:hint="default" w:ascii="Times New Roman" w:hAnsi="Times New Roman" w:eastAsia="宋体" w:cs="Times New Roman"/>
                <w:b w:val="0"/>
                <w:bCs/>
                <w:color w:val="000000"/>
                <w:kern w:val="0"/>
                <w:sz w:val="22"/>
                <w:szCs w:val="21"/>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cs="Times New Roman"/>
                <w:kern w:val="0"/>
                <w:sz w:val="24"/>
                <w:szCs w:val="24"/>
              </w:rPr>
            </w:pPr>
            <w:r>
              <w:rPr>
                <w:rFonts w:hint="eastAsia" w:ascii="Times New Roman" w:hAnsi="Times New Roman" w:cs="Times New Roman"/>
                <w:kern w:val="0"/>
                <w:sz w:val="24"/>
                <w:szCs w:val="24"/>
              </w:rPr>
              <w:t>本项目原材料采用市场外购，仅进行机加工处理，不涉及管件抛丸、喷漆等表面处理工艺。具体生产工艺如下。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cs="Times New Roman"/>
                <w:kern w:val="0"/>
                <w:sz w:val="24"/>
                <w:szCs w:val="24"/>
              </w:rPr>
            </w:pPr>
            <w:r>
              <w:rPr>
                <w:rFonts w:hint="default" w:ascii="Times New Roman" w:hAnsi="Times New Roman" w:cs="Times New Roman"/>
                <w:b/>
                <w:bCs/>
                <w:kern w:val="0"/>
                <w:sz w:val="24"/>
                <w:szCs w:val="24"/>
              </w:rPr>
              <w:t>下料</w:t>
            </w:r>
            <w:r>
              <w:rPr>
                <w:rFonts w:hint="eastAsia" w:ascii="Times New Roman" w:hAnsi="Times New Roman" w:cs="Times New Roman"/>
                <w:b/>
                <w:bCs/>
                <w:kern w:val="0"/>
                <w:sz w:val="24"/>
                <w:szCs w:val="24"/>
              </w:rPr>
              <w:t>、切割</w:t>
            </w:r>
            <w:r>
              <w:rPr>
                <w:rFonts w:hint="eastAsia" w:ascii="Times New Roman" w:hAnsi="Times New Roman" w:cs="Times New Roman"/>
                <w:b/>
                <w:bCs/>
                <w:kern w:val="0"/>
                <w:sz w:val="24"/>
                <w:szCs w:val="24"/>
                <w:lang w:eastAsia="zh-CN"/>
              </w:rPr>
              <w:t>：</w:t>
            </w:r>
            <w:r>
              <w:rPr>
                <w:rFonts w:hint="default" w:ascii="Times New Roman" w:hAnsi="Times New Roman" w:cs="Times New Roman"/>
                <w:kern w:val="0"/>
                <w:sz w:val="24"/>
                <w:szCs w:val="24"/>
              </w:rPr>
              <w:t>管件所用材料主要为</w:t>
            </w:r>
            <w:r>
              <w:rPr>
                <w:rFonts w:hint="eastAsia" w:ascii="Times New Roman" w:hAnsi="Times New Roman" w:cs="Times New Roman"/>
                <w:kern w:val="0"/>
                <w:sz w:val="24"/>
                <w:szCs w:val="24"/>
              </w:rPr>
              <w:t>钢管</w:t>
            </w:r>
            <w:r>
              <w:rPr>
                <w:rFonts w:hint="default" w:ascii="Times New Roman" w:hAnsi="Times New Roman" w:cs="Times New Roman"/>
                <w:kern w:val="0"/>
                <w:sz w:val="24"/>
                <w:szCs w:val="24"/>
              </w:rPr>
              <w:t>、</w:t>
            </w:r>
            <w:r>
              <w:rPr>
                <w:rFonts w:hint="eastAsia" w:ascii="Times New Roman" w:hAnsi="Times New Roman" w:cs="Times New Roman"/>
                <w:kern w:val="0"/>
                <w:sz w:val="24"/>
                <w:szCs w:val="24"/>
              </w:rPr>
              <w:t>钢板</w:t>
            </w:r>
            <w:r>
              <w:rPr>
                <w:rFonts w:hint="default" w:ascii="Times New Roman" w:hAnsi="Times New Roman" w:cs="Times New Roman"/>
                <w:kern w:val="0"/>
                <w:sz w:val="24"/>
                <w:szCs w:val="24"/>
              </w:rPr>
              <w:t>，根据材料特性和产品所用坯料的形状选择下料方法。</w:t>
            </w:r>
            <w:r>
              <w:rPr>
                <w:rFonts w:hint="eastAsia" w:ascii="Times New Roman" w:hAnsi="Times New Roman" w:cs="Times New Roman"/>
                <w:kern w:val="0"/>
                <w:sz w:val="24"/>
                <w:szCs w:val="24"/>
              </w:rPr>
              <w:t>对原材料根据要求进行切割</w:t>
            </w:r>
            <w:r>
              <w:rPr>
                <w:rFonts w:hint="default" w:ascii="Times New Roman" w:hAnsi="Times New Roman" w:cs="Times New Roman"/>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cs="Times New Roman"/>
                <w:kern w:val="0"/>
                <w:sz w:val="24"/>
                <w:szCs w:val="24"/>
              </w:rPr>
            </w:pPr>
            <w:r>
              <w:rPr>
                <w:rFonts w:hint="default" w:ascii="Times New Roman" w:hAnsi="Times New Roman" w:cs="Times New Roman"/>
                <w:b/>
                <w:bCs/>
                <w:kern w:val="0"/>
                <w:sz w:val="24"/>
                <w:szCs w:val="24"/>
              </w:rPr>
              <w:t>成形</w:t>
            </w:r>
            <w:r>
              <w:rPr>
                <w:rFonts w:hint="eastAsia" w:ascii="Times New Roman" w:hAnsi="Times New Roman" w:cs="Times New Roman"/>
                <w:b/>
                <w:bCs/>
                <w:kern w:val="0"/>
                <w:sz w:val="24"/>
                <w:szCs w:val="24"/>
                <w:lang w:eastAsia="zh-CN"/>
              </w:rPr>
              <w:t>：</w:t>
            </w:r>
            <w:r>
              <w:rPr>
                <w:rFonts w:hint="default" w:ascii="Times New Roman" w:hAnsi="Times New Roman" w:cs="Times New Roman"/>
                <w:kern w:val="0"/>
                <w:sz w:val="24"/>
                <w:szCs w:val="24"/>
              </w:rPr>
              <w:t>成形是管件的制造工艺不可缺少的工序。不同产品的成形工艺不相同。</w:t>
            </w:r>
            <w:r>
              <w:rPr>
                <w:rFonts w:hint="eastAsia" w:ascii="Times New Roman" w:hAnsi="Times New Roman" w:cs="Times New Roman"/>
                <w:kern w:val="0"/>
                <w:sz w:val="24"/>
                <w:szCs w:val="24"/>
              </w:rPr>
              <w:t>本项目根据要求三通部分采用液压成型的方式，其余材质采取推制机加热成型的加工方式。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cs="Times New Roman"/>
                <w:kern w:val="0"/>
                <w:sz w:val="24"/>
                <w:szCs w:val="24"/>
              </w:rPr>
            </w:pPr>
            <w:r>
              <w:rPr>
                <w:rFonts w:hint="eastAsia" w:ascii="Times New Roman" w:hAnsi="Times New Roman" w:cs="Times New Roman"/>
                <w:b/>
                <w:bCs/>
                <w:kern w:val="0"/>
                <w:sz w:val="24"/>
                <w:szCs w:val="24"/>
              </w:rPr>
              <w:t>液压成型</w:t>
            </w:r>
            <w:r>
              <w:rPr>
                <w:rFonts w:hint="eastAsia" w:ascii="Times New Roman" w:hAnsi="Times New Roman" w:cs="Times New Roman"/>
                <w:b/>
                <w:bCs/>
                <w:kern w:val="0"/>
                <w:sz w:val="24"/>
                <w:szCs w:val="24"/>
                <w:lang w:eastAsia="zh-CN"/>
              </w:rPr>
              <w:t>：</w:t>
            </w:r>
            <w:r>
              <w:rPr>
                <w:rFonts w:hint="eastAsia" w:ascii="Times New Roman" w:hAnsi="Times New Roman" w:cs="Times New Roman"/>
                <w:kern w:val="0"/>
                <w:sz w:val="24"/>
                <w:szCs w:val="24"/>
              </w:rPr>
              <w:t>在液压机作用下塑性成型，液体介质采用专用液压油。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cs="Times New Roman"/>
                <w:kern w:val="0"/>
                <w:sz w:val="24"/>
                <w:szCs w:val="24"/>
              </w:rPr>
            </w:pPr>
            <w:r>
              <w:rPr>
                <w:rFonts w:hint="eastAsia" w:ascii="Times New Roman" w:hAnsi="Times New Roman" w:cs="Times New Roman"/>
                <w:b/>
                <w:bCs/>
                <w:kern w:val="0"/>
                <w:sz w:val="24"/>
                <w:szCs w:val="24"/>
              </w:rPr>
              <w:t>推制成型</w:t>
            </w:r>
            <w:r>
              <w:rPr>
                <w:rFonts w:hint="eastAsia" w:ascii="Times New Roman" w:hAnsi="Times New Roman" w:cs="Times New Roman"/>
                <w:b/>
                <w:bCs/>
                <w:kern w:val="0"/>
                <w:sz w:val="24"/>
                <w:szCs w:val="24"/>
                <w:lang w:eastAsia="zh-CN"/>
              </w:rPr>
              <w:t>：</w:t>
            </w:r>
            <w:r>
              <w:rPr>
                <w:rFonts w:hint="eastAsia" w:ascii="Times New Roman" w:hAnsi="Times New Roman" w:cs="Times New Roman"/>
                <w:kern w:val="0"/>
                <w:sz w:val="24"/>
                <w:szCs w:val="24"/>
              </w:rPr>
              <w:t>项目推制</w:t>
            </w:r>
            <w:r>
              <w:rPr>
                <w:rFonts w:hint="default" w:ascii="Times New Roman" w:hAnsi="Times New Roman" w:cs="Times New Roman"/>
                <w:kern w:val="0"/>
                <w:sz w:val="24"/>
                <w:szCs w:val="24"/>
              </w:rPr>
              <w:t>成形工艺是采用专用弯头推制机、芯模和加热装置，使套在模具上的坯料在推制机的推动下向前运动，在运动中被加热、扩径并弯曲成形的过程。成形过程的加热方式</w:t>
            </w:r>
            <w:r>
              <w:rPr>
                <w:rFonts w:hint="eastAsia" w:ascii="Times New Roman" w:hAnsi="Times New Roman" w:cs="Times New Roman"/>
                <w:kern w:val="0"/>
                <w:sz w:val="24"/>
                <w:szCs w:val="24"/>
              </w:rPr>
              <w:t>采用电</w:t>
            </w:r>
            <w:r>
              <w:rPr>
                <w:rFonts w:hint="default" w:ascii="Times New Roman" w:hAnsi="Times New Roman" w:cs="Times New Roman"/>
                <w:kern w:val="0"/>
                <w:sz w:val="24"/>
                <w:szCs w:val="24"/>
              </w:rPr>
              <w:t>加热，</w:t>
            </w:r>
            <w:r>
              <w:rPr>
                <w:rFonts w:hint="eastAsia" w:ascii="Times New Roman" w:hAnsi="Times New Roman" w:cs="Times New Roman"/>
                <w:kern w:val="0"/>
                <w:sz w:val="24"/>
                <w:szCs w:val="24"/>
              </w:rPr>
              <w:t>推制温度850～950℃</w:t>
            </w:r>
            <w:r>
              <w:rPr>
                <w:rFonts w:hint="default" w:ascii="Times New Roman" w:hAnsi="Times New Roman" w:cs="Times New Roman"/>
                <w:kern w:val="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ascii="Times New Roman" w:hAnsi="Times New Roman" w:cs="Times New Roman"/>
                <w:kern w:val="0"/>
                <w:sz w:val="24"/>
                <w:szCs w:val="24"/>
              </w:rPr>
            </w:pPr>
            <w:r>
              <w:rPr>
                <w:rFonts w:hint="default" w:ascii="Times New Roman" w:hAnsi="Times New Roman" w:cs="Times New Roman"/>
                <w:b/>
                <w:bCs/>
                <w:kern w:val="0"/>
                <w:sz w:val="24"/>
                <w:szCs w:val="24"/>
              </w:rPr>
              <w:t>切削加工</w:t>
            </w:r>
            <w:r>
              <w:rPr>
                <w:rFonts w:hint="eastAsia" w:ascii="Times New Roman" w:hAnsi="Times New Roman" w:cs="Times New Roman"/>
                <w:b/>
                <w:bCs/>
                <w:kern w:val="0"/>
                <w:sz w:val="24"/>
                <w:szCs w:val="24"/>
                <w:lang w:eastAsia="zh-CN"/>
              </w:rPr>
              <w:t>：</w:t>
            </w:r>
            <w:r>
              <w:rPr>
                <w:rFonts w:hint="default" w:ascii="Times New Roman" w:hAnsi="Times New Roman" w:cs="Times New Roman"/>
                <w:kern w:val="0"/>
                <w:sz w:val="24"/>
                <w:szCs w:val="24"/>
              </w:rPr>
              <w:t>通过</w:t>
            </w:r>
            <w:r>
              <w:rPr>
                <w:rFonts w:hint="eastAsia" w:ascii="Times New Roman" w:hAnsi="Times New Roman" w:cs="Times New Roman"/>
                <w:kern w:val="0"/>
                <w:sz w:val="24"/>
                <w:szCs w:val="24"/>
              </w:rPr>
              <w:t>锯床</w:t>
            </w:r>
            <w:r>
              <w:rPr>
                <w:rFonts w:hint="default" w:ascii="Times New Roman" w:hAnsi="Times New Roman" w:cs="Times New Roman"/>
                <w:kern w:val="0"/>
                <w:sz w:val="24"/>
                <w:szCs w:val="24"/>
              </w:rPr>
              <w:t>或</w:t>
            </w:r>
            <w:r>
              <w:rPr>
                <w:rFonts w:hint="eastAsia" w:ascii="Times New Roman" w:hAnsi="Times New Roman" w:cs="Times New Roman"/>
                <w:kern w:val="0"/>
                <w:sz w:val="24"/>
                <w:szCs w:val="24"/>
              </w:rPr>
              <w:t>车床对管件端口、内外径等部位进行切削加工。</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default" w:ascii="Times New Roman" w:hAnsi="Times New Roman" w:cs="Times New Roman"/>
                <w:color w:val="auto"/>
                <w:kern w:val="0"/>
                <w:sz w:val="24"/>
                <w:szCs w:val="24"/>
              </w:rPr>
            </w:pPr>
            <w:r>
              <w:rPr>
                <w:rFonts w:hint="eastAsia" w:ascii="Times New Roman" w:hAnsi="Times New Roman" w:cs="Times New Roman"/>
                <w:b/>
                <w:bCs/>
                <w:kern w:val="0"/>
                <w:sz w:val="24"/>
                <w:szCs w:val="24"/>
              </w:rPr>
              <w:t>无损检测</w:t>
            </w:r>
            <w:r>
              <w:rPr>
                <w:rFonts w:hint="eastAsia" w:ascii="Times New Roman" w:hAnsi="Times New Roman" w:cs="Times New Roman"/>
                <w:b/>
                <w:bCs/>
                <w:kern w:val="0"/>
                <w:sz w:val="24"/>
                <w:szCs w:val="24"/>
                <w:lang w:eastAsia="zh-CN"/>
              </w:rPr>
              <w:t>：</w:t>
            </w:r>
            <w:r>
              <w:rPr>
                <w:rFonts w:hint="default" w:ascii="Times New Roman" w:hAnsi="Times New Roman" w:cs="Times New Roman"/>
                <w:kern w:val="0"/>
                <w:sz w:val="24"/>
                <w:szCs w:val="24"/>
              </w:rPr>
              <w:t>检验材料和管件加工过程可能出现的缺陷，保</w:t>
            </w:r>
            <w:r>
              <w:rPr>
                <w:rFonts w:hint="default" w:ascii="Times New Roman" w:hAnsi="Times New Roman" w:cs="Times New Roman"/>
                <w:color w:val="auto"/>
                <w:kern w:val="0"/>
                <w:sz w:val="24"/>
                <w:szCs w:val="24"/>
              </w:rPr>
              <w:t>证出厂产品的质量。</w:t>
            </w:r>
            <w:r>
              <w:rPr>
                <w:rFonts w:hint="eastAsia" w:ascii="Times New Roman" w:hAnsi="Times New Roman" w:cs="Times New Roman"/>
                <w:color w:val="auto"/>
                <w:kern w:val="0"/>
                <w:sz w:val="24"/>
                <w:szCs w:val="24"/>
              </w:rPr>
              <w:t>对检测合格产品打上标志，入库待售，表面质量、夹缝、裂纹等不合格产品返回车间补漏，补漏采用气焊方式（氧气与乙炔比例为5:2），检测合格后打上标志入库。</w:t>
            </w:r>
          </w:p>
          <w:p>
            <w:pPr>
              <w:pStyle w:val="13"/>
              <w:ind w:firstLine="440"/>
              <w:rPr>
                <w:rFonts w:ascii="Times New Roman" w:hAnsi="Times New Roman" w:cs="Times New Roman" w:eastAsiaTheme="minorEastAsia"/>
                <w:kern w:val="2"/>
                <w:lang w:eastAsia="zh-CN"/>
              </w:rPr>
            </w:pPr>
          </w:p>
        </w:tc>
      </w:tr>
    </w:tbl>
    <w:p>
      <w:pPr>
        <w:spacing w:line="400" w:lineRule="exact"/>
        <w:ind w:right="1682"/>
        <w:rPr>
          <w:rFonts w:ascii="Times New Roman" w:hAnsi="Times New Roman" w:cs="Times New Roman" w:eastAsiaTheme="minorEastAsia"/>
          <w:sz w:val="30"/>
          <w:szCs w:val="30"/>
          <w:lang w:eastAsia="zh-CN"/>
        </w:rPr>
      </w:pPr>
    </w:p>
    <w:p>
      <w:pPr>
        <w:pStyle w:val="6"/>
        <w:spacing w:line="381" w:lineRule="exact"/>
        <w:rPr>
          <w:rFonts w:ascii="Times New Roman" w:hAnsi="Times New Roman" w:cs="Times New Roman" w:eastAsiaTheme="minorEastAsia"/>
          <w:b/>
          <w:bCs/>
          <w:sz w:val="28"/>
          <w:szCs w:val="28"/>
        </w:rPr>
      </w:pPr>
      <w:bookmarkStart w:id="0" w:name="表三"/>
      <w:bookmarkEnd w:id="0"/>
      <w:bookmarkStart w:id="1" w:name="表二"/>
      <w:bookmarkEnd w:id="1"/>
      <w:r>
        <w:rPr>
          <w:rFonts w:ascii="Times New Roman" w:hAnsi="Times New Roman" w:cs="Times New Roman" w:eastAsiaTheme="minorEastAsia"/>
          <w:b/>
          <w:bCs/>
          <w:color w:val="212121"/>
          <w:spacing w:val="-1"/>
          <w:sz w:val="28"/>
          <w:szCs w:val="28"/>
        </w:rPr>
        <w:t>表</w:t>
      </w:r>
      <w:r>
        <w:rPr>
          <w:rFonts w:ascii="Times New Roman" w:hAnsi="Times New Roman" w:cs="Times New Roman" w:eastAsiaTheme="minorEastAsia"/>
          <w:b/>
          <w:bCs/>
          <w:color w:val="212121"/>
          <w:sz w:val="28"/>
          <w:szCs w:val="28"/>
        </w:rPr>
        <w:t>三</w:t>
      </w:r>
    </w:p>
    <w:tbl>
      <w:tblPr>
        <w:tblStyle w:val="18"/>
        <w:tblW w:w="93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73" w:hRule="atLeast"/>
        </w:trPr>
        <w:tc>
          <w:tcPr>
            <w:tcW w:w="9379" w:type="dxa"/>
            <w:tcBorders>
              <w:top w:val="single" w:color="auto" w:sz="4" w:space="0"/>
              <w:bottom w:val="single" w:color="auto" w:sz="4" w:space="0"/>
            </w:tcBorders>
          </w:tcPr>
          <w:p>
            <w:pPr>
              <w:ind w:right="1682"/>
              <w:rPr>
                <w:rFonts w:ascii="Times New Roman" w:hAnsi="Times New Roman" w:cs="Times New Roman" w:eastAsiaTheme="minorEastAsia"/>
                <w:b/>
                <w:bCs/>
                <w:kern w:val="2"/>
                <w:sz w:val="28"/>
                <w:szCs w:val="28"/>
                <w:lang w:eastAsia="zh-CN"/>
              </w:rPr>
            </w:pPr>
            <w:r>
              <w:rPr>
                <w:rFonts w:ascii="Times New Roman" w:hAnsi="Times New Roman" w:cs="Times New Roman" w:eastAsiaTheme="minorEastAsia"/>
                <w:b/>
                <w:bCs/>
                <w:color w:val="212121"/>
                <w:spacing w:val="-1"/>
                <w:kern w:val="2"/>
                <w:sz w:val="28"/>
                <w:szCs w:val="28"/>
                <w:lang w:eastAsia="zh-CN"/>
              </w:rPr>
              <w:t>主要污染</w:t>
            </w:r>
            <w:r>
              <w:rPr>
                <w:rFonts w:ascii="Times New Roman" w:hAnsi="Times New Roman" w:cs="Times New Roman" w:eastAsiaTheme="minorEastAsia"/>
                <w:b/>
                <w:bCs/>
                <w:color w:val="212121"/>
                <w:spacing w:val="2"/>
                <w:kern w:val="2"/>
                <w:sz w:val="28"/>
                <w:szCs w:val="28"/>
                <w:lang w:eastAsia="zh-CN"/>
              </w:rPr>
              <w:t>源</w:t>
            </w:r>
            <w:r>
              <w:rPr>
                <w:rFonts w:ascii="Times New Roman" w:hAnsi="Times New Roman" w:cs="Times New Roman" w:eastAsiaTheme="minorEastAsia"/>
                <w:b/>
                <w:bCs/>
                <w:color w:val="212121"/>
                <w:spacing w:val="-1"/>
                <w:kern w:val="2"/>
                <w:sz w:val="28"/>
                <w:szCs w:val="28"/>
                <w:lang w:eastAsia="zh-CN"/>
              </w:rPr>
              <w:t>、污染物处理和</w:t>
            </w:r>
            <w:r>
              <w:rPr>
                <w:rFonts w:ascii="Times New Roman" w:hAnsi="Times New Roman" w:cs="Times New Roman" w:eastAsiaTheme="minorEastAsia"/>
                <w:b/>
                <w:bCs/>
                <w:color w:val="212121"/>
                <w:spacing w:val="2"/>
                <w:kern w:val="2"/>
                <w:sz w:val="28"/>
                <w:szCs w:val="28"/>
                <w:lang w:eastAsia="zh-CN"/>
              </w:rPr>
              <w:t>排</w:t>
            </w:r>
            <w:r>
              <w:rPr>
                <w:rFonts w:ascii="Times New Roman" w:hAnsi="Times New Roman" w:cs="Times New Roman" w:eastAsiaTheme="minorEastAsia"/>
                <w:b/>
                <w:bCs/>
                <w:color w:val="212121"/>
                <w:kern w:val="2"/>
                <w:sz w:val="28"/>
                <w:szCs w:val="28"/>
                <w:lang w:eastAsia="zh-CN"/>
              </w:rPr>
              <w:t>放</w:t>
            </w:r>
          </w:p>
          <w:p>
            <w:pPr>
              <w:spacing w:before="96" w:beforeLines="40" w:after="96" w:afterLines="40" w:line="440" w:lineRule="exact"/>
              <w:rPr>
                <w:rFonts w:ascii="Times New Roman" w:hAnsi="Times New Roman"/>
                <w:b/>
                <w:sz w:val="28"/>
                <w:szCs w:val="28"/>
                <w:lang w:eastAsia="zh-CN"/>
              </w:rPr>
            </w:pPr>
            <w:r>
              <w:rPr>
                <w:rFonts w:ascii="Times New Roman" w:hAnsi="Times New Roman" w:cs="Times New Roman" w:eastAsiaTheme="minorEastAsia"/>
                <w:b/>
                <w:kern w:val="2"/>
                <w:sz w:val="28"/>
                <w:szCs w:val="28"/>
                <w:lang w:eastAsia="zh-CN"/>
              </w:rPr>
              <w:t>1、</w:t>
            </w:r>
            <w:r>
              <w:rPr>
                <w:rFonts w:ascii="Times New Roman" w:hAnsi="Times New Roman"/>
                <w:b/>
                <w:sz w:val="28"/>
                <w:szCs w:val="28"/>
                <w:lang w:eastAsia="zh-CN"/>
              </w:rPr>
              <w:t>固体废弃物污染源及其防治措施</w:t>
            </w:r>
          </w:p>
          <w:p>
            <w:pPr>
              <w:spacing w:before="120" w:beforeLines="50" w:line="440" w:lineRule="exact"/>
              <w:ind w:firstLine="480" w:firstLineChars="200"/>
              <w:rPr>
                <w:rFonts w:ascii="Times New Roman" w:hAnsi="Times New Roman"/>
                <w:sz w:val="24"/>
                <w:lang w:eastAsia="zh-CN"/>
              </w:rPr>
            </w:pPr>
            <w:r>
              <w:rPr>
                <w:rFonts w:hint="eastAsia" w:ascii="Times New Roman" w:hAnsi="Times New Roman"/>
                <w:sz w:val="24"/>
                <w:lang w:eastAsia="zh-CN"/>
              </w:rPr>
              <w:t>项目固废主要是一般固废和危险固废。</w:t>
            </w:r>
          </w:p>
          <w:p>
            <w:pPr>
              <w:spacing w:before="120" w:beforeLines="50" w:line="420" w:lineRule="exact"/>
              <w:ind w:firstLine="480" w:firstLineChars="200"/>
              <w:rPr>
                <w:rFonts w:ascii="Times New Roman" w:hAnsi="Times New Roman"/>
                <w:sz w:val="24"/>
                <w:lang w:eastAsia="zh-CN"/>
              </w:rPr>
            </w:pPr>
            <w:r>
              <w:rPr>
                <w:rFonts w:hint="eastAsia" w:ascii="Times New Roman" w:hAnsi="Times New Roman"/>
                <w:sz w:val="24"/>
                <w:lang w:eastAsia="zh-CN"/>
              </w:rPr>
              <w:t>（1）一般固废</w:t>
            </w:r>
          </w:p>
          <w:p>
            <w:pPr>
              <w:spacing w:line="420" w:lineRule="exact"/>
              <w:ind w:firstLine="480" w:firstLineChars="200"/>
              <w:rPr>
                <w:rFonts w:ascii="Times New Roman" w:hAnsi="Times New Roman"/>
                <w:sz w:val="24"/>
                <w:lang w:eastAsia="zh-CN"/>
              </w:rPr>
            </w:pPr>
            <w:r>
              <w:rPr>
                <w:rFonts w:hint="eastAsia" w:ascii="宋体" w:hAnsi="宋体"/>
                <w:bCs/>
                <w:sz w:val="24"/>
                <w:szCs w:val="24"/>
              </w:rPr>
              <w:t>废弃下脚料及不合格产品</w:t>
            </w:r>
            <w:r>
              <w:rPr>
                <w:rFonts w:hint="eastAsia" w:ascii="Times New Roman" w:hAnsi="Times New Roman" w:cs="Times New Roman"/>
                <w:sz w:val="24"/>
                <w:szCs w:val="24"/>
                <w:lang w:eastAsia="zh-CN"/>
              </w:rPr>
              <w:t>统一收集后外售</w:t>
            </w:r>
            <w:r>
              <w:rPr>
                <w:rFonts w:hint="default" w:ascii="Times New Roman" w:hAnsi="Times New Roman" w:cs="Times New Roman"/>
                <w:sz w:val="24"/>
                <w:szCs w:val="24"/>
              </w:rPr>
              <w:t>，实现资源回收再利用</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餐厅废油脂定期交由</w:t>
            </w:r>
            <w:r>
              <w:rPr>
                <w:rFonts w:hint="eastAsia" w:ascii="Times New Roman" w:hAnsi="Times New Roman" w:cs="Times New Roman"/>
                <w:color w:val="auto"/>
                <w:sz w:val="24"/>
                <w:szCs w:val="24"/>
                <w:lang w:eastAsia="zh-CN"/>
              </w:rPr>
              <w:t>西安市环科废油脂利用有限公司</w:t>
            </w:r>
            <w:r>
              <w:rPr>
                <w:rFonts w:hint="default" w:ascii="Times New Roman" w:hAnsi="Times New Roman" w:cs="Times New Roman"/>
                <w:color w:val="auto"/>
                <w:sz w:val="24"/>
                <w:szCs w:val="24"/>
                <w:lang w:eastAsia="zh-CN"/>
              </w:rPr>
              <w:t>进行处理；办公生活垃圾</w:t>
            </w:r>
            <w:r>
              <w:rPr>
                <w:rFonts w:hint="eastAsia" w:ascii="Times New Roman" w:hAnsi="Times New Roman" w:cs="Times New Roman"/>
                <w:color w:val="auto"/>
                <w:sz w:val="24"/>
                <w:szCs w:val="24"/>
                <w:lang w:eastAsia="zh-CN"/>
              </w:rPr>
              <w:t>分类收集</w:t>
            </w:r>
            <w:r>
              <w:rPr>
                <w:rFonts w:hint="default" w:ascii="Times New Roman" w:hAnsi="Times New Roman" w:cs="Times New Roman"/>
                <w:color w:val="auto"/>
                <w:sz w:val="24"/>
                <w:szCs w:val="24"/>
                <w:lang w:eastAsia="zh-CN"/>
              </w:rPr>
              <w:t>交由环卫部门清</w:t>
            </w:r>
            <w:r>
              <w:rPr>
                <w:rFonts w:hint="default" w:ascii="Times New Roman" w:hAnsi="Times New Roman" w:cs="Times New Roman"/>
                <w:color w:val="auto"/>
                <w:sz w:val="24"/>
                <w:szCs w:val="24"/>
                <w:highlight w:val="none"/>
              </w:rPr>
              <w:t>运，日产日</w:t>
            </w:r>
            <w:r>
              <w:rPr>
                <w:rFonts w:hint="default" w:ascii="Times New Roman" w:hAnsi="Times New Roman" w:cs="Times New Roman"/>
                <w:sz w:val="24"/>
                <w:szCs w:val="24"/>
                <w:highlight w:val="none"/>
              </w:rPr>
              <w:t>清</w:t>
            </w:r>
            <w:r>
              <w:rPr>
                <w:rFonts w:hint="default" w:ascii="Times New Roman" w:hAnsi="Times New Roman" w:cs="Times New Roman"/>
                <w:color w:val="auto"/>
                <w:sz w:val="24"/>
                <w:szCs w:val="24"/>
                <w:highlight w:val="none"/>
              </w:rPr>
              <w:t>。</w:t>
            </w:r>
          </w:p>
          <w:p>
            <w:pPr>
              <w:spacing w:line="420" w:lineRule="exact"/>
              <w:ind w:firstLine="480" w:firstLineChars="200"/>
              <w:rPr>
                <w:rFonts w:ascii="Times New Roman" w:hAnsi="Times New Roman"/>
                <w:sz w:val="24"/>
                <w:lang w:eastAsia="zh-CN"/>
              </w:rPr>
            </w:pPr>
            <w:r>
              <w:rPr>
                <w:rFonts w:hint="eastAsia" w:ascii="Times New Roman" w:hAnsi="Times New Roman"/>
                <w:sz w:val="24"/>
                <w:lang w:eastAsia="zh-CN"/>
              </w:rPr>
              <w:t>生活垃圾集中收集交由环卫部门统一处理。</w:t>
            </w:r>
          </w:p>
          <w:p>
            <w:pPr>
              <w:numPr>
                <w:ilvl w:val="0"/>
                <w:numId w:val="2"/>
              </w:numPr>
              <w:spacing w:before="120" w:beforeLines="50" w:line="440" w:lineRule="exact"/>
              <w:ind w:firstLine="480" w:firstLineChars="200"/>
              <w:rPr>
                <w:rFonts w:ascii="Times New Roman" w:hAnsi="Times New Roman"/>
                <w:sz w:val="24"/>
              </w:rPr>
            </w:pPr>
            <w:r>
              <w:rPr>
                <w:rFonts w:hint="eastAsia" w:ascii="Times New Roman" w:hAnsi="Times New Roman"/>
                <w:sz w:val="24"/>
              </w:rPr>
              <w:t>危险废物</w:t>
            </w:r>
          </w:p>
          <w:p>
            <w:pPr>
              <w:spacing w:before="120" w:beforeLines="50" w:line="440" w:lineRule="exact"/>
              <w:ind w:firstLine="480" w:firstLineChars="200"/>
              <w:rPr>
                <w:rFonts w:ascii="Times New Roman" w:hAnsi="Times New Roman"/>
                <w:sz w:val="24"/>
                <w:szCs w:val="24"/>
                <w:lang w:eastAsia="zh-CN"/>
              </w:rPr>
            </w:pPr>
            <w:r>
              <w:rPr>
                <w:rFonts w:hint="default" w:ascii="Times New Roman" w:hAnsi="Times New Roman" w:cs="Times New Roman"/>
                <w:color w:val="auto"/>
                <w:sz w:val="24"/>
                <w:szCs w:val="24"/>
              </w:rPr>
              <w:t>废</w:t>
            </w:r>
            <w:r>
              <w:rPr>
                <w:rFonts w:hint="eastAsia" w:ascii="Times New Roman" w:hAnsi="Times New Roman" w:cs="Times New Roman"/>
                <w:color w:val="auto"/>
                <w:sz w:val="24"/>
                <w:szCs w:val="24"/>
                <w:lang w:eastAsia="zh-CN"/>
              </w:rPr>
              <w:t>液压</w:t>
            </w:r>
            <w:r>
              <w:rPr>
                <w:rFonts w:hint="default" w:ascii="Times New Roman" w:hAnsi="Times New Roman" w:cs="Times New Roman"/>
                <w:color w:val="auto"/>
                <w:sz w:val="24"/>
                <w:szCs w:val="24"/>
              </w:rPr>
              <w:t>油</w:t>
            </w:r>
            <w:r>
              <w:rPr>
                <w:rFonts w:hint="eastAsia" w:ascii="Times New Roman" w:hAnsi="Times New Roman" w:cs="Times New Roman"/>
                <w:color w:val="auto"/>
                <w:sz w:val="24"/>
                <w:szCs w:val="24"/>
                <w:lang w:eastAsia="zh-CN"/>
              </w:rPr>
              <w:t>、切削液和含油棉纱废手套、</w:t>
            </w:r>
            <w:r>
              <w:rPr>
                <w:rFonts w:hint="eastAsia"/>
                <w:color w:val="auto"/>
                <w:sz w:val="24"/>
              </w:rPr>
              <w:t>废</w:t>
            </w:r>
            <w:r>
              <w:rPr>
                <w:rFonts w:hint="eastAsia"/>
                <w:color w:val="auto"/>
                <w:sz w:val="24"/>
                <w:lang w:eastAsia="zh-CN"/>
              </w:rPr>
              <w:t>液压油</w:t>
            </w:r>
            <w:r>
              <w:rPr>
                <w:rFonts w:hint="eastAsia"/>
                <w:color w:val="auto"/>
                <w:sz w:val="24"/>
              </w:rPr>
              <w:t>桶</w:t>
            </w:r>
            <w:r>
              <w:rPr>
                <w:rFonts w:hint="eastAsia" w:ascii="Times New Roman" w:hAnsi="Times New Roman" w:cs="Times New Roman"/>
                <w:color w:val="auto"/>
                <w:sz w:val="24"/>
                <w:szCs w:val="24"/>
                <w:lang w:eastAsia="zh-CN"/>
              </w:rPr>
              <w:t>、废</w:t>
            </w:r>
            <w:r>
              <w:rPr>
                <w:rFonts w:hint="eastAsia"/>
                <w:color w:val="auto"/>
                <w:sz w:val="24"/>
              </w:rPr>
              <w:t>切削液桶</w:t>
            </w:r>
            <w:r>
              <w:rPr>
                <w:rFonts w:hint="default" w:ascii="Times New Roman" w:hAnsi="Times New Roman" w:cs="Times New Roman"/>
                <w:color w:val="auto"/>
                <w:sz w:val="24"/>
                <w:szCs w:val="24"/>
              </w:rPr>
              <w:t>统一收集后存放于危废</w:t>
            </w:r>
            <w:r>
              <w:rPr>
                <w:rFonts w:hint="default" w:ascii="Times New Roman" w:hAnsi="Times New Roman" w:cs="Times New Roman"/>
                <w:color w:val="auto"/>
                <w:sz w:val="24"/>
                <w:szCs w:val="24"/>
                <w:highlight w:val="none"/>
              </w:rPr>
              <w:t>暂存点</w:t>
            </w:r>
            <w:r>
              <w:rPr>
                <w:rFonts w:hint="default" w:ascii="Times New Roman" w:hAnsi="Times New Roman" w:cs="Times New Roman"/>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18</w:t>
            </w:r>
            <w:r>
              <w:rPr>
                <w:rFonts w:hint="default" w:ascii="Times New Roman" w:hAnsi="Times New Roman" w:cs="Times New Roman"/>
                <w:color w:val="auto"/>
                <w:kern w:val="0"/>
                <w:sz w:val="24"/>
                <w:szCs w:val="24"/>
                <w:highlight w:val="none"/>
              </w:rPr>
              <w:t xml:space="preserve"> m</w:t>
            </w:r>
            <w:r>
              <w:rPr>
                <w:rFonts w:hint="default" w:ascii="Times New Roman" w:hAnsi="Times New Roman" w:cs="Times New Roman"/>
                <w:color w:val="auto"/>
                <w:kern w:val="0"/>
                <w:sz w:val="24"/>
                <w:szCs w:val="24"/>
                <w:highlight w:val="none"/>
                <w:vertAlign w:val="superscript"/>
              </w:rPr>
              <w:t>2</w:t>
            </w:r>
            <w:r>
              <w:rPr>
                <w:rFonts w:hint="default" w:ascii="Times New Roman" w:hAnsi="Times New Roman" w:cs="Times New Roman"/>
                <w:color w:val="auto"/>
                <w:kern w:val="0"/>
                <w:sz w:val="24"/>
                <w:szCs w:val="24"/>
                <w:highlight w:val="none"/>
              </w:rPr>
              <w:t>）</w:t>
            </w:r>
            <w:r>
              <w:rPr>
                <w:rFonts w:hint="default" w:ascii="Times New Roman" w:hAnsi="Times New Roman" w:cs="Times New Roman"/>
                <w:color w:val="auto"/>
                <w:sz w:val="24"/>
                <w:szCs w:val="24"/>
                <w:highlight w:val="none"/>
              </w:rPr>
              <w:t>定期交</w:t>
            </w:r>
            <w:r>
              <w:rPr>
                <w:rFonts w:hint="default"/>
                <w:color w:val="auto"/>
                <w:sz w:val="24"/>
              </w:rPr>
              <w:t>由陕西明瑞资源再生有限公司</w:t>
            </w:r>
            <w:r>
              <w:rPr>
                <w:rFonts w:hint="default"/>
                <w:color w:val="auto"/>
                <w:sz w:val="24"/>
                <w:lang w:eastAsia="zh-CN"/>
              </w:rPr>
              <w:t>进行</w:t>
            </w:r>
            <w:r>
              <w:rPr>
                <w:rFonts w:hint="default" w:ascii="Times New Roman" w:hAnsi="Times New Roman" w:cs="Times New Roman"/>
                <w:color w:val="auto"/>
                <w:sz w:val="24"/>
                <w:szCs w:val="24"/>
                <w:lang w:eastAsia="zh-CN"/>
              </w:rPr>
              <w:t>处理</w:t>
            </w:r>
            <w:r>
              <w:rPr>
                <w:rFonts w:hint="eastAsia" w:ascii="Times New Roman" w:hAnsi="Times New Roman"/>
                <w:sz w:val="24"/>
                <w:lang w:eastAsia="zh-CN"/>
              </w:rPr>
              <w:t>。（合同见附件）</w:t>
            </w:r>
            <w:r>
              <w:rPr>
                <w:rFonts w:ascii="Times New Roman" w:hAnsi="Times New Roman"/>
                <w:sz w:val="24"/>
                <w:szCs w:val="24"/>
                <w:lang w:eastAsia="zh-CN"/>
              </w:rPr>
              <w:t>。该项目的固体废弃物防治措施表见表1。</w:t>
            </w:r>
          </w:p>
          <w:p>
            <w:pPr>
              <w:spacing w:before="120" w:beforeLines="50" w:line="440" w:lineRule="exact"/>
              <w:jc w:val="center"/>
              <w:rPr>
                <w:rFonts w:ascii="Times New Roman" w:hAnsi="Times New Roman"/>
                <w:b/>
                <w:sz w:val="24"/>
                <w:szCs w:val="24"/>
                <w:lang w:eastAsia="zh-CN"/>
              </w:rPr>
            </w:pPr>
            <w:r>
              <w:rPr>
                <w:rFonts w:ascii="Times New Roman" w:hAnsi="Times New Roman"/>
                <w:b/>
                <w:sz w:val="24"/>
                <w:szCs w:val="24"/>
                <w:lang w:eastAsia="zh-CN"/>
              </w:rPr>
              <w:t>表1  污染措施防治一览表</w:t>
            </w:r>
          </w:p>
          <w:tbl>
            <w:tblPr>
              <w:tblStyle w:val="18"/>
              <w:tblW w:w="9151"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1495"/>
              <w:gridCol w:w="1112"/>
              <w:gridCol w:w="1812"/>
              <w:gridCol w:w="4732"/>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93" w:hRule="atLeast"/>
                <w:jc w:val="center"/>
              </w:trPr>
              <w:tc>
                <w:tcPr>
                  <w:tcW w:w="1495" w:type="dxa"/>
                  <w:tcBorders>
                    <w:tl2br w:val="nil"/>
                    <w:tr2bl w:val="nil"/>
                  </w:tcBorders>
                  <w:noWrap w:val="0"/>
                  <w:vAlign w:val="center"/>
                </w:tcPr>
                <w:p>
                  <w:pPr>
                    <w:jc w:val="right"/>
                    <w:rPr>
                      <w:rFonts w:hint="default" w:ascii="Times New Roman" w:hAnsi="Times New Roman" w:cs="Times New Roman"/>
                      <w:b/>
                      <w:szCs w:val="21"/>
                    </w:rPr>
                  </w:pPr>
                  <w:r>
                    <w:rPr>
                      <w:rFonts w:hint="default" w:ascii="Times New Roman" w:hAnsi="Times New Roman" w:cs="Times New Roman"/>
                      <w:b/>
                      <w:szCs w:val="21"/>
                    </w:rPr>
                    <w:t>内容</w:t>
                  </w:r>
                </w:p>
                <w:p>
                  <w:pPr>
                    <w:jc w:val="left"/>
                    <w:rPr>
                      <w:rFonts w:hint="default" w:ascii="Times New Roman" w:hAnsi="Times New Roman" w:cs="Times New Roman"/>
                      <w:b/>
                      <w:szCs w:val="21"/>
                    </w:rPr>
                  </w:pPr>
                  <w:r>
                    <w:rPr>
                      <w:rFonts w:hint="default" w:ascii="Times New Roman" w:hAnsi="Times New Roman" w:cs="Times New Roman"/>
                      <w:b/>
                      <w:szCs w:val="21"/>
                    </w:rPr>
                    <w:t>类型</w:t>
                  </w:r>
                </w:p>
              </w:tc>
              <w:tc>
                <w:tcPr>
                  <w:tcW w:w="1112" w:type="dxa"/>
                  <w:tcBorders>
                    <w:tl2br w:val="nil"/>
                    <w:tr2bl w:val="nil"/>
                  </w:tcBorders>
                  <w:noWrap w:val="0"/>
                  <w:vAlign w:val="center"/>
                </w:tcPr>
                <w:p>
                  <w:pPr>
                    <w:widowControl/>
                    <w:jc w:val="center"/>
                    <w:rPr>
                      <w:rFonts w:hint="default" w:ascii="Times New Roman" w:hAnsi="Times New Roman" w:cs="Times New Roman"/>
                      <w:b/>
                      <w:szCs w:val="21"/>
                    </w:rPr>
                  </w:pPr>
                  <w:r>
                    <w:rPr>
                      <w:rFonts w:hint="default" w:ascii="Times New Roman" w:hAnsi="Times New Roman" w:cs="Times New Roman"/>
                      <w:b/>
                      <w:szCs w:val="21"/>
                    </w:rPr>
                    <w:t>排放源</w:t>
                  </w:r>
                </w:p>
              </w:tc>
              <w:tc>
                <w:tcPr>
                  <w:tcW w:w="1812" w:type="dxa"/>
                  <w:tcBorders>
                    <w:tl2br w:val="nil"/>
                    <w:tr2bl w:val="nil"/>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污染物名称</w:t>
                  </w:r>
                </w:p>
              </w:tc>
              <w:tc>
                <w:tcPr>
                  <w:tcW w:w="4732" w:type="dxa"/>
                  <w:tcBorders>
                    <w:tl2br w:val="nil"/>
                    <w:tr2bl w:val="nil"/>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防治措施</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restart"/>
                  <w:tcBorders>
                    <w:tl2br w:val="nil"/>
                    <w:tr2bl w:val="nil"/>
                  </w:tcBorders>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固体废物</w:t>
                  </w:r>
                </w:p>
              </w:tc>
              <w:tc>
                <w:tcPr>
                  <w:tcW w:w="1112" w:type="dxa"/>
                  <w:vMerge w:val="restart"/>
                  <w:tcBorders>
                    <w:tl2br w:val="nil"/>
                    <w:tr2bl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生产过程</w:t>
                  </w:r>
                </w:p>
              </w:tc>
              <w:tc>
                <w:tcPr>
                  <w:tcW w:w="1812"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废边角料</w:t>
                  </w:r>
                </w:p>
              </w:tc>
              <w:tc>
                <w:tcPr>
                  <w:tcW w:w="4732" w:type="dxa"/>
                  <w:vMerge w:val="restart"/>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r>
                    <w:rPr>
                      <w:rFonts w:hint="eastAsia" w:ascii="Times New Roman" w:hAnsi="Times New Roman" w:cs="Times New Roman"/>
                      <w:kern w:val="0"/>
                      <w:szCs w:val="24"/>
                      <w:lang w:val="en-US" w:eastAsia="zh-CN"/>
                    </w:rPr>
                    <w:t>统一收集后外售，实现资</w:t>
                  </w:r>
                  <w:r>
                    <w:rPr>
                      <w:rFonts w:hint="default" w:ascii="Times New Roman" w:hAnsi="Times New Roman" w:cs="Times New Roman"/>
                      <w:kern w:val="0"/>
                      <w:szCs w:val="24"/>
                      <w:lang w:val="en-US" w:eastAsia="zh-CN"/>
                    </w:rPr>
                    <w:t>源回收再利用</w:t>
                  </w:r>
                  <w:r>
                    <w:rPr>
                      <w:rFonts w:hint="eastAsia" w:ascii="Times New Roman" w:hAnsi="Times New Roman" w:cs="Times New Roman"/>
                      <w:kern w:val="0"/>
                      <w:szCs w:val="24"/>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continue"/>
                  <w:tcBorders>
                    <w:tl2br w:val="nil"/>
                    <w:tr2bl w:val="nil"/>
                  </w:tcBorders>
                  <w:noWrap w:val="0"/>
                  <w:vAlign w:val="center"/>
                </w:tcPr>
                <w:p>
                  <w:pPr>
                    <w:jc w:val="center"/>
                    <w:rPr>
                      <w:rFonts w:hint="default" w:ascii="Times New Roman" w:hAnsi="Times New Roman" w:cs="Times New Roman"/>
                    </w:rPr>
                  </w:pPr>
                </w:p>
              </w:tc>
              <w:tc>
                <w:tcPr>
                  <w:tcW w:w="1812"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焊渣</w:t>
                  </w:r>
                </w:p>
              </w:tc>
              <w:tc>
                <w:tcPr>
                  <w:tcW w:w="4732" w:type="dxa"/>
                  <w:vMerge w:val="continue"/>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812" w:type="dxa"/>
                  <w:tcBorders>
                    <w:tl2br w:val="nil"/>
                    <w:tr2bl w:val="nil"/>
                  </w:tcBorders>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废液压</w:t>
                  </w:r>
                  <w:r>
                    <w:rPr>
                      <w:rFonts w:hint="default" w:ascii="Times New Roman" w:hAnsi="Times New Roman" w:cs="Times New Roman"/>
                      <w:szCs w:val="21"/>
                    </w:rPr>
                    <w:t>油</w:t>
                  </w:r>
                </w:p>
              </w:tc>
              <w:tc>
                <w:tcPr>
                  <w:tcW w:w="4732" w:type="dxa"/>
                  <w:vMerge w:val="restart"/>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r>
                    <w:rPr>
                      <w:rFonts w:hint="default" w:ascii="Times New Roman" w:hAnsi="Times New Roman" w:cs="Times New Roman"/>
                      <w:color w:val="auto"/>
                      <w:kern w:val="0"/>
                      <w:szCs w:val="24"/>
                    </w:rPr>
                    <w:t>统一收集后存放于危废暂存点（</w:t>
                  </w:r>
                  <w:r>
                    <w:rPr>
                      <w:rFonts w:hint="eastAsia" w:ascii="Times New Roman" w:hAnsi="Times New Roman" w:cs="Times New Roman"/>
                      <w:color w:val="auto"/>
                      <w:kern w:val="0"/>
                      <w:szCs w:val="24"/>
                      <w:lang w:val="en-US" w:eastAsia="zh-CN"/>
                    </w:rPr>
                    <w:t>18</w:t>
                  </w:r>
                  <w:r>
                    <w:rPr>
                      <w:rFonts w:hint="default" w:ascii="Times New Roman" w:hAnsi="Times New Roman" w:cs="Times New Roman"/>
                      <w:color w:val="auto"/>
                      <w:kern w:val="0"/>
                      <w:szCs w:val="24"/>
                    </w:rPr>
                    <w:t>m</w:t>
                  </w:r>
                  <w:r>
                    <w:rPr>
                      <w:rFonts w:hint="default" w:ascii="Times New Roman" w:hAnsi="Times New Roman" w:cs="Times New Roman"/>
                      <w:color w:val="auto"/>
                      <w:kern w:val="0"/>
                      <w:szCs w:val="24"/>
                      <w:vertAlign w:val="superscript"/>
                    </w:rPr>
                    <w:t>2</w:t>
                  </w:r>
                  <w:r>
                    <w:rPr>
                      <w:rFonts w:hint="default" w:ascii="Times New Roman" w:hAnsi="Times New Roman" w:cs="Times New Roman"/>
                      <w:color w:val="auto"/>
                      <w:kern w:val="0"/>
                      <w:szCs w:val="24"/>
                    </w:rPr>
                    <w:t>），定期交由陕西明瑞资源再生有限公司进行处理</w:t>
                  </w:r>
                  <w:r>
                    <w:rPr>
                      <w:rFonts w:hint="default" w:ascii="Times New Roman" w:hAnsi="Times New Roman" w:cs="Times New Roman"/>
                      <w:kern w:val="0"/>
                      <w:szCs w:val="24"/>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812"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废切削液</w:t>
                  </w:r>
                </w:p>
              </w:tc>
              <w:tc>
                <w:tcPr>
                  <w:tcW w:w="4732" w:type="dxa"/>
                  <w:vMerge w:val="continue"/>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812" w:type="dxa"/>
                  <w:tcBorders>
                    <w:tl2br w:val="nil"/>
                    <w:tr2bl w:val="nil"/>
                  </w:tcBorders>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含油棉纱废手套</w:t>
                  </w:r>
                </w:p>
              </w:tc>
              <w:tc>
                <w:tcPr>
                  <w:tcW w:w="4732" w:type="dxa"/>
                  <w:vMerge w:val="continue"/>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812" w:type="dxa"/>
                  <w:tcBorders>
                    <w:tl2br w:val="nil"/>
                    <w:tr2bl w:val="nil"/>
                  </w:tcBorders>
                  <w:noWrap w:val="0"/>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rPr>
                    <w:t>废润滑油桶</w:t>
                  </w:r>
                </w:p>
              </w:tc>
              <w:tc>
                <w:tcPr>
                  <w:tcW w:w="4732" w:type="dxa"/>
                  <w:vMerge w:val="continue"/>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812" w:type="dxa"/>
                  <w:tcBorders>
                    <w:tl2br w:val="nil"/>
                    <w:tr2bl w:val="nil"/>
                  </w:tcBorders>
                  <w:noWrap w:val="0"/>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rPr>
                    <w:t>废切削液桶</w:t>
                  </w:r>
                </w:p>
              </w:tc>
              <w:tc>
                <w:tcPr>
                  <w:tcW w:w="4732" w:type="dxa"/>
                  <w:vMerge w:val="continue"/>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restart"/>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办公、生活</w:t>
                  </w:r>
                </w:p>
              </w:tc>
              <w:tc>
                <w:tcPr>
                  <w:tcW w:w="1812"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餐厅废油脂</w:t>
                  </w:r>
                </w:p>
              </w:tc>
              <w:tc>
                <w:tcPr>
                  <w:tcW w:w="4732" w:type="dxa"/>
                  <w:tcBorders>
                    <w:tl2br w:val="nil"/>
                    <w:tr2bl w:val="nil"/>
                  </w:tcBorders>
                  <w:noWrap w:val="0"/>
                  <w:vAlign w:val="center"/>
                </w:tcPr>
                <w:p>
                  <w:pPr>
                    <w:ind w:firstLine="440" w:firstLineChars="200"/>
                    <w:jc w:val="left"/>
                    <w:textAlignment w:val="baseline"/>
                    <w:rPr>
                      <w:rFonts w:hint="default" w:ascii="Times New Roman" w:hAnsi="Times New Roman" w:cs="Times New Roman"/>
                      <w:kern w:val="0"/>
                      <w:szCs w:val="24"/>
                    </w:rPr>
                  </w:pPr>
                  <w:r>
                    <w:rPr>
                      <w:rFonts w:hint="default" w:ascii="Times New Roman" w:hAnsi="Times New Roman" w:cs="Times New Roman"/>
                      <w:kern w:val="0"/>
                      <w:szCs w:val="24"/>
                    </w:rPr>
                    <w:t>统一收集定期</w:t>
                  </w:r>
                  <w:r>
                    <w:rPr>
                      <w:rFonts w:hint="default" w:ascii="Times New Roman" w:hAnsi="Times New Roman" w:cs="Times New Roman"/>
                      <w:color w:val="auto"/>
                      <w:kern w:val="0"/>
                      <w:szCs w:val="24"/>
                    </w:rPr>
                    <w:t>交由</w:t>
                  </w:r>
                  <w:r>
                    <w:rPr>
                      <w:rFonts w:hint="eastAsia" w:ascii="Times New Roman" w:hAnsi="Times New Roman" w:cs="Times New Roman"/>
                      <w:color w:val="auto"/>
                      <w:kern w:val="0"/>
                      <w:szCs w:val="24"/>
                      <w:lang w:eastAsia="zh-CN"/>
                    </w:rPr>
                    <w:t>西安市环科废油脂利用有限公司</w:t>
                  </w:r>
                  <w:r>
                    <w:rPr>
                      <w:rFonts w:hint="default" w:ascii="Times New Roman" w:hAnsi="Times New Roman" w:cs="Times New Roman"/>
                      <w:color w:val="auto"/>
                      <w:kern w:val="0"/>
                      <w:szCs w:val="24"/>
                    </w:rPr>
                    <w:t>进行处理。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40" w:hRule="atLeast"/>
                <w:jc w:val="center"/>
              </w:trPr>
              <w:tc>
                <w:tcPr>
                  <w:tcW w:w="1495" w:type="dxa"/>
                  <w:vMerge w:val="continue"/>
                  <w:tcBorders>
                    <w:tl2br w:val="nil"/>
                    <w:tr2bl w:val="nil"/>
                  </w:tcBorders>
                  <w:noWrap w:val="0"/>
                  <w:vAlign w:val="center"/>
                </w:tcPr>
                <w:p>
                  <w:pPr>
                    <w:jc w:val="center"/>
                    <w:rPr>
                      <w:rFonts w:hint="default" w:ascii="Times New Roman" w:hAnsi="Times New Roman" w:cs="Times New Roman"/>
                      <w:b/>
                      <w:szCs w:val="21"/>
                    </w:rPr>
                  </w:pPr>
                </w:p>
              </w:tc>
              <w:tc>
                <w:tcPr>
                  <w:tcW w:w="1112" w:type="dxa"/>
                  <w:vMerge w:val="continue"/>
                  <w:tcBorders>
                    <w:tl2br w:val="nil"/>
                    <w:tr2bl w:val="nil"/>
                  </w:tcBorders>
                  <w:noWrap w:val="0"/>
                  <w:vAlign w:val="center"/>
                </w:tcPr>
                <w:p>
                  <w:pPr>
                    <w:jc w:val="center"/>
                    <w:rPr>
                      <w:rFonts w:hint="default" w:ascii="Times New Roman" w:hAnsi="Times New Roman" w:cs="Times New Roman"/>
                      <w:szCs w:val="21"/>
                    </w:rPr>
                  </w:pPr>
                </w:p>
              </w:tc>
              <w:tc>
                <w:tcPr>
                  <w:tcW w:w="1812" w:type="dxa"/>
                  <w:tcBorders>
                    <w:tl2br w:val="nil"/>
                    <w:tr2bl w:val="nil"/>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4732" w:type="dxa"/>
                  <w:tcBorders>
                    <w:tl2br w:val="nil"/>
                    <w:tr2bl w:val="nil"/>
                  </w:tcBorders>
                  <w:noWrap w:val="0"/>
                  <w:vAlign w:val="center"/>
                </w:tcPr>
                <w:p>
                  <w:pPr>
                    <w:ind w:firstLine="440" w:firstLineChars="200"/>
                    <w:textAlignment w:val="baseline"/>
                    <w:rPr>
                      <w:rFonts w:hint="default" w:ascii="Times New Roman" w:hAnsi="Times New Roman" w:cs="Times New Roman"/>
                      <w:szCs w:val="21"/>
                    </w:rPr>
                  </w:pPr>
                  <w:r>
                    <w:rPr>
                      <w:rFonts w:hint="default" w:ascii="Times New Roman" w:hAnsi="Times New Roman" w:cs="Times New Roman"/>
                      <w:kern w:val="0"/>
                      <w:szCs w:val="24"/>
                    </w:rPr>
                    <w:t>统一收集后交由环卫部门清运处理。</w:t>
                  </w:r>
                </w:p>
              </w:tc>
            </w:tr>
          </w:tbl>
          <w:p>
            <w:pPr>
              <w:spacing w:line="360" w:lineRule="auto"/>
              <w:ind w:firstLine="480" w:firstLineChars="200"/>
              <w:rPr>
                <w:rFonts w:ascii="Times New Roman" w:hAnsi="Times New Roman" w:cs="Times New Roman" w:eastAsiaTheme="minorEastAsia"/>
                <w:kern w:val="2"/>
                <w:sz w:val="24"/>
                <w:lang w:eastAsia="zh-CN"/>
              </w:rPr>
            </w:pPr>
          </w:p>
        </w:tc>
      </w:tr>
    </w:tbl>
    <w:p>
      <w:pPr>
        <w:spacing w:before="2" w:line="180" w:lineRule="exact"/>
        <w:rPr>
          <w:rFonts w:ascii="Times New Roman" w:hAnsi="Times New Roman" w:cs="Times New Roman" w:eastAsiaTheme="minorEastAsia"/>
          <w:sz w:val="18"/>
          <w:szCs w:val="18"/>
        </w:rPr>
      </w:pPr>
    </w:p>
    <w:p>
      <w:pPr>
        <w:spacing w:before="8" w:line="70" w:lineRule="exact"/>
        <w:rPr>
          <w:rFonts w:ascii="Times New Roman" w:hAnsi="Times New Roman" w:cs="Times New Roman" w:eastAsiaTheme="minorEastAsia"/>
          <w:sz w:val="7"/>
          <w:szCs w:val="7"/>
        </w:rPr>
      </w:pPr>
      <w:bookmarkStart w:id="2" w:name="3.1主要污染源及治理措施"/>
      <w:bookmarkEnd w:id="2"/>
    </w:p>
    <w:p>
      <w:pPr>
        <w:rPr>
          <w:rFonts w:ascii="Times New Roman" w:hAnsi="Times New Roman" w:cs="Times New Roman" w:eastAsiaTheme="minorEastAsia"/>
        </w:rPr>
        <w:sectPr>
          <w:footerReference r:id="rId7" w:type="default"/>
          <w:footerReference r:id="rId8" w:type="even"/>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spacing w:line="358" w:lineRule="exact"/>
        <w:rPr>
          <w:rFonts w:ascii="Times New Roman" w:hAnsi="Times New Roman" w:cs="Times New Roman" w:eastAsiaTheme="minorEastAsia"/>
          <w:sz w:val="24"/>
          <w:szCs w:val="24"/>
        </w:rPr>
        <w:sectPr>
          <w:type w:val="continuous"/>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pStyle w:val="2"/>
        <w:spacing w:line="400" w:lineRule="exact"/>
        <w:ind w:left="0" w:right="1682"/>
        <w:rPr>
          <w:rFonts w:ascii="Times New Roman" w:hAnsi="Times New Roman" w:cs="Times New Roman" w:eastAsiaTheme="minorEastAsia"/>
          <w:b/>
          <w:bCs/>
          <w:sz w:val="28"/>
          <w:szCs w:val="32"/>
          <w:lang w:eastAsia="zh-CN"/>
        </w:rPr>
      </w:pPr>
      <w:bookmarkStart w:id="3" w:name="4.2环境保护“三同时”落实情况"/>
      <w:bookmarkEnd w:id="3"/>
      <w:bookmarkStart w:id="4" w:name="表四"/>
      <w:bookmarkEnd w:id="4"/>
      <w:r>
        <w:rPr>
          <w:rFonts w:ascii="Times New Roman" w:hAnsi="Times New Roman" w:cs="Times New Roman" w:eastAsiaTheme="minorEastAsia"/>
          <w:b/>
          <w:bCs/>
          <w:color w:val="212121"/>
          <w:sz w:val="28"/>
          <w:szCs w:val="32"/>
        </w:rPr>
        <w:t>表</w:t>
      </w:r>
      <w:r>
        <w:rPr>
          <w:rFonts w:ascii="Times New Roman" w:hAnsi="Times New Roman" w:cs="Times New Roman" w:eastAsiaTheme="minorEastAsia"/>
          <w:b/>
          <w:bCs/>
          <w:color w:val="212121"/>
          <w:sz w:val="28"/>
          <w:szCs w:val="32"/>
          <w:lang w:eastAsia="zh-CN"/>
        </w:rPr>
        <w:t>四</w:t>
      </w:r>
    </w:p>
    <w:tbl>
      <w:tblPr>
        <w:tblStyle w:val="18"/>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95" w:hRule="atLeast"/>
        </w:trPr>
        <w:tc>
          <w:tcPr>
            <w:tcW w:w="9286" w:type="dxa"/>
          </w:tcPr>
          <w:p>
            <w:pPr>
              <w:pStyle w:val="6"/>
              <w:spacing w:before="120" w:beforeLines="50" w:after="120" w:afterLines="50"/>
              <w:rPr>
                <w:rFonts w:ascii="Times New Roman" w:hAnsi="Times New Roman" w:cs="Times New Roman" w:eastAsiaTheme="minorEastAsia"/>
                <w:b/>
                <w:bCs/>
                <w:sz w:val="28"/>
                <w:szCs w:val="28"/>
                <w:lang w:eastAsia="zh-CN"/>
              </w:rPr>
            </w:pPr>
            <w:r>
              <w:rPr>
                <w:rFonts w:ascii="Times New Roman" w:hAnsi="Times New Roman" w:cs="Times New Roman" w:eastAsiaTheme="minorEastAsia"/>
                <w:b/>
                <w:bCs/>
                <w:color w:val="212121"/>
                <w:spacing w:val="-1"/>
                <w:sz w:val="28"/>
                <w:szCs w:val="28"/>
                <w:lang w:eastAsia="zh-CN"/>
              </w:rPr>
              <w:t>建设项目</w:t>
            </w:r>
            <w:r>
              <w:rPr>
                <w:rFonts w:ascii="Times New Roman" w:hAnsi="Times New Roman" w:cs="Times New Roman" w:eastAsiaTheme="minorEastAsia"/>
                <w:b/>
                <w:bCs/>
                <w:color w:val="212121"/>
                <w:spacing w:val="2"/>
                <w:sz w:val="28"/>
                <w:szCs w:val="28"/>
                <w:lang w:eastAsia="zh-CN"/>
              </w:rPr>
              <w:t>环</w:t>
            </w:r>
            <w:r>
              <w:rPr>
                <w:rFonts w:ascii="Times New Roman" w:hAnsi="Times New Roman" w:cs="Times New Roman" w:eastAsiaTheme="minorEastAsia"/>
                <w:b/>
                <w:bCs/>
                <w:color w:val="212121"/>
                <w:spacing w:val="-1"/>
                <w:sz w:val="28"/>
                <w:szCs w:val="28"/>
                <w:lang w:eastAsia="zh-CN"/>
              </w:rPr>
              <w:t>境影响报告表主</w:t>
            </w:r>
            <w:r>
              <w:rPr>
                <w:rFonts w:ascii="Times New Roman" w:hAnsi="Times New Roman" w:cs="Times New Roman" w:eastAsiaTheme="minorEastAsia"/>
                <w:b/>
                <w:bCs/>
                <w:color w:val="212121"/>
                <w:spacing w:val="2"/>
                <w:sz w:val="28"/>
                <w:szCs w:val="28"/>
                <w:lang w:eastAsia="zh-CN"/>
              </w:rPr>
              <w:t>要</w:t>
            </w:r>
            <w:r>
              <w:rPr>
                <w:rFonts w:ascii="Times New Roman" w:hAnsi="Times New Roman" w:cs="Times New Roman" w:eastAsiaTheme="minorEastAsia"/>
                <w:b/>
                <w:bCs/>
                <w:color w:val="212121"/>
                <w:spacing w:val="-1"/>
                <w:sz w:val="28"/>
                <w:szCs w:val="28"/>
                <w:lang w:eastAsia="zh-CN"/>
              </w:rPr>
              <w:t>结论及审批部门</w:t>
            </w:r>
            <w:r>
              <w:rPr>
                <w:rFonts w:ascii="Times New Roman" w:hAnsi="Times New Roman" w:cs="Times New Roman" w:eastAsiaTheme="minorEastAsia"/>
                <w:b/>
                <w:bCs/>
                <w:color w:val="212121"/>
                <w:spacing w:val="2"/>
                <w:sz w:val="28"/>
                <w:szCs w:val="28"/>
                <w:lang w:eastAsia="zh-CN"/>
              </w:rPr>
              <w:t>审</w:t>
            </w:r>
            <w:r>
              <w:rPr>
                <w:rFonts w:ascii="Times New Roman" w:hAnsi="Times New Roman" w:cs="Times New Roman" w:eastAsiaTheme="minorEastAsia"/>
                <w:b/>
                <w:bCs/>
                <w:color w:val="212121"/>
                <w:spacing w:val="-1"/>
                <w:sz w:val="28"/>
                <w:szCs w:val="28"/>
                <w:lang w:eastAsia="zh-CN"/>
              </w:rPr>
              <w:t>批决定</w:t>
            </w:r>
            <w:r>
              <w:rPr>
                <w:rFonts w:ascii="Times New Roman" w:hAnsi="Times New Roman" w:cs="Times New Roman" w:eastAsiaTheme="minorEastAsia"/>
                <w:b/>
                <w:bCs/>
                <w:color w:val="212121"/>
                <w:sz w:val="28"/>
                <w:szCs w:val="28"/>
                <w:lang w:eastAsia="zh-CN"/>
              </w:rPr>
              <w:t>：</w:t>
            </w:r>
          </w:p>
          <w:p>
            <w:pPr>
              <w:spacing w:line="440" w:lineRule="exact"/>
              <w:rPr>
                <w:rFonts w:ascii="Times New Roman" w:hAnsi="Times New Roman" w:cs="Times New Roman" w:eastAsiaTheme="minorEastAsia"/>
                <w:b/>
                <w:sz w:val="28"/>
                <w:szCs w:val="28"/>
                <w:lang w:eastAsia="zh-CN"/>
              </w:rPr>
            </w:pPr>
            <w:bookmarkStart w:id="5" w:name="4.1建设项目环境影响报告表主要结论"/>
            <w:bookmarkEnd w:id="5"/>
            <w:r>
              <w:rPr>
                <w:rFonts w:ascii="Times New Roman" w:hAnsi="Times New Roman" w:cs="Times New Roman" w:eastAsiaTheme="minorEastAsia"/>
                <w:b/>
                <w:sz w:val="28"/>
                <w:szCs w:val="28"/>
                <w:lang w:eastAsia="zh-CN"/>
              </w:rPr>
              <w:t>1、环境影响评价结论</w:t>
            </w:r>
          </w:p>
          <w:p>
            <w:pPr>
              <w:pStyle w:val="30"/>
              <w:pageBreakBefore w:val="0"/>
              <w:kinsoku/>
              <w:wordWrap/>
              <w:overflowPunct/>
              <w:topLinePunct w:val="0"/>
              <w:autoSpaceDE/>
              <w:autoSpaceDN/>
              <w:bidi w:val="0"/>
              <w:adjustRightInd/>
              <w:snapToGrid/>
              <w:spacing w:line="420" w:lineRule="exact"/>
              <w:ind w:firstLine="480" w:firstLineChars="200"/>
              <w:textAlignment w:val="auto"/>
              <w:outlineLvl w:val="9"/>
              <w:rPr>
                <w:rFonts w:eastAsia="宋体" w:cs="Times New Roman"/>
                <w:lang w:eastAsia="zh-CN"/>
              </w:rPr>
            </w:pPr>
            <w:r>
              <w:rPr>
                <w:rFonts w:hint="eastAsia"/>
                <w:sz w:val="24"/>
                <w:szCs w:val="24"/>
              </w:rPr>
              <w:t>经采取相应治理措施后，固废均得到妥善处置，不会对外环境产生二次污染</w:t>
            </w:r>
            <w:r>
              <w:rPr>
                <w:rFonts w:eastAsia="宋体" w:cs="Times New Roman"/>
                <w:lang w:eastAsia="zh-CN"/>
              </w:rPr>
              <w:t>。</w:t>
            </w:r>
          </w:p>
          <w:p>
            <w:pPr>
              <w:spacing w:before="120" w:beforeLines="50" w:after="120" w:afterLines="50" w:line="44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2、 环评结论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cs="Times New Roman" w:eastAsiaTheme="minorEastAsia"/>
                <w:lang w:eastAsia="zh-CN"/>
              </w:rPr>
            </w:pPr>
            <w:r>
              <w:rPr>
                <w:rFonts w:cs="Times New Roman" w:eastAsiaTheme="minorEastAsia"/>
                <w:lang w:eastAsia="zh-CN"/>
              </w:rPr>
              <w:t>综上所述，</w:t>
            </w:r>
            <w:r>
              <w:rPr>
                <w:rFonts w:hint="eastAsia" w:ascii="宋体" w:hAnsi="宋体" w:eastAsia="宋体" w:cs="宋体"/>
                <w:b w:val="0"/>
                <w:bCs/>
                <w:sz w:val="24"/>
                <w:szCs w:val="24"/>
              </w:rPr>
              <w:t>该项目符合国家产业政策及园区总体规划，选址基本合理，在采取项目可研及环评报告提出的污染各项污染防治措施和生态保护措施的前提下，项目污染物均可实现达标排放。从环境保护角度分析，本项目建设是可行的</w:t>
            </w:r>
            <w:r>
              <w:rPr>
                <w:rFonts w:cs="Times New Roman" w:eastAsiaTheme="minorEastAsia"/>
                <w:lang w:eastAsia="zh-CN"/>
              </w:rPr>
              <w:t>。</w:t>
            </w:r>
          </w:p>
          <w:p>
            <w:pPr>
              <w:spacing w:before="120" w:beforeLines="50" w:after="120" w:afterLines="50" w:line="44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3、 环评建议及要求</w:t>
            </w:r>
          </w:p>
          <w:p>
            <w:pPr>
              <w:spacing w:line="360" w:lineRule="auto"/>
              <w:ind w:firstLine="482" w:firstLineChars="200"/>
              <w:rPr>
                <w:rFonts w:ascii="Times New Roman" w:hAnsi="Times New Roman" w:cs="Times New Roman" w:eastAsiaTheme="minorEastAsia"/>
                <w:b/>
                <w:bCs/>
                <w:sz w:val="24"/>
                <w:szCs w:val="20"/>
                <w:lang w:eastAsia="zh-CN"/>
              </w:rPr>
            </w:pPr>
            <w:r>
              <w:rPr>
                <w:rFonts w:ascii="Times New Roman" w:hAnsi="Times New Roman" w:cs="Times New Roman" w:eastAsiaTheme="minorEastAsia"/>
                <w:b/>
                <w:bCs/>
                <w:sz w:val="24"/>
                <w:szCs w:val="20"/>
                <w:lang w:eastAsia="zh-CN"/>
              </w:rPr>
              <w:t>1、要求</w:t>
            </w:r>
          </w:p>
          <w:p>
            <w:pPr>
              <w:spacing w:line="360" w:lineRule="auto"/>
              <w:ind w:firstLine="482" w:firstLineChars="200"/>
              <w:rPr>
                <w:rFonts w:ascii="Times New Roman" w:hAnsi="Times New Roman" w:cs="Times New Roman" w:eastAsiaTheme="minorEastAsia"/>
                <w:b/>
                <w:bCs/>
                <w:sz w:val="24"/>
                <w:szCs w:val="20"/>
                <w:lang w:eastAsia="zh-CN"/>
              </w:rPr>
            </w:pPr>
            <w:r>
              <w:rPr>
                <w:rFonts w:ascii="Times New Roman" w:hAnsi="Times New Roman" w:cs="Times New Roman" w:eastAsiaTheme="minorEastAsia"/>
                <w:b/>
                <w:bCs/>
                <w:sz w:val="24"/>
                <w:szCs w:val="20"/>
                <w:lang w:eastAsia="zh-CN"/>
              </w:rPr>
              <w:t>1、要求</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s="Times New Roma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w:t>
            </w:r>
            <w:r>
              <w:rPr>
                <w:rFonts w:hint="eastAsia" w:ascii="Times New Roman" w:hAnsi="Times New Roman" w:eastAsia="宋体" w:cs="Times New Roman"/>
              </w:rPr>
              <w:t>设备选型时应考虑选择高性能低噪声设备，并加强对设备的日常维护和保养，保证厂界噪声达标排放。</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）定期委托监测机构监测厂区总排口水质，处理后废水达到《黄河流域（陕西段）污水排放标准》二级标准后方可排放。严格禁止生产废水外派。</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项目产生的废液压油、切削剂属危险废物，在进行人工涂抹的过程中应防止滴漏，剩余废物应按要求收集处理，设备及储存设施发生故障应立即采取紧急措施，不得将废液压油与生活废水混合稀释排放，防止泄漏污染外界环境。</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s="Times New Roman"/>
                <w:lang w:eastAsia="zh-CN"/>
              </w:rPr>
            </w:pPr>
            <w:r>
              <w:rPr>
                <w:rFonts w:hint="eastAsia" w:ascii="Times New Roman" w:hAnsi="Times New Roman" w:eastAsia="宋体" w:cs="Times New Roman"/>
                <w:lang w:val="en-GB" w:eastAsia="zh-CN"/>
              </w:rPr>
              <w:t>（</w:t>
            </w:r>
            <w:r>
              <w:rPr>
                <w:rFonts w:hint="eastAsia" w:ascii="Times New Roman" w:hAnsi="Times New Roman" w:eastAsia="宋体" w:cs="Times New Roman"/>
                <w:lang w:val="en-US" w:eastAsia="zh-CN"/>
              </w:rPr>
              <w:t>4</w:t>
            </w:r>
            <w:r>
              <w:rPr>
                <w:rFonts w:hint="eastAsia" w:ascii="Times New Roman" w:hAnsi="Times New Roman" w:eastAsia="宋体" w:cs="Times New Roman"/>
                <w:lang w:val="en-GB" w:eastAsia="zh-CN"/>
              </w:rPr>
              <w:t>）</w:t>
            </w:r>
            <w:r>
              <w:rPr>
                <w:rFonts w:hint="eastAsia" w:ascii="Times New Roman" w:hAnsi="Times New Roman" w:eastAsia="宋体" w:cs="Times New Roman"/>
                <w:lang w:eastAsia="zh-CN"/>
              </w:rPr>
              <w:t>固体废弃物应及时收集处理，严格管理妥善处置，不得与生活垃圾混合处理。</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5</w:t>
            </w:r>
            <w:r>
              <w:rPr>
                <w:rFonts w:hint="eastAsia" w:ascii="Times New Roman" w:hAnsi="Times New Roman" w:eastAsia="宋体" w:cs="Times New Roman"/>
                <w:lang w:eastAsia="zh-CN"/>
              </w:rPr>
              <w:t>） 项目气焊过程涉及少量乙炔气为易燃易爆气体，故应严格按照消防要求购买使用，乙炔实瓶贮量不应超过一昼夜的生产用量；在发生事故后应立即开启事故应急预案，上报安全管理部门。</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textAlignment w:val="auto"/>
              <w:outlineLvl w:val="9"/>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6</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lang w:eastAsia="zh-CN"/>
              </w:rPr>
              <w:t>建设单位在项目实施过程中，认真落实环评和设计提出的各项污染防治措施，确保污染物达标排放。</w:t>
            </w:r>
          </w:p>
          <w:p>
            <w:pPr>
              <w:spacing w:before="120" w:beforeLines="50" w:after="120" w:afterLines="50" w:line="44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4、 环境保护部门批复要求</w:t>
            </w:r>
          </w:p>
          <w:p>
            <w:pPr>
              <w:spacing w:line="440" w:lineRule="exact"/>
              <w:ind w:firstLine="480" w:firstLineChars="200"/>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sz w:val="24"/>
                <w:szCs w:val="24"/>
                <w:lang w:eastAsia="zh-CN"/>
              </w:rPr>
              <w:t>201</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年</w:t>
            </w:r>
            <w:r>
              <w:rPr>
                <w:rFonts w:hint="eastAsia" w:ascii="Times New Roman" w:hAnsi="Times New Roman" w:eastAsia="宋体" w:cs="Times New Roman"/>
                <w:sz w:val="24"/>
                <w:szCs w:val="24"/>
                <w:lang w:val="en-US" w:eastAsia="zh-CN"/>
              </w:rPr>
              <w:t>01</w:t>
            </w:r>
            <w:r>
              <w:rPr>
                <w:rFonts w:hint="eastAsia" w:ascii="Times New Roman" w:hAnsi="Times New Roman" w:eastAsia="宋体" w:cs="Times New Roman"/>
                <w:sz w:val="24"/>
                <w:szCs w:val="24"/>
                <w:lang w:eastAsia="zh-CN"/>
              </w:rPr>
              <w:t>月</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eastAsia="zh-CN"/>
              </w:rPr>
              <w:t>日</w:t>
            </w:r>
            <w:r>
              <w:rPr>
                <w:rFonts w:hint="eastAsia" w:ascii="Times New Roman" w:hAnsi="Times New Roman" w:eastAsia="宋体" w:cs="Times New Roman"/>
                <w:color w:val="auto"/>
                <w:sz w:val="24"/>
                <w:szCs w:val="24"/>
                <w:lang w:eastAsia="zh-CN"/>
              </w:rPr>
              <w:t>西安市环境保护局高陵分局</w:t>
            </w:r>
            <w:r>
              <w:rPr>
                <w:rFonts w:hint="default" w:ascii="Times New Roman" w:hAnsi="Times New Roman" w:eastAsia="宋体" w:cs="Times New Roman"/>
                <w:color w:val="auto"/>
                <w:sz w:val="24"/>
                <w:szCs w:val="24"/>
                <w:lang w:eastAsia="zh-CN"/>
              </w:rPr>
              <w:t>以</w:t>
            </w:r>
            <w:r>
              <w:rPr>
                <w:rFonts w:hint="eastAsia" w:ascii="Times New Roman" w:hAnsi="Times New Roman" w:eastAsia="宋体" w:cs="Times New Roman"/>
                <w:sz w:val="24"/>
                <w:szCs w:val="24"/>
                <w:lang w:eastAsia="zh-CN"/>
              </w:rPr>
              <w:t>高环批复〔201</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eastAsia="zh-CN"/>
              </w:rPr>
              <w:t>号</w:t>
            </w:r>
            <w:r>
              <w:rPr>
                <w:rFonts w:hint="default" w:ascii="Times New Roman" w:hAnsi="Times New Roman" w:eastAsia="宋体" w:cs="Times New Roman"/>
                <w:color w:val="auto"/>
                <w:sz w:val="24"/>
                <w:szCs w:val="24"/>
                <w:lang w:eastAsia="zh-CN"/>
              </w:rPr>
              <w:t>文对项目进行批复如下：</w:t>
            </w:r>
          </w:p>
          <w:p>
            <w:pPr>
              <w:spacing w:line="440" w:lineRule="exact"/>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lang w:eastAsia="zh-CN"/>
              </w:rPr>
              <w:t>）加强监督管理，严格执行《西安市人民政府关于进一步加强扬尘污染控制的通告》（市政告字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2008</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5号</w:t>
            </w:r>
            <w:r>
              <w:rPr>
                <w:rFonts w:hint="eastAsia" w:ascii="Times New Roman" w:hAnsi="Times New Roman" w:eastAsia="宋体" w:cs="Times New Roman"/>
                <w:sz w:val="24"/>
                <w:szCs w:val="24"/>
                <w:lang w:eastAsia="zh-CN"/>
              </w:rPr>
              <w:t>）和《西安市人民政府办公厅关于印发进一步加强扬尘污染控制工作实施方案的通知》（市政办发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2008</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72号</w:t>
            </w:r>
            <w:r>
              <w:rPr>
                <w:rFonts w:hint="eastAsia" w:ascii="Times New Roman" w:hAnsi="Times New Roman" w:eastAsia="宋体" w:cs="Times New Roman"/>
                <w:sz w:val="24"/>
                <w:szCs w:val="24"/>
                <w:lang w:eastAsia="zh-CN"/>
              </w:rPr>
              <w:t>）要求，做好扬尘污染防治，确保施工扬尘防治措施落实到实处。合理安排施工计划，选用低噪声设备，缩短施工周期，把噪声污染控制到最下范围内。</w:t>
            </w:r>
          </w:p>
          <w:p>
            <w:pPr>
              <w:pStyle w:val="23"/>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项目须在施工工地周界设置排水沟，施工废水经收集沉淀池处理达标后方可排入城市管网。</w:t>
            </w:r>
          </w:p>
          <w:p>
            <w:pPr>
              <w:spacing w:line="440" w:lineRule="exact"/>
              <w:ind w:firstLine="480" w:firstLineChars="20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lang w:eastAsia="zh-CN"/>
              </w:rPr>
              <w:t>）施工期严格按照县环保部门要求进行施工。加强对施工噪声和扬尘防范的管理。</w:t>
            </w:r>
          </w:p>
          <w:p>
            <w:pPr>
              <w:spacing w:line="440" w:lineRule="exact"/>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（4）根据环境影响报告表的测算数据，核定该项目建成投入使用后的污染物排放总量控制指标为：废水排放量≤0.06万吨/年，COD排放量≤0.03吨/年，氨氮排放量≤0.007吨/年。</w:t>
            </w:r>
          </w:p>
          <w:p>
            <w:pPr>
              <w:spacing w:line="420" w:lineRule="exact"/>
              <w:ind w:left="240" w:leftChars="109" w:firstLine="240" w:firstLineChars="100"/>
              <w:rPr>
                <w:rFonts w:ascii="Times New Roman" w:hAnsi="Times New Roman" w:cs="Times New Roman" w:eastAsiaTheme="minorEastAsia"/>
                <w:sz w:val="24"/>
                <w:szCs w:val="24"/>
                <w:lang w:eastAsia="zh-CN"/>
              </w:rPr>
            </w:pPr>
          </w:p>
          <w:p>
            <w:pPr>
              <w:spacing w:line="440" w:lineRule="exact"/>
              <w:rPr>
                <w:rFonts w:ascii="Times New Roman" w:hAnsi="Times New Roman" w:cs="Times New Roman" w:eastAsiaTheme="minorEastAsia"/>
                <w:kern w:val="2"/>
                <w:sz w:val="24"/>
                <w:szCs w:val="24"/>
                <w:lang w:eastAsia="zh-CN"/>
              </w:rPr>
            </w:pPr>
          </w:p>
        </w:tc>
      </w:tr>
    </w:tbl>
    <w:p>
      <w:pPr>
        <w:spacing w:before="120" w:beforeLines="50" w:line="440" w:lineRule="exact"/>
        <w:jc w:val="center"/>
        <w:outlineLvl w:val="2"/>
        <w:rPr>
          <w:rFonts w:ascii="Times New Roman" w:hAnsi="Times New Roman" w:cs="Times New Roman" w:eastAsiaTheme="minorEastAsia"/>
          <w:b/>
          <w:sz w:val="24"/>
          <w:szCs w:val="24"/>
          <w:lang w:eastAsia="zh-CN"/>
        </w:rPr>
        <w:sectPr>
          <w:pgSz w:w="11905" w:h="16838"/>
          <w:pgMar w:top="1361" w:right="1582" w:bottom="1219" w:left="1582" w:header="1117" w:footer="1020" w:gutter="0"/>
          <w:pgBorders>
            <w:top w:val="none" w:sz="0" w:space="0"/>
            <w:left w:val="none" w:sz="0" w:space="0"/>
            <w:bottom w:val="none" w:sz="0" w:space="0"/>
            <w:right w:val="none" w:sz="0" w:space="0"/>
          </w:pgBorders>
          <w:cols w:space="425" w:num="1"/>
        </w:sectPr>
      </w:pPr>
    </w:p>
    <w:p>
      <w:pPr>
        <w:spacing w:before="3" w:line="70" w:lineRule="exact"/>
        <w:rPr>
          <w:rFonts w:ascii="Times New Roman" w:hAnsi="Times New Roman" w:cs="Times New Roman" w:eastAsiaTheme="minorEastAsia"/>
          <w:sz w:val="7"/>
          <w:szCs w:val="7"/>
          <w:lang w:eastAsia="zh-CN"/>
        </w:rPr>
      </w:pPr>
    </w:p>
    <w:p>
      <w:pPr>
        <w:pStyle w:val="2"/>
        <w:spacing w:line="400" w:lineRule="exact"/>
        <w:ind w:left="0" w:right="1682"/>
        <w:rPr>
          <w:rFonts w:ascii="Times New Roman" w:hAnsi="Times New Roman" w:cs="Times New Roman" w:eastAsiaTheme="minorEastAsia"/>
          <w:b/>
          <w:bCs/>
          <w:sz w:val="28"/>
          <w:szCs w:val="32"/>
          <w:lang w:eastAsia="zh-CN"/>
        </w:rPr>
      </w:pPr>
      <w:r>
        <w:rPr>
          <w:rFonts w:ascii="Times New Roman" w:hAnsi="Times New Roman" w:cs="Times New Roman" w:eastAsiaTheme="minorEastAsia"/>
          <w:b/>
          <w:bCs/>
          <w:color w:val="212121"/>
          <w:sz w:val="28"/>
          <w:szCs w:val="32"/>
        </w:rPr>
        <w:t>表</w:t>
      </w:r>
      <w:r>
        <w:rPr>
          <w:rFonts w:hint="eastAsia" w:ascii="Times New Roman" w:hAnsi="Times New Roman" w:cs="Times New Roman" w:eastAsiaTheme="minorEastAsia"/>
          <w:b/>
          <w:bCs/>
          <w:color w:val="212121"/>
          <w:sz w:val="28"/>
          <w:szCs w:val="32"/>
          <w:lang w:eastAsia="zh-CN"/>
        </w:rPr>
        <w:t>五</w:t>
      </w:r>
    </w:p>
    <w:tbl>
      <w:tblPr>
        <w:tblStyle w:val="18"/>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379" w:hRule="atLeast"/>
        </w:trPr>
        <w:tc>
          <w:tcPr>
            <w:tcW w:w="9286" w:type="dxa"/>
          </w:tcPr>
          <w:p>
            <w:pPr>
              <w:spacing w:after="120" w:afterLines="50" w:line="440" w:lineRule="exact"/>
              <w:rPr>
                <w:rFonts w:ascii="Times New Roman" w:hAnsi="Times New Roman" w:cs="Times New Roman" w:eastAsiaTheme="minorEastAsia"/>
                <w:b/>
                <w:kern w:val="2"/>
                <w:sz w:val="28"/>
                <w:szCs w:val="32"/>
                <w:lang w:eastAsia="zh-CN"/>
              </w:rPr>
            </w:pPr>
            <w:r>
              <w:rPr>
                <w:rFonts w:ascii="Times New Roman" w:hAnsi="Times New Roman" w:cs="Times New Roman" w:eastAsiaTheme="minorEastAsia"/>
                <w:b/>
                <w:kern w:val="2"/>
                <w:sz w:val="28"/>
                <w:szCs w:val="32"/>
                <w:lang w:eastAsia="zh-CN"/>
              </w:rPr>
              <w:t>验收内容</w:t>
            </w:r>
          </w:p>
          <w:p>
            <w:pPr>
              <w:spacing w:before="120" w:beforeLines="50" w:after="120" w:afterLines="50" w:line="440" w:lineRule="exact"/>
              <w:rPr>
                <w:rFonts w:ascii="Times New Roman" w:hAnsi="Times New Roman"/>
                <w:b/>
                <w:sz w:val="28"/>
                <w:szCs w:val="28"/>
                <w:lang w:eastAsia="zh-CN"/>
              </w:rPr>
            </w:pPr>
            <w:bookmarkStart w:id="6" w:name="_Toc297909383"/>
            <w:bookmarkStart w:id="7" w:name="_Toc302568598"/>
            <w:bookmarkStart w:id="8" w:name="_Toc320254845"/>
            <w:bookmarkStart w:id="9" w:name="_Toc297648535"/>
            <w:r>
              <w:rPr>
                <w:rFonts w:ascii="Times New Roman" w:hAnsi="Times New Roman" w:cs="Times New Roman" w:eastAsiaTheme="minorEastAsia"/>
                <w:b/>
                <w:kern w:val="2"/>
                <w:sz w:val="28"/>
                <w:szCs w:val="28"/>
                <w:lang w:eastAsia="zh-CN"/>
              </w:rPr>
              <w:t>1、</w:t>
            </w:r>
            <w:bookmarkEnd w:id="6"/>
            <w:bookmarkEnd w:id="7"/>
            <w:bookmarkEnd w:id="8"/>
            <w:bookmarkEnd w:id="9"/>
            <w:r>
              <w:rPr>
                <w:rFonts w:ascii="Times New Roman" w:hAnsi="Times New Roman"/>
                <w:b/>
                <w:sz w:val="28"/>
                <w:szCs w:val="28"/>
                <w:lang w:eastAsia="zh-CN"/>
              </w:rPr>
              <w:t xml:space="preserve"> 固体废弃物检查内容</w:t>
            </w:r>
          </w:p>
          <w:p>
            <w:pPr>
              <w:spacing w:line="420" w:lineRule="exact"/>
              <w:ind w:firstLine="480" w:firstLineChars="200"/>
              <w:rPr>
                <w:rFonts w:ascii="Times New Roman" w:hAnsi="Times New Roman"/>
                <w:sz w:val="24"/>
                <w:szCs w:val="24"/>
                <w:lang w:eastAsia="zh-CN"/>
              </w:rPr>
            </w:pPr>
            <w:r>
              <w:rPr>
                <w:rFonts w:ascii="Times New Roman" w:hAnsi="Times New Roman"/>
                <w:sz w:val="24"/>
                <w:szCs w:val="24"/>
                <w:lang w:eastAsia="zh-CN"/>
              </w:rPr>
              <w:t>固体废弃物的调查内容主要包括：</w:t>
            </w:r>
          </w:p>
          <w:p>
            <w:pPr>
              <w:spacing w:line="420" w:lineRule="exact"/>
              <w:ind w:firstLine="480" w:firstLineChars="200"/>
              <w:rPr>
                <w:rFonts w:ascii="Times New Roman" w:hAnsi="Times New Roman"/>
                <w:sz w:val="24"/>
                <w:szCs w:val="24"/>
                <w:lang w:eastAsia="zh-CN"/>
              </w:rPr>
            </w:pPr>
            <w:r>
              <w:rPr>
                <w:rFonts w:ascii="Times New Roman" w:hAnsi="Times New Roman"/>
                <w:sz w:val="24"/>
                <w:szCs w:val="24"/>
                <w:lang w:eastAsia="zh-CN"/>
              </w:rPr>
              <w:t>（1）调查固体废弃物（主要是危险废物）的去向、产生量。</w:t>
            </w:r>
          </w:p>
          <w:p>
            <w:pPr>
              <w:spacing w:line="420" w:lineRule="exact"/>
              <w:ind w:firstLine="480" w:firstLineChars="200"/>
              <w:rPr>
                <w:rFonts w:ascii="Times New Roman" w:hAnsi="Times New Roman"/>
                <w:sz w:val="24"/>
                <w:szCs w:val="24"/>
                <w:lang w:eastAsia="zh-CN"/>
              </w:rPr>
            </w:pPr>
            <w:r>
              <w:rPr>
                <w:rFonts w:ascii="Times New Roman" w:hAnsi="Times New Roman"/>
                <w:sz w:val="24"/>
                <w:szCs w:val="24"/>
                <w:lang w:eastAsia="zh-CN"/>
              </w:rPr>
              <w:t>（2）调查固体废弃物（主要是危险废物）的厂内暂存方式、防渗措施等。</w:t>
            </w:r>
          </w:p>
          <w:p>
            <w:pPr>
              <w:spacing w:before="120" w:beforeLines="50" w:after="120" w:afterLines="50" w:line="440" w:lineRule="exact"/>
              <w:rPr>
                <w:rFonts w:ascii="Times New Roman" w:hAnsi="Times New Roman"/>
                <w:b/>
                <w:sz w:val="28"/>
                <w:szCs w:val="28"/>
                <w:lang w:eastAsia="zh-CN"/>
              </w:rPr>
            </w:pPr>
            <w:r>
              <w:rPr>
                <w:rFonts w:ascii="Times New Roman" w:hAnsi="Times New Roman"/>
                <w:b/>
                <w:sz w:val="28"/>
                <w:szCs w:val="28"/>
                <w:lang w:eastAsia="zh-CN"/>
              </w:rPr>
              <w:t>2</w:t>
            </w:r>
            <w:r>
              <w:rPr>
                <w:rFonts w:hint="eastAsia" w:ascii="Times New Roman" w:hAnsi="Times New Roman" w:eastAsiaTheme="minorEastAsia"/>
                <w:b/>
                <w:sz w:val="28"/>
                <w:szCs w:val="28"/>
                <w:lang w:eastAsia="zh-CN"/>
              </w:rPr>
              <w:t>、</w:t>
            </w:r>
            <w:r>
              <w:rPr>
                <w:rFonts w:ascii="Times New Roman" w:hAnsi="Times New Roman"/>
                <w:b/>
                <w:sz w:val="28"/>
                <w:szCs w:val="28"/>
                <w:lang w:eastAsia="zh-CN"/>
              </w:rPr>
              <w:t xml:space="preserve"> 环境管理检查内容</w:t>
            </w:r>
          </w:p>
          <w:p>
            <w:pPr>
              <w:pStyle w:val="24"/>
              <w:spacing w:line="440" w:lineRule="exact"/>
              <w:rPr>
                <w:rFonts w:cs="Times New Roman"/>
                <w:szCs w:val="24"/>
                <w:lang w:eastAsia="zh-CN"/>
              </w:rPr>
            </w:pPr>
            <w:r>
              <w:rPr>
                <w:rFonts w:cs="Times New Roman"/>
                <w:szCs w:val="24"/>
                <w:lang w:eastAsia="zh-CN"/>
              </w:rPr>
              <w:t>环境管理检查主要包括以下内容：</w:t>
            </w:r>
            <w:bookmarkStart w:id="10" w:name="_Toc320254852"/>
          </w:p>
          <w:p>
            <w:pPr>
              <w:pStyle w:val="24"/>
              <w:spacing w:line="440" w:lineRule="exact"/>
              <w:rPr>
                <w:rFonts w:cs="Times New Roman"/>
                <w:szCs w:val="24"/>
                <w:lang w:eastAsia="zh-CN"/>
              </w:rPr>
            </w:pPr>
            <w:r>
              <w:rPr>
                <w:rFonts w:cs="Times New Roman"/>
                <w:szCs w:val="24"/>
                <w:lang w:eastAsia="zh-CN"/>
              </w:rPr>
              <w:t>（1）项目三同时落实情况；</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（2）环保设施运行及维护情况；</w:t>
            </w:r>
          </w:p>
          <w:p>
            <w:pPr>
              <w:spacing w:line="420" w:lineRule="exact"/>
              <w:ind w:firstLine="480" w:firstLineChars="200"/>
              <w:rPr>
                <w:lang w:eastAsia="zh-CN"/>
              </w:rPr>
            </w:pPr>
            <w:r>
              <w:rPr>
                <w:rFonts w:ascii="Times New Roman" w:hAnsi="Times New Roman"/>
                <w:sz w:val="24"/>
                <w:szCs w:val="24"/>
                <w:lang w:eastAsia="zh-CN"/>
              </w:rPr>
              <w:t>（3）调试阶段是否发生了扰民和污染事故；</w:t>
            </w:r>
          </w:p>
          <w:p>
            <w:pPr>
              <w:spacing w:line="420" w:lineRule="exact"/>
              <w:ind w:firstLine="480" w:firstLineChars="200"/>
              <w:rPr>
                <w:rFonts w:ascii="Times New Roman" w:hAnsi="Times New Roman"/>
                <w:sz w:val="24"/>
                <w:szCs w:val="24"/>
                <w:lang w:eastAsia="zh-CN"/>
              </w:rPr>
            </w:pPr>
            <w:r>
              <w:rPr>
                <w:rFonts w:ascii="Times New Roman" w:hAnsi="Times New Roman"/>
                <w:sz w:val="24"/>
                <w:szCs w:val="24"/>
                <w:lang w:eastAsia="zh-CN"/>
              </w:rPr>
              <w:t>（</w:t>
            </w:r>
            <w:r>
              <w:rPr>
                <w:rFonts w:hint="eastAsia" w:ascii="Times New Roman" w:hAnsi="Times New Roman"/>
                <w:sz w:val="24"/>
                <w:szCs w:val="24"/>
                <w:lang w:eastAsia="zh-CN"/>
              </w:rPr>
              <w:t>4</w:t>
            </w:r>
            <w:r>
              <w:rPr>
                <w:rFonts w:ascii="Times New Roman" w:hAnsi="Times New Roman"/>
                <w:sz w:val="24"/>
                <w:szCs w:val="24"/>
                <w:lang w:eastAsia="zh-CN"/>
              </w:rPr>
              <w:t>）环境管理制度建立情况执行和落实情况。</w:t>
            </w:r>
          </w:p>
          <w:p>
            <w:pPr>
              <w:spacing w:line="420" w:lineRule="exact"/>
              <w:ind w:firstLine="480" w:firstLineChars="200"/>
              <w:rPr>
                <w:rFonts w:ascii="Times New Roman" w:hAnsi="Times New Roman"/>
                <w:sz w:val="24"/>
                <w:szCs w:val="24"/>
                <w:highlight w:val="none"/>
                <w:lang w:eastAsia="zh-CN"/>
              </w:rPr>
            </w:pPr>
            <w:r>
              <w:rPr>
                <w:rFonts w:ascii="Times New Roman" w:hAnsi="Times New Roman"/>
                <w:sz w:val="24"/>
                <w:szCs w:val="24"/>
                <w:lang w:eastAsia="zh-CN"/>
              </w:rPr>
              <w:t>（</w:t>
            </w:r>
            <w:r>
              <w:rPr>
                <w:rFonts w:hint="eastAsia" w:ascii="Times New Roman" w:hAnsi="Times New Roman"/>
                <w:sz w:val="24"/>
                <w:szCs w:val="24"/>
                <w:lang w:eastAsia="zh-CN"/>
              </w:rPr>
              <w:t>5</w:t>
            </w:r>
            <w:r>
              <w:rPr>
                <w:rFonts w:ascii="Times New Roman" w:hAnsi="Times New Roman"/>
                <w:sz w:val="24"/>
                <w:szCs w:val="24"/>
                <w:lang w:eastAsia="zh-CN"/>
              </w:rPr>
              <w:t>）</w:t>
            </w:r>
            <w:bookmarkEnd w:id="10"/>
            <w:r>
              <w:rPr>
                <w:rFonts w:ascii="Times New Roman" w:hAnsi="Times New Roman"/>
                <w:sz w:val="24"/>
                <w:szCs w:val="24"/>
                <w:lang w:eastAsia="zh-CN"/>
              </w:rPr>
              <w:t>调查其应急预案的建立情况，包括应急预案内容和应急物资储备等。</w:t>
            </w:r>
          </w:p>
          <w:p>
            <w:pPr>
              <w:spacing w:line="420" w:lineRule="exact"/>
              <w:ind w:firstLine="480" w:firstLineChars="200"/>
              <w:rPr>
                <w:rFonts w:ascii="Times New Roman" w:hAnsi="Times New Roman"/>
                <w:sz w:val="24"/>
                <w:szCs w:val="24"/>
                <w:highlight w:val="none"/>
                <w:lang w:eastAsia="zh-CN"/>
              </w:rPr>
            </w:pPr>
            <w:r>
              <w:rPr>
                <w:rFonts w:hint="eastAsia" w:ascii="Times New Roman" w:hAnsi="Times New Roman" w:eastAsia="宋体" w:cs="Times New Roman"/>
                <w:kern w:val="2"/>
                <w:sz w:val="24"/>
                <w:szCs w:val="24"/>
                <w:highlight w:val="none"/>
                <w:lang w:eastAsia="zh-CN"/>
              </w:rPr>
              <w:t>（</w:t>
            </w:r>
            <w:r>
              <w:rPr>
                <w:rFonts w:hint="eastAsia" w:ascii="Times New Roman" w:hAnsi="Times New Roman" w:cs="Times New Roman"/>
                <w:kern w:val="2"/>
                <w:sz w:val="24"/>
                <w:szCs w:val="24"/>
                <w:highlight w:val="none"/>
                <w:lang w:eastAsia="zh-CN"/>
              </w:rPr>
              <w:t>6</w:t>
            </w:r>
            <w:r>
              <w:rPr>
                <w:rFonts w:hint="eastAsia" w:ascii="Times New Roman" w:hAnsi="Times New Roman" w:eastAsia="宋体" w:cs="Times New Roman"/>
                <w:kern w:val="2"/>
                <w:sz w:val="24"/>
                <w:szCs w:val="24"/>
                <w:highlight w:val="none"/>
                <w:lang w:eastAsia="zh-CN"/>
              </w:rPr>
              <w:t>）</w:t>
            </w:r>
            <w:r>
              <w:rPr>
                <w:rFonts w:hint="eastAsia" w:ascii="Times New Roman" w:hAnsi="Times New Roman"/>
                <w:sz w:val="24"/>
                <w:szCs w:val="24"/>
                <w:highlight w:val="none"/>
                <w:lang w:eastAsia="zh-CN"/>
              </w:rPr>
              <w:t>排污许可证的申报情况。</w:t>
            </w:r>
          </w:p>
          <w:p>
            <w:pPr>
              <w:spacing w:line="440" w:lineRule="exact"/>
              <w:rPr>
                <w:rFonts w:ascii="Times New Roman" w:hAnsi="Times New Roman" w:cs="Times New Roman" w:eastAsiaTheme="minorEastAsia"/>
                <w:kern w:val="2"/>
                <w:sz w:val="24"/>
                <w:szCs w:val="24"/>
                <w:lang w:eastAsia="zh-CN"/>
              </w:rPr>
            </w:pPr>
          </w:p>
        </w:tc>
      </w:tr>
    </w:tbl>
    <w:p>
      <w:pPr>
        <w:pStyle w:val="2"/>
        <w:spacing w:line="400" w:lineRule="exact"/>
        <w:ind w:left="0" w:right="1682"/>
        <w:rPr>
          <w:rFonts w:ascii="Times New Roman" w:hAnsi="Times New Roman" w:cs="Times New Roman" w:eastAsiaTheme="minorEastAsia"/>
          <w:b/>
          <w:bCs/>
          <w:sz w:val="28"/>
          <w:szCs w:val="32"/>
          <w:lang w:eastAsia="zh-CN"/>
        </w:rPr>
      </w:pPr>
      <w:r>
        <w:rPr>
          <w:rFonts w:ascii="Times New Roman" w:hAnsi="Times New Roman" w:cs="Times New Roman" w:eastAsiaTheme="minorEastAsia"/>
          <w:b/>
          <w:bCs/>
          <w:color w:val="212121"/>
          <w:sz w:val="28"/>
          <w:szCs w:val="32"/>
        </w:rPr>
        <w:t>表</w:t>
      </w:r>
      <w:r>
        <w:rPr>
          <w:rFonts w:hint="eastAsia" w:ascii="Times New Roman" w:hAnsi="Times New Roman" w:cs="Times New Roman" w:eastAsiaTheme="minorEastAsia"/>
          <w:b/>
          <w:bCs/>
          <w:color w:val="212121"/>
          <w:sz w:val="28"/>
          <w:szCs w:val="32"/>
          <w:lang w:eastAsia="zh-CN"/>
        </w:rPr>
        <w:t>六</w:t>
      </w:r>
    </w:p>
    <w:tbl>
      <w:tblPr>
        <w:tblStyle w:val="18"/>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202" w:hRule="atLeast"/>
        </w:trPr>
        <w:tc>
          <w:tcPr>
            <w:tcW w:w="9286" w:type="dxa"/>
          </w:tcPr>
          <w:p>
            <w:pPr>
              <w:spacing w:before="120" w:beforeLines="50" w:after="120" w:afterLines="50" w:line="400" w:lineRule="exact"/>
              <w:rPr>
                <w:rFonts w:ascii="Times New Roman" w:hAnsi="Times New Roman" w:cs="Times New Roman" w:eastAsiaTheme="minorEastAsia"/>
                <w:b/>
                <w:kern w:val="2"/>
                <w:sz w:val="28"/>
                <w:szCs w:val="32"/>
                <w:lang w:eastAsia="zh-CN"/>
              </w:rPr>
            </w:pPr>
            <w:r>
              <w:rPr>
                <w:rFonts w:ascii="Times New Roman" w:hAnsi="Times New Roman" w:cs="Times New Roman" w:eastAsiaTheme="minorEastAsia"/>
                <w:b/>
                <w:kern w:val="2"/>
                <w:sz w:val="28"/>
                <w:szCs w:val="32"/>
                <w:lang w:eastAsia="zh-CN"/>
              </w:rPr>
              <w:t>验收监测期间生产工况记录：</w:t>
            </w:r>
          </w:p>
          <w:p>
            <w:pPr>
              <w:spacing w:line="40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w:t>
            </w:r>
            <w:r>
              <w:rPr>
                <w:rFonts w:hint="eastAsia" w:ascii="Times New Roman" w:hAnsi="Times New Roman" w:cs="Times New Roman"/>
                <w:sz w:val="24"/>
                <w:szCs w:val="24"/>
                <w:lang w:eastAsia="zh-CN"/>
              </w:rPr>
              <w:t>陕西万通管件制造有限公司</w:t>
            </w:r>
            <w:r>
              <w:rPr>
                <w:rFonts w:hint="default" w:ascii="Times New Roman" w:hAnsi="Times New Roman" w:cs="Times New Roman"/>
                <w:sz w:val="24"/>
                <w:szCs w:val="24"/>
              </w:rPr>
              <w:t>提供的资料，验收监测期间，</w:t>
            </w:r>
            <w:r>
              <w:rPr>
                <w:sz w:val="24"/>
                <w:szCs w:val="24"/>
              </w:rPr>
              <w:t>项目主体工程工况稳定、环境保护设施</w:t>
            </w:r>
            <w:r>
              <w:rPr>
                <w:rFonts w:hint="eastAsia"/>
                <w:sz w:val="24"/>
                <w:szCs w:val="24"/>
                <w:lang w:eastAsia="zh-CN"/>
              </w:rPr>
              <w:t>均</w:t>
            </w:r>
            <w:r>
              <w:rPr>
                <w:sz w:val="24"/>
                <w:szCs w:val="24"/>
              </w:rPr>
              <w:t>运行正常</w:t>
            </w:r>
            <w:r>
              <w:rPr>
                <w:rFonts w:hint="eastAsia"/>
                <w:sz w:val="24"/>
                <w:szCs w:val="24"/>
                <w:lang w:eastAsia="zh-CN"/>
              </w:rPr>
              <w:t>。</w:t>
            </w:r>
            <w:r>
              <w:rPr>
                <w:rFonts w:hint="default" w:ascii="Times New Roman" w:hAnsi="Times New Roman" w:cs="Times New Roman"/>
                <w:sz w:val="24"/>
                <w:szCs w:val="24"/>
              </w:rPr>
              <w:t>生产负荷见表1。产能说明见附件。</w:t>
            </w:r>
          </w:p>
          <w:p>
            <w:pPr>
              <w:spacing w:before="120" w:beforeLines="50"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表1  验收期间生产负荷</w:t>
            </w:r>
          </w:p>
          <w:tbl>
            <w:tblPr>
              <w:tblStyle w:val="18"/>
              <w:tblW w:w="9120" w:type="dxa"/>
              <w:tblInd w:w="0" w:type="dxa"/>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318"/>
              <w:gridCol w:w="2468"/>
              <w:gridCol w:w="2496"/>
              <w:gridCol w:w="1838"/>
            </w:tblGrid>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318" w:type="dxa"/>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产品名称</w:t>
                  </w:r>
                </w:p>
              </w:tc>
              <w:tc>
                <w:tcPr>
                  <w:tcW w:w="2468" w:type="dxa"/>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设计产能（</w:t>
                  </w:r>
                  <w:r>
                    <w:rPr>
                      <w:rFonts w:hint="eastAsia" w:ascii="Times New Roman" w:hAnsi="Times New Roman" w:cs="Times New Roman"/>
                      <w:b/>
                      <w:bCs/>
                      <w:color w:val="auto"/>
                      <w:szCs w:val="21"/>
                      <w:lang w:eastAsia="zh-CN"/>
                    </w:rPr>
                    <w:t>件</w:t>
                  </w:r>
                  <w:r>
                    <w:rPr>
                      <w:rFonts w:hint="default" w:ascii="Times New Roman" w:hAnsi="Times New Roman" w:cs="Times New Roman"/>
                      <w:b/>
                      <w:bCs/>
                      <w:color w:val="auto"/>
                      <w:szCs w:val="21"/>
                    </w:rPr>
                    <w:t>/年）</w:t>
                  </w:r>
                </w:p>
              </w:tc>
              <w:tc>
                <w:tcPr>
                  <w:tcW w:w="2496" w:type="dxa"/>
                  <w:tcBorders>
                    <w:tl2br w:val="nil"/>
                    <w:tr2bl w:val="nil"/>
                  </w:tcBorders>
                  <w:noWrap w:val="0"/>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实际产能（</w:t>
                  </w:r>
                  <w:r>
                    <w:rPr>
                      <w:rFonts w:hint="eastAsia" w:ascii="Times New Roman" w:hAnsi="Times New Roman" w:cs="Times New Roman"/>
                      <w:b/>
                      <w:bCs/>
                      <w:color w:val="auto"/>
                      <w:szCs w:val="21"/>
                      <w:lang w:eastAsia="zh-CN"/>
                    </w:rPr>
                    <w:t>件</w:t>
                  </w:r>
                  <w:r>
                    <w:rPr>
                      <w:rFonts w:hint="default" w:ascii="Times New Roman" w:hAnsi="Times New Roman" w:cs="Times New Roman"/>
                      <w:b/>
                      <w:bCs/>
                      <w:color w:val="auto"/>
                      <w:szCs w:val="21"/>
                    </w:rPr>
                    <w:t>/年）</w:t>
                  </w:r>
                </w:p>
              </w:tc>
              <w:tc>
                <w:tcPr>
                  <w:tcW w:w="1838" w:type="dxa"/>
                  <w:tcBorders>
                    <w:tl2br w:val="nil"/>
                    <w:tr2bl w:val="nil"/>
                  </w:tcBorders>
                  <w:noWrap w:val="0"/>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负荷情况（%）</w:t>
                  </w:r>
                </w:p>
              </w:tc>
            </w:tr>
            <w:tr>
              <w:tblPrEx>
                <w:tblBorders>
                  <w:top w:val="double" w:color="000000" w:sz="4" w:space="0"/>
                  <w:left w:val="none" w:color="auto" w:sz="0" w:space="0"/>
                  <w:bottom w:val="doub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2318" w:type="dxa"/>
                  <w:tcBorders>
                    <w:tl2br w:val="nil"/>
                    <w:tr2bl w:val="nil"/>
                  </w:tcBorders>
                  <w:noWrap w:val="0"/>
                  <w:vAlign w:val="center"/>
                </w:tcPr>
                <w:p>
                  <w:pPr>
                    <w:autoSpaceDE w:val="0"/>
                    <w:autoSpaceDN w:val="0"/>
                    <w:adjustRightInd w:val="0"/>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kern w:val="0"/>
                      <w:sz w:val="21"/>
                      <w:szCs w:val="21"/>
                      <w:lang w:val="en-US" w:eastAsia="zh-CN" w:bidi="ar-SA"/>
                    </w:rPr>
                    <w:t>管件</w:t>
                  </w:r>
                </w:p>
              </w:tc>
              <w:tc>
                <w:tcPr>
                  <w:tcW w:w="2468" w:type="dxa"/>
                  <w:tcBorders>
                    <w:tl2br w:val="nil"/>
                    <w:tr2bl w:val="nil"/>
                  </w:tcBorders>
                  <w:noWrap w:val="0"/>
                  <w:vAlign w:val="center"/>
                </w:tcPr>
                <w:p>
                  <w:pPr>
                    <w:pStyle w:val="21"/>
                    <w:autoSpaceDE w:val="0"/>
                    <w:autoSpaceDN w:val="0"/>
                    <w:adjustRightInd w:val="0"/>
                    <w:ind w:firstLine="0" w:firstLineChars="0"/>
                    <w:jc w:val="center"/>
                    <w:rPr>
                      <w:rFonts w:hint="eastAsia" w:ascii="Times New Roman" w:hAnsi="Times New Roman" w:eastAsia="宋体" w:cs="Times New Roman"/>
                      <w:color w:val="auto"/>
                      <w:highlight w:val="none"/>
                      <w:lang w:val="en-US" w:eastAsia="zh-CN"/>
                    </w:rPr>
                  </w:pPr>
                  <w:r>
                    <w:rPr>
                      <w:rFonts w:hint="eastAsia" w:ascii="Times New Roman" w:hAnsi="Times New Roman"/>
                      <w:kern w:val="0"/>
                      <w:szCs w:val="21"/>
                    </w:rPr>
                    <w:t>350</w:t>
                  </w:r>
                </w:p>
              </w:tc>
              <w:tc>
                <w:tcPr>
                  <w:tcW w:w="2496" w:type="dxa"/>
                  <w:tcBorders>
                    <w:tl2br w:val="nil"/>
                    <w:tr2bl w:val="nil"/>
                  </w:tcBorders>
                  <w:noWrap w:val="0"/>
                  <w:vAlign w:val="center"/>
                </w:tcPr>
                <w:p>
                  <w:pPr>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cs="Times New Roman"/>
                      <w:color w:val="auto"/>
                      <w:sz w:val="21"/>
                      <w:szCs w:val="21"/>
                      <w:highlight w:val="none"/>
                      <w:lang w:val="en-US" w:eastAsia="zh-CN"/>
                    </w:rPr>
                    <w:t>260</w:t>
                  </w:r>
                </w:p>
              </w:tc>
              <w:tc>
                <w:tcPr>
                  <w:tcW w:w="1838" w:type="dxa"/>
                  <w:tcBorders>
                    <w:tl2br w:val="nil"/>
                    <w:tr2bl w:val="nil"/>
                  </w:tcBorders>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74.3</w:t>
                  </w:r>
                </w:p>
              </w:tc>
            </w:tr>
          </w:tbl>
          <w:p>
            <w:pPr>
              <w:spacing w:line="440" w:lineRule="exact"/>
              <w:rPr>
                <w:rFonts w:ascii="Times New Roman" w:hAnsi="Times New Roman" w:cs="Times New Roman" w:eastAsiaTheme="minorEastAsia"/>
                <w:kern w:val="2"/>
                <w:sz w:val="24"/>
                <w:szCs w:val="24"/>
                <w:lang w:eastAsia="zh-CN"/>
              </w:rPr>
            </w:pPr>
          </w:p>
        </w:tc>
      </w:tr>
    </w:tbl>
    <w:p>
      <w:pPr>
        <w:pStyle w:val="2"/>
        <w:spacing w:line="400" w:lineRule="exact"/>
        <w:ind w:left="0" w:right="1682"/>
        <w:rPr>
          <w:rFonts w:ascii="Times New Roman" w:hAnsi="Times New Roman" w:cs="Times New Roman" w:eastAsiaTheme="minorEastAsia"/>
          <w:b/>
          <w:bCs/>
          <w:sz w:val="32"/>
          <w:szCs w:val="32"/>
          <w:lang w:eastAsia="zh-CN"/>
        </w:rPr>
      </w:pPr>
      <w:r>
        <w:rPr>
          <w:rFonts w:ascii="Times New Roman" w:hAnsi="Times New Roman" w:cs="Times New Roman" w:eastAsiaTheme="minorEastAsia"/>
          <w:b/>
          <w:bCs/>
          <w:color w:val="212121"/>
          <w:sz w:val="32"/>
          <w:szCs w:val="32"/>
        </w:rPr>
        <w:t>表</w:t>
      </w:r>
      <w:r>
        <w:rPr>
          <w:rFonts w:hint="eastAsia" w:ascii="Times New Roman" w:hAnsi="Times New Roman" w:cs="Times New Roman" w:eastAsiaTheme="minorEastAsia"/>
          <w:b/>
          <w:bCs/>
          <w:color w:val="212121"/>
          <w:sz w:val="32"/>
          <w:szCs w:val="32"/>
          <w:lang w:eastAsia="zh-CN"/>
        </w:rPr>
        <w:t>七</w:t>
      </w:r>
    </w:p>
    <w:tbl>
      <w:tblPr>
        <w:tblStyle w:val="18"/>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00" w:hRule="atLeast"/>
        </w:trPr>
        <w:tc>
          <w:tcPr>
            <w:tcW w:w="9286" w:type="dxa"/>
          </w:tcPr>
          <w:p>
            <w:pPr>
              <w:spacing w:after="120" w:afterLines="50" w:line="400" w:lineRule="exact"/>
              <w:rPr>
                <w:rFonts w:ascii="Times New Roman" w:hAnsi="Times New Roman" w:cs="Times New Roman" w:eastAsiaTheme="minorEastAsia"/>
                <w:b/>
                <w:sz w:val="28"/>
                <w:szCs w:val="28"/>
                <w:lang w:eastAsia="zh-CN"/>
              </w:rPr>
            </w:pPr>
            <w:r>
              <w:rPr>
                <w:rFonts w:ascii="Times New Roman" w:hAnsi="Times New Roman" w:cs="Times New Roman" w:eastAsiaTheme="minorEastAsia"/>
                <w:b/>
                <w:sz w:val="28"/>
                <w:szCs w:val="28"/>
                <w:lang w:eastAsia="zh-CN"/>
              </w:rPr>
              <w:t>验收结果</w:t>
            </w:r>
          </w:p>
          <w:p>
            <w:pPr>
              <w:pStyle w:val="29"/>
              <w:spacing w:before="120" w:beforeLines="50" w:after="120" w:afterLines="50" w:line="440" w:lineRule="exact"/>
              <w:ind w:firstLine="0" w:firstLineChars="0"/>
              <w:rPr>
                <w:rFonts w:cs="Times New Roman"/>
                <w:b/>
                <w:kern w:val="2"/>
              </w:rPr>
            </w:pPr>
            <w:r>
              <w:rPr>
                <w:rFonts w:cs="Times New Roman" w:eastAsiaTheme="minorEastAsia"/>
                <w:b/>
              </w:rPr>
              <w:t>1、</w:t>
            </w:r>
            <w:r>
              <w:rPr>
                <w:rFonts w:cs="Times New Roman"/>
                <w:b/>
                <w:kern w:val="2"/>
              </w:rPr>
              <w:t>固体废弃物调查结果</w:t>
            </w:r>
          </w:p>
          <w:p>
            <w:pPr>
              <w:tabs>
                <w:tab w:val="left" w:pos="1624"/>
                <w:tab w:val="center" w:pos="4535"/>
              </w:tabs>
              <w:adjustRightInd w:val="0"/>
              <w:snapToGrid w:val="0"/>
              <w:spacing w:before="120" w:beforeLines="50" w:line="440" w:lineRule="exact"/>
              <w:ind w:firstLine="480" w:firstLineChars="200"/>
              <w:jc w:val="both"/>
              <w:rPr>
                <w:rFonts w:hint="default" w:ascii="Times New Roman" w:hAnsi="Times New Roman" w:cs="Times New Roman"/>
                <w:sz w:val="24"/>
                <w:szCs w:val="24"/>
              </w:rPr>
            </w:pPr>
            <w:r>
              <w:rPr>
                <w:rFonts w:ascii="Times New Roman" w:hAnsi="Times New Roman"/>
                <w:sz w:val="24"/>
                <w:szCs w:val="24"/>
                <w:lang w:eastAsia="zh-CN"/>
              </w:rPr>
              <w:t>本项目的固体废物种类、属性、产污环节、产生量及处置去向详见表</w:t>
            </w:r>
            <w:r>
              <w:rPr>
                <w:rFonts w:hint="eastAsia" w:ascii="Times New Roman" w:hAnsi="Times New Roman"/>
                <w:sz w:val="24"/>
                <w:szCs w:val="24"/>
                <w:lang w:val="en-US" w:eastAsia="zh-CN"/>
              </w:rPr>
              <w:t>1</w:t>
            </w:r>
            <w:r>
              <w:rPr>
                <w:rFonts w:ascii="Times New Roman" w:hAnsi="Times New Roman"/>
                <w:sz w:val="24"/>
                <w:szCs w:val="24"/>
                <w:lang w:eastAsia="zh-CN"/>
              </w:rPr>
              <w:t>。</w:t>
            </w:r>
          </w:p>
          <w:p>
            <w:pPr>
              <w:keepNext w:val="0"/>
              <w:keepLines w:val="0"/>
              <w:pageBreakBefore w:val="0"/>
              <w:widowControl w:val="0"/>
              <w:tabs>
                <w:tab w:val="left" w:pos="1624"/>
                <w:tab w:val="center" w:pos="4535"/>
              </w:tabs>
              <w:kinsoku/>
              <w:wordWrap/>
              <w:overflowPunct/>
              <w:topLinePunct w:val="0"/>
              <w:autoSpaceDE/>
              <w:autoSpaceDN/>
              <w:bidi w:val="0"/>
              <w:adjustRightInd w:val="0"/>
              <w:snapToGrid w:val="0"/>
              <w:spacing w:line="440" w:lineRule="exact"/>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表</w:t>
            </w:r>
            <w:r>
              <w:rPr>
                <w:rFonts w:hint="eastAsia" w:ascii="Times New Roman" w:hAnsi="Times New Roman" w:eastAsia="宋体" w:cs="Times New Roman"/>
                <w:b/>
                <w:sz w:val="24"/>
                <w:szCs w:val="24"/>
                <w:lang w:val="en-US" w:eastAsia="zh-CN"/>
              </w:rPr>
              <w:t>1</w:t>
            </w:r>
            <w:r>
              <w:rPr>
                <w:rFonts w:hint="default" w:ascii="Times New Roman" w:hAnsi="Times New Roman" w:cs="Times New Roman"/>
                <w:b/>
                <w:sz w:val="24"/>
                <w:szCs w:val="24"/>
              </w:rPr>
              <w:t xml:space="preserve">  固废处置情况表</w:t>
            </w:r>
          </w:p>
          <w:tbl>
            <w:tblPr>
              <w:tblStyle w:val="18"/>
              <w:tblW w:w="907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1117"/>
              <w:gridCol w:w="1264"/>
              <w:gridCol w:w="1303"/>
              <w:gridCol w:w="1247"/>
              <w:gridCol w:w="413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固废属性</w:t>
                  </w:r>
                </w:p>
              </w:tc>
              <w:tc>
                <w:tcPr>
                  <w:tcW w:w="1264"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产污环节</w:t>
                  </w:r>
                </w:p>
              </w:tc>
              <w:tc>
                <w:tcPr>
                  <w:tcW w:w="1303"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固废种类</w:t>
                  </w:r>
                </w:p>
              </w:tc>
              <w:tc>
                <w:tcPr>
                  <w:tcW w:w="1247" w:type="dxa"/>
                  <w:noWrap w:val="0"/>
                  <w:vAlign w:val="center"/>
                </w:tcPr>
                <w:p>
                  <w:pPr>
                    <w:jc w:val="center"/>
                    <w:textAlignment w:val="baseline"/>
                    <w:rPr>
                      <w:rFonts w:hint="default" w:ascii="Times New Roman" w:hAnsi="Times New Roman" w:cs="Times New Roman"/>
                      <w:b/>
                      <w:color w:val="auto"/>
                      <w:szCs w:val="21"/>
                    </w:rPr>
                  </w:pPr>
                  <w:r>
                    <w:rPr>
                      <w:rFonts w:hint="default" w:ascii="Times New Roman" w:hAnsi="Times New Roman" w:cs="Times New Roman"/>
                      <w:b/>
                      <w:color w:val="auto"/>
                      <w:szCs w:val="21"/>
                    </w:rPr>
                    <w:t>产生量</w:t>
                  </w:r>
                </w:p>
              </w:tc>
              <w:tc>
                <w:tcPr>
                  <w:tcW w:w="4139" w:type="dxa"/>
                  <w:noWrap w:val="0"/>
                  <w:vAlign w:val="center"/>
                </w:tcPr>
                <w:p>
                  <w:pPr>
                    <w:jc w:val="center"/>
                    <w:textAlignment w:val="baseline"/>
                    <w:rPr>
                      <w:rFonts w:hint="default" w:ascii="Times New Roman" w:hAnsi="Times New Roman" w:cs="Times New Roman"/>
                      <w:b/>
                      <w:szCs w:val="21"/>
                    </w:rPr>
                  </w:pPr>
                  <w:r>
                    <w:rPr>
                      <w:rFonts w:hint="default" w:ascii="Times New Roman" w:hAnsi="Times New Roman" w:cs="Times New Roman"/>
                      <w:b/>
                      <w:szCs w:val="21"/>
                    </w:rPr>
                    <w:t>处置去向</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jc w:val="center"/>
              </w:trPr>
              <w:tc>
                <w:tcPr>
                  <w:tcW w:w="1117" w:type="dxa"/>
                  <w:vMerge w:val="restart"/>
                  <w:noWrap w:val="0"/>
                  <w:vAlign w:val="center"/>
                </w:tcPr>
                <w:p>
                  <w:pPr>
                    <w:jc w:val="center"/>
                    <w:rPr>
                      <w:rFonts w:hint="default" w:ascii="Times New Roman" w:hAnsi="Times New Roman" w:cs="Times New Roman"/>
                      <w:szCs w:val="21"/>
                      <w:highlight w:val="yellow"/>
                    </w:rPr>
                  </w:pPr>
                  <w:r>
                    <w:rPr>
                      <w:rFonts w:hint="default" w:ascii="Times New Roman" w:hAnsi="Times New Roman" w:cs="Times New Roman"/>
                      <w:szCs w:val="21"/>
                    </w:rPr>
                    <w:t>一般固废</w:t>
                  </w:r>
                </w:p>
              </w:tc>
              <w:tc>
                <w:tcPr>
                  <w:tcW w:w="1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办公、生活</w:t>
                  </w:r>
                </w:p>
              </w:tc>
              <w:tc>
                <w:tcPr>
                  <w:tcW w:w="130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124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1.2t/a</w:t>
                  </w:r>
                </w:p>
              </w:tc>
              <w:tc>
                <w:tcPr>
                  <w:tcW w:w="4139" w:type="dxa"/>
                  <w:noWrap w:val="0"/>
                  <w:vAlign w:val="center"/>
                </w:tcPr>
                <w:p>
                  <w:pPr>
                    <w:ind w:firstLine="440" w:firstLineChars="200"/>
                    <w:jc w:val="left"/>
                    <w:textAlignment w:val="baseline"/>
                    <w:rPr>
                      <w:rFonts w:hint="default" w:ascii="Times New Roman" w:hAnsi="Times New Roman" w:cs="Times New Roman"/>
                      <w:szCs w:val="21"/>
                    </w:rPr>
                  </w:pPr>
                  <w:r>
                    <w:rPr>
                      <w:rFonts w:hint="default" w:ascii="Times New Roman" w:hAnsi="Times New Roman" w:cs="Times New Roman"/>
                      <w:szCs w:val="21"/>
                    </w:rPr>
                    <w:t>统一收集后由当地环卫部门清运处理。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vMerge w:val="continue"/>
                  <w:noWrap w:val="0"/>
                  <w:vAlign w:val="center"/>
                </w:tcPr>
                <w:p>
                  <w:pPr>
                    <w:jc w:val="center"/>
                    <w:rPr>
                      <w:rFonts w:hint="default" w:ascii="Times New Roman" w:hAnsi="Times New Roman" w:cs="Times New Roman"/>
                      <w:szCs w:val="21"/>
                    </w:rPr>
                  </w:pPr>
                </w:p>
              </w:tc>
              <w:tc>
                <w:tcPr>
                  <w:tcW w:w="1264"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员工餐厅</w:t>
                  </w:r>
                </w:p>
              </w:tc>
              <w:tc>
                <w:tcPr>
                  <w:tcW w:w="1303"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餐厅废油脂</w:t>
                  </w:r>
                </w:p>
              </w:tc>
              <w:tc>
                <w:tcPr>
                  <w:tcW w:w="1247"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0.06t/a</w:t>
                  </w:r>
                </w:p>
              </w:tc>
              <w:tc>
                <w:tcPr>
                  <w:tcW w:w="4139" w:type="dxa"/>
                  <w:noWrap w:val="0"/>
                  <w:vAlign w:val="center"/>
                </w:tcPr>
                <w:p>
                  <w:pPr>
                    <w:ind w:firstLine="440" w:firstLineChars="200"/>
                    <w:jc w:val="left"/>
                    <w:textAlignment w:val="baseline"/>
                    <w:rPr>
                      <w:rFonts w:hint="default" w:ascii="Times New Roman" w:hAnsi="Times New Roman" w:cs="Times New Roman"/>
                      <w:kern w:val="0"/>
                      <w:szCs w:val="24"/>
                    </w:rPr>
                  </w:pPr>
                  <w:r>
                    <w:rPr>
                      <w:rFonts w:hint="default" w:ascii="Times New Roman" w:hAnsi="Times New Roman" w:cs="Times New Roman"/>
                      <w:kern w:val="0"/>
                      <w:szCs w:val="24"/>
                    </w:rPr>
                    <w:t>统一收</w:t>
                  </w:r>
                  <w:r>
                    <w:rPr>
                      <w:rFonts w:hint="default" w:ascii="Times New Roman" w:hAnsi="Times New Roman" w:cs="Times New Roman"/>
                      <w:color w:val="auto"/>
                      <w:kern w:val="0"/>
                      <w:szCs w:val="24"/>
                    </w:rPr>
                    <w:t>集定期交由</w:t>
                  </w:r>
                  <w:r>
                    <w:rPr>
                      <w:rFonts w:hint="eastAsia" w:ascii="Times New Roman" w:hAnsi="Times New Roman" w:cs="Times New Roman"/>
                      <w:color w:val="auto"/>
                      <w:kern w:val="0"/>
                      <w:szCs w:val="24"/>
                      <w:lang w:eastAsia="zh-CN"/>
                    </w:rPr>
                    <w:t>西安市环科废油脂利用有限公司</w:t>
                  </w:r>
                  <w:r>
                    <w:rPr>
                      <w:rFonts w:hint="default" w:ascii="Times New Roman" w:hAnsi="Times New Roman" w:cs="Times New Roman"/>
                      <w:color w:val="auto"/>
                      <w:kern w:val="0"/>
                      <w:szCs w:val="24"/>
                    </w:rPr>
                    <w:t>进行处理。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vMerge w:val="continue"/>
                  <w:noWrap w:val="0"/>
                  <w:vAlign w:val="center"/>
                </w:tcPr>
                <w:p>
                  <w:pPr>
                    <w:jc w:val="center"/>
                    <w:rPr>
                      <w:rFonts w:hint="default" w:ascii="Times New Roman" w:hAnsi="Times New Roman" w:cs="Times New Roman"/>
                      <w:szCs w:val="21"/>
                    </w:rPr>
                  </w:pPr>
                </w:p>
              </w:tc>
              <w:tc>
                <w:tcPr>
                  <w:tcW w:w="1264"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生产过程</w:t>
                  </w:r>
                </w:p>
              </w:tc>
              <w:tc>
                <w:tcPr>
                  <w:tcW w:w="1303" w:type="dxa"/>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下脚料</w:t>
                  </w:r>
                </w:p>
              </w:tc>
              <w:tc>
                <w:tcPr>
                  <w:tcW w:w="1247" w:type="dxa"/>
                  <w:noWrap w:val="0"/>
                  <w:vAlign w:val="center"/>
                </w:tcPr>
                <w:p>
                  <w:pPr>
                    <w:jc w:val="center"/>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18t/月</w:t>
                  </w:r>
                </w:p>
              </w:tc>
              <w:tc>
                <w:tcPr>
                  <w:tcW w:w="4139" w:type="dxa"/>
                  <w:vMerge w:val="restart"/>
                  <w:noWrap w:val="0"/>
                  <w:vAlign w:val="center"/>
                </w:tcPr>
                <w:p>
                  <w:pPr>
                    <w:ind w:firstLine="440" w:firstLineChars="200"/>
                    <w:jc w:val="left"/>
                    <w:textAlignment w:val="baseline"/>
                    <w:rPr>
                      <w:rFonts w:hint="default" w:ascii="Times New Roman" w:hAnsi="Times New Roman" w:cs="Times New Roman"/>
                      <w:kern w:val="0"/>
                      <w:szCs w:val="24"/>
                    </w:rPr>
                  </w:pPr>
                  <w:r>
                    <w:rPr>
                      <w:rFonts w:hint="eastAsia" w:ascii="Times New Roman" w:hAnsi="Times New Roman" w:cs="Times New Roman"/>
                      <w:kern w:val="0"/>
                      <w:szCs w:val="24"/>
                      <w:lang w:eastAsia="zh-CN"/>
                    </w:rPr>
                    <w:t>统一收集后外售，实现资</w:t>
                  </w:r>
                  <w:r>
                    <w:rPr>
                      <w:rFonts w:hint="default" w:ascii="Times New Roman" w:hAnsi="Times New Roman" w:cs="Times New Roman"/>
                      <w:kern w:val="0"/>
                      <w:szCs w:val="24"/>
                    </w:rPr>
                    <w:t>源回收再利用。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vMerge w:val="continue"/>
                  <w:noWrap w:val="0"/>
                  <w:vAlign w:val="center"/>
                </w:tcPr>
                <w:p>
                  <w:pPr>
                    <w:jc w:val="center"/>
                    <w:rPr>
                      <w:rFonts w:hint="default" w:ascii="Times New Roman" w:hAnsi="Times New Roman" w:cs="Times New Roman"/>
                      <w:szCs w:val="21"/>
                      <w:highlight w:val="yellow"/>
                    </w:rPr>
                  </w:pPr>
                </w:p>
              </w:tc>
              <w:tc>
                <w:tcPr>
                  <w:tcW w:w="1264" w:type="dxa"/>
                  <w:vMerge w:val="continue"/>
                  <w:noWrap w:val="0"/>
                  <w:vAlign w:val="center"/>
                </w:tcPr>
                <w:p>
                  <w:pPr>
                    <w:jc w:val="center"/>
                    <w:rPr>
                      <w:rFonts w:hint="default" w:ascii="Times New Roman" w:hAnsi="Times New Roman" w:cs="Times New Roman"/>
                      <w:szCs w:val="21"/>
                    </w:rPr>
                  </w:pPr>
                </w:p>
              </w:tc>
              <w:tc>
                <w:tcPr>
                  <w:tcW w:w="1303" w:type="dxa"/>
                  <w:noWrap w:val="0"/>
                  <w:vAlign w:val="center"/>
                </w:tcPr>
                <w:p>
                  <w:pPr>
                    <w:jc w:val="center"/>
                    <w:rPr>
                      <w:rFonts w:hint="eastAsia" w:ascii="Times New Roman" w:hAnsi="Times New Roman" w:eastAsia="宋体" w:cs="Times New Roman"/>
                      <w:szCs w:val="21"/>
                      <w:lang w:eastAsia="zh-CN"/>
                    </w:rPr>
                  </w:pPr>
                  <w:r>
                    <w:rPr>
                      <w:rFonts w:hint="eastAsia" w:ascii="Times New Roman" w:hAnsi="Times New Roman" w:cs="Times New Roman"/>
                      <w:szCs w:val="21"/>
                      <w:lang w:eastAsia="zh-CN"/>
                    </w:rPr>
                    <w:t>焊渣</w:t>
                  </w:r>
                </w:p>
              </w:tc>
              <w:tc>
                <w:tcPr>
                  <w:tcW w:w="1247" w:type="dxa"/>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0.0012t/a</w:t>
                  </w:r>
                </w:p>
              </w:tc>
              <w:tc>
                <w:tcPr>
                  <w:tcW w:w="4139" w:type="dxa"/>
                  <w:vMerge w:val="continue"/>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vMerge w:val="restart"/>
                  <w:noWrap w:val="0"/>
                  <w:vAlign w:val="center"/>
                </w:tcPr>
                <w:p>
                  <w:pPr>
                    <w:jc w:val="center"/>
                    <w:rPr>
                      <w:rFonts w:hint="default" w:ascii="Times New Roman" w:hAnsi="Times New Roman" w:cs="Times New Roman"/>
                      <w:szCs w:val="21"/>
                      <w:highlight w:val="yellow"/>
                    </w:rPr>
                  </w:pPr>
                  <w:r>
                    <w:rPr>
                      <w:rFonts w:hint="default" w:ascii="Times New Roman" w:hAnsi="Times New Roman" w:cs="Times New Roman"/>
                      <w:szCs w:val="21"/>
                    </w:rPr>
                    <w:t>危险废物</w:t>
                  </w:r>
                </w:p>
              </w:tc>
              <w:tc>
                <w:tcPr>
                  <w:tcW w:w="1264"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生产过程</w:t>
                  </w:r>
                </w:p>
              </w:tc>
              <w:tc>
                <w:tcPr>
                  <w:tcW w:w="1303" w:type="dxa"/>
                  <w:noWrap w:val="0"/>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废</w:t>
                  </w:r>
                  <w:r>
                    <w:rPr>
                      <w:rFonts w:hint="default" w:ascii="Times New Roman" w:hAnsi="Times New Roman" w:cs="Times New Roman"/>
                      <w:szCs w:val="21"/>
                    </w:rPr>
                    <w:t>润滑油</w:t>
                  </w:r>
                </w:p>
              </w:tc>
              <w:tc>
                <w:tcPr>
                  <w:tcW w:w="1247" w:type="dxa"/>
                  <w:noWrap w:val="0"/>
                  <w:vAlign w:val="center"/>
                </w:tcPr>
                <w:p>
                  <w:pPr>
                    <w:jc w:val="center"/>
                    <w:rPr>
                      <w:rFonts w:hint="default" w:ascii="Times New Roman" w:hAnsi="Times New Roman" w:cs="Times New Roman"/>
                      <w:color w:val="auto"/>
                      <w:szCs w:val="21"/>
                      <w:lang w:val="en-US"/>
                    </w:rPr>
                  </w:pPr>
                  <w:r>
                    <w:rPr>
                      <w:rFonts w:hint="eastAsia" w:ascii="Times New Roman" w:hAnsi="Times New Roman" w:cs="Times New Roman"/>
                      <w:color w:val="auto"/>
                      <w:szCs w:val="21"/>
                      <w:lang w:val="en-US" w:eastAsia="zh-CN"/>
                    </w:rPr>
                    <w:t>0.12t/a</w:t>
                  </w:r>
                </w:p>
              </w:tc>
              <w:tc>
                <w:tcPr>
                  <w:tcW w:w="4139" w:type="dxa"/>
                  <w:vMerge w:val="restart"/>
                  <w:noWrap w:val="0"/>
                  <w:vAlign w:val="center"/>
                </w:tcPr>
                <w:p>
                  <w:pPr>
                    <w:ind w:firstLine="440" w:firstLineChars="200"/>
                    <w:jc w:val="left"/>
                    <w:textAlignment w:val="baseline"/>
                    <w:rPr>
                      <w:rFonts w:hint="default" w:ascii="Times New Roman" w:hAnsi="Times New Roman" w:cs="Times New Roman"/>
                      <w:szCs w:val="21"/>
                    </w:rPr>
                  </w:pPr>
                  <w:r>
                    <w:rPr>
                      <w:rFonts w:hint="default" w:ascii="Times New Roman" w:hAnsi="Times New Roman" w:cs="Times New Roman"/>
                      <w:kern w:val="0"/>
                      <w:szCs w:val="24"/>
                    </w:rPr>
                    <w:t>统一收集存后</w:t>
                  </w:r>
                  <w:r>
                    <w:rPr>
                      <w:rFonts w:hint="default" w:ascii="Times New Roman" w:hAnsi="Times New Roman" w:cs="Times New Roman"/>
                      <w:color w:val="auto"/>
                      <w:kern w:val="0"/>
                      <w:szCs w:val="24"/>
                    </w:rPr>
                    <w:t>放于危废暂存点（</w:t>
                  </w:r>
                  <w:r>
                    <w:rPr>
                      <w:rFonts w:hint="eastAsia" w:ascii="Times New Roman" w:hAnsi="Times New Roman" w:cs="Times New Roman"/>
                      <w:color w:val="auto"/>
                      <w:kern w:val="0"/>
                      <w:szCs w:val="24"/>
                      <w:lang w:val="en-US" w:eastAsia="zh-CN"/>
                    </w:rPr>
                    <w:t>18</w:t>
                  </w:r>
                  <w:r>
                    <w:rPr>
                      <w:rFonts w:hint="default" w:ascii="Times New Roman" w:hAnsi="Times New Roman" w:cs="Times New Roman"/>
                      <w:color w:val="auto"/>
                      <w:kern w:val="0"/>
                      <w:szCs w:val="24"/>
                    </w:rPr>
                    <w:t>m</w:t>
                  </w:r>
                  <w:r>
                    <w:rPr>
                      <w:rFonts w:hint="default" w:ascii="Times New Roman" w:hAnsi="Times New Roman" w:cs="Times New Roman"/>
                      <w:color w:val="auto"/>
                      <w:kern w:val="0"/>
                      <w:szCs w:val="24"/>
                      <w:vertAlign w:val="superscript"/>
                    </w:rPr>
                    <w:t>2</w:t>
                  </w:r>
                  <w:r>
                    <w:rPr>
                      <w:rFonts w:hint="default" w:ascii="Times New Roman" w:hAnsi="Times New Roman" w:cs="Times New Roman"/>
                      <w:color w:val="auto"/>
                      <w:kern w:val="0"/>
                      <w:szCs w:val="24"/>
                    </w:rPr>
                    <w:t>）定期交由陕西明瑞资源再生有限公司进行处理。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vMerge w:val="continue"/>
                  <w:noWrap w:val="0"/>
                  <w:vAlign w:val="center"/>
                </w:tcPr>
                <w:p>
                  <w:pPr>
                    <w:jc w:val="center"/>
                    <w:rPr>
                      <w:rFonts w:hint="default" w:ascii="Times New Roman" w:hAnsi="Times New Roman" w:cs="Times New Roman"/>
                      <w:szCs w:val="21"/>
                    </w:rPr>
                  </w:pPr>
                </w:p>
              </w:tc>
              <w:tc>
                <w:tcPr>
                  <w:tcW w:w="1264" w:type="dxa"/>
                  <w:vMerge w:val="continue"/>
                  <w:noWrap w:val="0"/>
                  <w:vAlign w:val="center"/>
                </w:tcPr>
                <w:p>
                  <w:pPr>
                    <w:jc w:val="center"/>
                    <w:rPr>
                      <w:rFonts w:hint="default" w:ascii="Times New Roman" w:hAnsi="Times New Roman" w:cs="Times New Roman"/>
                      <w:szCs w:val="21"/>
                    </w:rPr>
                  </w:pPr>
                </w:p>
              </w:tc>
              <w:tc>
                <w:tcPr>
                  <w:tcW w:w="1303" w:type="dxa"/>
                  <w:noWrap w:val="0"/>
                  <w:vAlign w:val="center"/>
                </w:tcPr>
                <w:p>
                  <w:pPr>
                    <w:jc w:val="center"/>
                    <w:rPr>
                      <w:rFonts w:hint="default" w:ascii="Times New Roman" w:hAnsi="Times New Roman" w:eastAsia="宋体" w:cs="Times New Roman"/>
                      <w:szCs w:val="21"/>
                      <w:lang w:eastAsia="zh-CN"/>
                    </w:rPr>
                  </w:pPr>
                  <w:r>
                    <w:rPr>
                      <w:rFonts w:hint="eastAsia" w:ascii="Times New Roman" w:hAnsi="Times New Roman" w:cs="Times New Roman"/>
                      <w:szCs w:val="21"/>
                      <w:lang w:eastAsia="zh-CN"/>
                    </w:rPr>
                    <w:t>废切削液</w:t>
                  </w:r>
                </w:p>
              </w:tc>
              <w:tc>
                <w:tcPr>
                  <w:tcW w:w="1247" w:type="dxa"/>
                  <w:noWrap w:val="0"/>
                  <w:vAlign w:val="center"/>
                </w:tcPr>
                <w:p>
                  <w:pPr>
                    <w:jc w:val="center"/>
                    <w:rPr>
                      <w:rFonts w:hint="default" w:ascii="Times New Roman" w:hAnsi="Times New Roman" w:cs="Times New Roman"/>
                      <w:color w:val="auto"/>
                      <w:szCs w:val="21"/>
                      <w:lang w:val="en-US"/>
                    </w:rPr>
                  </w:pPr>
                  <w:r>
                    <w:rPr>
                      <w:rFonts w:hint="eastAsia" w:ascii="Times New Roman" w:hAnsi="Times New Roman" w:cs="Times New Roman"/>
                      <w:color w:val="auto"/>
                      <w:szCs w:val="21"/>
                      <w:lang w:val="en-US" w:eastAsia="zh-CN"/>
                    </w:rPr>
                    <w:t>0.006t/a</w:t>
                  </w:r>
                </w:p>
              </w:tc>
              <w:tc>
                <w:tcPr>
                  <w:tcW w:w="4139" w:type="dxa"/>
                  <w:vMerge w:val="continue"/>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vMerge w:val="continue"/>
                  <w:noWrap w:val="0"/>
                  <w:vAlign w:val="center"/>
                </w:tcPr>
                <w:p>
                  <w:pPr>
                    <w:jc w:val="center"/>
                    <w:rPr>
                      <w:rFonts w:hint="default" w:ascii="Times New Roman" w:hAnsi="Times New Roman" w:cs="Times New Roman"/>
                      <w:szCs w:val="21"/>
                    </w:rPr>
                  </w:pPr>
                </w:p>
              </w:tc>
              <w:tc>
                <w:tcPr>
                  <w:tcW w:w="1264" w:type="dxa"/>
                  <w:vMerge w:val="continue"/>
                  <w:noWrap w:val="0"/>
                  <w:vAlign w:val="center"/>
                </w:tcPr>
                <w:p>
                  <w:pPr>
                    <w:jc w:val="center"/>
                    <w:rPr>
                      <w:rFonts w:hint="default" w:ascii="Times New Roman" w:hAnsi="Times New Roman" w:cs="Times New Roman"/>
                      <w:szCs w:val="21"/>
                    </w:rPr>
                  </w:pPr>
                </w:p>
              </w:tc>
              <w:tc>
                <w:tcPr>
                  <w:tcW w:w="1303" w:type="dxa"/>
                  <w:noWrap w:val="0"/>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废润滑油及切削液桶</w:t>
                  </w:r>
                </w:p>
              </w:tc>
              <w:tc>
                <w:tcPr>
                  <w:tcW w:w="1247" w:type="dxa"/>
                  <w:noWrap w:val="0"/>
                  <w:vAlign w:val="center"/>
                </w:tcPr>
                <w:p>
                  <w:pPr>
                    <w:jc w:val="center"/>
                    <w:rPr>
                      <w:rFonts w:hint="default" w:ascii="Times New Roman" w:hAnsi="Times New Roman" w:cs="Times New Roman"/>
                      <w:color w:val="auto"/>
                      <w:szCs w:val="21"/>
                      <w:lang w:val="en-US"/>
                    </w:rPr>
                  </w:pPr>
                  <w:r>
                    <w:rPr>
                      <w:rFonts w:hint="eastAsia" w:ascii="Times New Roman" w:hAnsi="Times New Roman" w:cs="Times New Roman"/>
                      <w:color w:val="auto"/>
                      <w:szCs w:val="21"/>
                      <w:lang w:val="en-US" w:eastAsia="zh-CN"/>
                    </w:rPr>
                    <w:t>0.027t/a</w:t>
                  </w:r>
                </w:p>
              </w:tc>
              <w:tc>
                <w:tcPr>
                  <w:tcW w:w="4139" w:type="dxa"/>
                  <w:vMerge w:val="continue"/>
                  <w:noWrap w:val="0"/>
                  <w:vAlign w:val="center"/>
                </w:tcPr>
                <w:p>
                  <w:pPr>
                    <w:ind w:firstLine="440" w:firstLineChars="200"/>
                    <w:jc w:val="left"/>
                    <w:textAlignment w:val="baseline"/>
                    <w:rPr>
                      <w:rFonts w:hint="default" w:ascii="Times New Roman" w:hAnsi="Times New Roman" w:cs="Times New Roman"/>
                      <w:kern w:val="0"/>
                      <w:szCs w:val="24"/>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283" w:hRule="atLeast"/>
                <w:jc w:val="center"/>
              </w:trPr>
              <w:tc>
                <w:tcPr>
                  <w:tcW w:w="1117" w:type="dxa"/>
                  <w:vMerge w:val="continue"/>
                  <w:noWrap w:val="0"/>
                  <w:vAlign w:val="center"/>
                </w:tcPr>
                <w:p>
                  <w:pPr>
                    <w:jc w:val="center"/>
                    <w:rPr>
                      <w:rFonts w:hint="default" w:ascii="Times New Roman" w:hAnsi="Times New Roman" w:cs="Times New Roman"/>
                      <w:szCs w:val="21"/>
                    </w:rPr>
                  </w:pPr>
                </w:p>
              </w:tc>
              <w:tc>
                <w:tcPr>
                  <w:tcW w:w="1264" w:type="dxa"/>
                  <w:vMerge w:val="continue"/>
                  <w:noWrap w:val="0"/>
                  <w:vAlign w:val="center"/>
                </w:tcPr>
                <w:p>
                  <w:pPr>
                    <w:jc w:val="center"/>
                    <w:rPr>
                      <w:rFonts w:hint="default" w:ascii="Times New Roman" w:hAnsi="Times New Roman" w:cs="Times New Roman"/>
                      <w:szCs w:val="21"/>
                    </w:rPr>
                  </w:pPr>
                </w:p>
              </w:tc>
              <w:tc>
                <w:tcPr>
                  <w:tcW w:w="1303" w:type="dxa"/>
                  <w:noWrap w:val="0"/>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含油棉纱废手套</w:t>
                  </w:r>
                </w:p>
              </w:tc>
              <w:tc>
                <w:tcPr>
                  <w:tcW w:w="1247" w:type="dxa"/>
                  <w:noWrap w:val="0"/>
                  <w:vAlign w:val="center"/>
                </w:tcPr>
                <w:p>
                  <w:pPr>
                    <w:jc w:val="center"/>
                    <w:rPr>
                      <w:rFonts w:hint="default" w:ascii="Times New Roman" w:hAnsi="Times New Roman" w:cs="Times New Roman"/>
                      <w:color w:val="auto"/>
                      <w:szCs w:val="21"/>
                      <w:lang w:val="en-US"/>
                    </w:rPr>
                  </w:pPr>
                  <w:r>
                    <w:rPr>
                      <w:rFonts w:hint="eastAsia" w:ascii="Times New Roman" w:hAnsi="Times New Roman" w:cs="Times New Roman"/>
                      <w:color w:val="auto"/>
                      <w:szCs w:val="21"/>
                      <w:lang w:val="en-US" w:eastAsia="zh-CN"/>
                    </w:rPr>
                    <w:t>0.006t/a</w:t>
                  </w:r>
                </w:p>
              </w:tc>
              <w:tc>
                <w:tcPr>
                  <w:tcW w:w="4139" w:type="dxa"/>
                  <w:vMerge w:val="continue"/>
                  <w:noWrap w:val="0"/>
                  <w:vAlign w:val="center"/>
                </w:tcPr>
                <w:p>
                  <w:pPr>
                    <w:ind w:firstLine="440" w:firstLineChars="200"/>
                    <w:jc w:val="left"/>
                    <w:textAlignment w:val="baseline"/>
                    <w:rPr>
                      <w:rFonts w:hint="default" w:ascii="Times New Roman" w:hAnsi="Times New Roman" w:cs="Times New Roman"/>
                      <w:kern w:val="0"/>
                      <w:szCs w:val="24"/>
                    </w:rPr>
                  </w:pPr>
                </w:p>
              </w:tc>
            </w:tr>
          </w:tbl>
          <w:p>
            <w:pPr>
              <w:tabs>
                <w:tab w:val="left" w:pos="1624"/>
                <w:tab w:val="center" w:pos="4535"/>
              </w:tabs>
              <w:adjustRightInd w:val="0"/>
              <w:snapToGrid w:val="0"/>
              <w:spacing w:before="120" w:beforeLines="50" w:after="120" w:afterLines="50" w:line="440" w:lineRule="exact"/>
              <w:rPr>
                <w:rFonts w:ascii="Times New Roman" w:hAnsi="Times New Roman"/>
                <w:b/>
                <w:sz w:val="28"/>
                <w:szCs w:val="28"/>
                <w:lang w:eastAsia="zh-CN"/>
              </w:rPr>
            </w:pPr>
            <w:r>
              <w:rPr>
                <w:rFonts w:ascii="Times New Roman" w:hAnsi="Times New Roman"/>
                <w:b/>
                <w:sz w:val="28"/>
                <w:szCs w:val="28"/>
                <w:lang w:eastAsia="zh-CN"/>
              </w:rPr>
              <w:t>2</w:t>
            </w:r>
            <w:r>
              <w:rPr>
                <w:rFonts w:hint="eastAsia" w:ascii="Times New Roman" w:hAnsi="Times New Roman" w:eastAsiaTheme="minorEastAsia"/>
                <w:b/>
                <w:sz w:val="28"/>
                <w:szCs w:val="28"/>
                <w:lang w:eastAsia="zh-CN"/>
              </w:rPr>
              <w:t>、</w:t>
            </w:r>
            <w:r>
              <w:rPr>
                <w:rFonts w:ascii="Times New Roman" w:hAnsi="Times New Roman"/>
                <w:b/>
                <w:sz w:val="28"/>
                <w:szCs w:val="28"/>
                <w:lang w:eastAsia="zh-CN"/>
              </w:rPr>
              <w:t xml:space="preserve"> 环境管理检查内容</w:t>
            </w:r>
          </w:p>
          <w:p>
            <w:pPr>
              <w:spacing w:line="440" w:lineRule="exact"/>
              <w:ind w:firstLine="480" w:firstLineChars="200"/>
              <w:rPr>
                <w:rFonts w:ascii="Times New Roman" w:hAnsi="Times New Roman"/>
                <w:b/>
                <w:sz w:val="24"/>
                <w:szCs w:val="24"/>
                <w:lang w:eastAsia="zh-CN"/>
              </w:rPr>
            </w:pPr>
            <w:r>
              <w:rPr>
                <w:rFonts w:ascii="Times New Roman" w:hAnsi="Times New Roman"/>
                <w:sz w:val="24"/>
                <w:szCs w:val="24"/>
                <w:lang w:eastAsia="zh-CN"/>
              </w:rPr>
              <w:t>（1）项目三同时落实情况</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环评批复及环评结论、要求及建议的落实情况见表</w:t>
            </w:r>
            <w:r>
              <w:rPr>
                <w:rFonts w:hint="eastAsia" w:ascii="Times New Roman" w:hAnsi="Times New Roman"/>
                <w:sz w:val="24"/>
                <w:szCs w:val="24"/>
                <w:lang w:val="en-US" w:eastAsia="zh-CN"/>
              </w:rPr>
              <w:t>2</w:t>
            </w:r>
            <w:r>
              <w:rPr>
                <w:rFonts w:ascii="Times New Roman" w:hAnsi="Times New Roman"/>
                <w:sz w:val="24"/>
                <w:szCs w:val="24"/>
                <w:lang w:eastAsia="zh-CN"/>
              </w:rPr>
              <w:t>。</w:t>
            </w:r>
          </w:p>
          <w:p>
            <w:pPr>
              <w:spacing w:line="440" w:lineRule="exact"/>
              <w:ind w:firstLine="480" w:firstLineChars="200"/>
              <w:rPr>
                <w:rFonts w:ascii="Times New Roman" w:hAnsi="Times New Roman"/>
                <w:sz w:val="24"/>
                <w:szCs w:val="24"/>
                <w:lang w:eastAsia="zh-CN"/>
              </w:rPr>
            </w:pPr>
            <w:r>
              <w:rPr>
                <w:rFonts w:hint="eastAsia" w:ascii="Times New Roman" w:hAnsi="Times New Roman"/>
                <w:sz w:val="24"/>
                <w:szCs w:val="24"/>
                <w:lang w:eastAsia="zh-CN"/>
              </w:rPr>
              <w:t>（2）</w:t>
            </w:r>
            <w:r>
              <w:rPr>
                <w:rFonts w:ascii="Times New Roman" w:hAnsi="Times New Roman"/>
                <w:sz w:val="24"/>
                <w:szCs w:val="24"/>
                <w:lang w:eastAsia="zh-CN"/>
              </w:rPr>
              <w:t>环保设施运行及维护情况</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项目建设的环保设施包括</w:t>
            </w:r>
            <w:r>
              <w:rPr>
                <w:rFonts w:hint="eastAsia" w:ascii="Times New Roman" w:hAnsi="Times New Roman"/>
                <w:sz w:val="24"/>
                <w:szCs w:val="24"/>
                <w:lang w:eastAsia="zh-CN"/>
              </w:rPr>
              <w:t>危废暂存间，危废暂存间，标识规范完善，各</w:t>
            </w:r>
            <w:r>
              <w:rPr>
                <w:rFonts w:ascii="Times New Roman" w:hAnsi="Times New Roman"/>
                <w:sz w:val="24"/>
                <w:szCs w:val="24"/>
                <w:lang w:eastAsia="zh-CN"/>
              </w:rPr>
              <w:t>处理设施等均正常运行。</w:t>
            </w:r>
          </w:p>
          <w:p>
            <w:pPr>
              <w:spacing w:line="400" w:lineRule="exact"/>
              <w:ind w:firstLine="480" w:firstLineChars="200"/>
              <w:rPr>
                <w:rFonts w:ascii="Times New Roman" w:hAnsi="Times New Roman" w:cs="Times New Roman" w:eastAsiaTheme="minorEastAsia"/>
                <w:sz w:val="24"/>
                <w:szCs w:val="24"/>
                <w:lang w:eastAsia="zh-CN"/>
              </w:rPr>
            </w:pPr>
            <w:r>
              <w:rPr>
                <w:rFonts w:ascii="Times New Roman" w:hAnsi="Times New Roman"/>
                <w:sz w:val="24"/>
                <w:szCs w:val="24"/>
                <w:lang w:eastAsia="zh-CN"/>
              </w:rPr>
              <w:t>（3）建设期间和调试生产阶段是否发生了投诉、扰民和污染事故</w:t>
            </w:r>
            <w:r>
              <w:rPr>
                <w:rFonts w:hint="eastAsia" w:ascii="Times New Roman" w:hAnsi="Times New Roman" w:cs="Times New Roman" w:eastAsiaTheme="minorEastAsia"/>
                <w:sz w:val="24"/>
                <w:szCs w:val="24"/>
                <w:lang w:eastAsia="zh-CN"/>
              </w:rPr>
              <w:t>。</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该项目在建设和调试生产期间未接到周边居民投诉也未发生扰民和污染事故。</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w:t>
            </w:r>
            <w:r>
              <w:rPr>
                <w:rFonts w:hint="eastAsia" w:ascii="Times New Roman" w:hAnsi="Times New Roman"/>
                <w:sz w:val="24"/>
                <w:szCs w:val="24"/>
                <w:lang w:eastAsia="zh-CN"/>
              </w:rPr>
              <w:t>4</w:t>
            </w:r>
            <w:r>
              <w:rPr>
                <w:rFonts w:ascii="Times New Roman" w:hAnsi="Times New Roman"/>
                <w:sz w:val="24"/>
                <w:szCs w:val="24"/>
                <w:lang w:eastAsia="zh-CN"/>
              </w:rPr>
              <w:t>）环境管理制度建立情况执行和落实情况</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lang w:eastAsia="zh-CN"/>
              </w:rPr>
              <w:t>经调查</w:t>
            </w:r>
            <w:r>
              <w:rPr>
                <w:rFonts w:ascii="Times New Roman" w:hAnsi="Times New Roman"/>
                <w:color w:val="000000"/>
                <w:sz w:val="24"/>
                <w:szCs w:val="24"/>
                <w:lang w:eastAsia="zh-CN"/>
              </w:rPr>
              <w:t>，</w:t>
            </w:r>
            <w:r>
              <w:rPr>
                <w:rFonts w:hint="eastAsia" w:ascii="Times New Roman" w:hAnsi="Times New Roman"/>
                <w:color w:val="000000"/>
                <w:sz w:val="24"/>
                <w:szCs w:val="24"/>
                <w:lang w:eastAsia="zh-CN"/>
              </w:rPr>
              <w:t>陕西万通管件制造有限公司</w:t>
            </w:r>
            <w:r>
              <w:rPr>
                <w:rFonts w:ascii="Times New Roman" w:hAnsi="Times New Roman"/>
                <w:sz w:val="24"/>
                <w:szCs w:val="24"/>
                <w:lang w:eastAsia="zh-CN"/>
              </w:rPr>
              <w:t>已经建立</w:t>
            </w:r>
            <w:r>
              <w:rPr>
                <w:rFonts w:hint="eastAsia" w:ascii="Times New Roman" w:hAnsi="Times New Roman"/>
                <w:sz w:val="24"/>
                <w:szCs w:val="24"/>
                <w:lang w:eastAsia="zh-CN"/>
              </w:rPr>
              <w:t>公司内部</w:t>
            </w:r>
            <w:r>
              <w:rPr>
                <w:rFonts w:ascii="Times New Roman" w:hAnsi="Times New Roman"/>
                <w:sz w:val="24"/>
                <w:szCs w:val="24"/>
                <w:lang w:eastAsia="zh-CN"/>
              </w:rPr>
              <w:t>的环境管理制度</w:t>
            </w:r>
            <w:r>
              <w:rPr>
                <w:rFonts w:hint="eastAsia" w:ascii="Times New Roman" w:hAnsi="Times New Roman"/>
                <w:sz w:val="24"/>
                <w:szCs w:val="24"/>
                <w:lang w:eastAsia="zh-CN"/>
              </w:rPr>
              <w:t>，并且成立了公司内部的环境管理机构，严格按照环评报告及批复要求的监测计划进行日常环保管理</w:t>
            </w:r>
            <w:r>
              <w:rPr>
                <w:rFonts w:ascii="Times New Roman" w:hAnsi="Times New Roman"/>
                <w:sz w:val="24"/>
                <w:szCs w:val="24"/>
                <w:lang w:eastAsia="zh-CN"/>
              </w:rPr>
              <w:t>。</w:t>
            </w:r>
          </w:p>
          <w:p>
            <w:pPr>
              <w:spacing w:line="440" w:lineRule="exact"/>
              <w:ind w:left="440" w:leftChars="200"/>
              <w:rPr>
                <w:rFonts w:ascii="Times New Roman" w:hAnsi="Times New Roman"/>
                <w:sz w:val="24"/>
                <w:szCs w:val="24"/>
                <w:lang w:eastAsia="zh-CN"/>
              </w:rPr>
            </w:pPr>
            <w:r>
              <w:rPr>
                <w:rFonts w:hint="eastAsia" w:ascii="Times New Roman" w:hAnsi="Times New Roman"/>
                <w:sz w:val="24"/>
                <w:szCs w:val="24"/>
                <w:lang w:eastAsia="zh-CN"/>
              </w:rPr>
              <w:t>（5）应急预案的建立情况</w:t>
            </w:r>
          </w:p>
          <w:p>
            <w:pPr>
              <w:pStyle w:val="13"/>
              <w:spacing w:line="420" w:lineRule="exact"/>
              <w:ind w:firstLine="480"/>
              <w:rPr>
                <w:rFonts w:ascii="Times New Roman" w:hAnsi="Times New Roman"/>
                <w:kern w:val="2"/>
                <w:sz w:val="24"/>
                <w:szCs w:val="24"/>
                <w:lang w:eastAsia="zh-CN"/>
              </w:rPr>
            </w:pPr>
            <w:r>
              <w:rPr>
                <w:rFonts w:hint="eastAsia" w:ascii="Times New Roman" w:hAnsi="Times New Roman"/>
                <w:kern w:val="2"/>
                <w:sz w:val="24"/>
                <w:szCs w:val="24"/>
                <w:lang w:eastAsia="zh-CN"/>
              </w:rPr>
              <w:t>陕西万通管件制造有限公司</w:t>
            </w:r>
            <w:r>
              <w:rPr>
                <w:rFonts w:ascii="Times New Roman" w:hAnsi="Times New Roman"/>
                <w:kern w:val="2"/>
                <w:sz w:val="24"/>
                <w:szCs w:val="24"/>
                <w:lang w:eastAsia="zh-CN"/>
              </w:rPr>
              <w:t>建立了</w:t>
            </w:r>
            <w:r>
              <w:rPr>
                <w:rFonts w:hint="eastAsia" w:ascii="Times New Roman" w:hAnsi="Times New Roman"/>
                <w:kern w:val="2"/>
                <w:sz w:val="24"/>
                <w:szCs w:val="24"/>
                <w:lang w:eastAsia="zh-CN"/>
              </w:rPr>
              <w:t>公司内部</w:t>
            </w:r>
            <w:r>
              <w:rPr>
                <w:rFonts w:ascii="Times New Roman" w:hAnsi="Times New Roman"/>
                <w:kern w:val="2"/>
                <w:sz w:val="24"/>
                <w:szCs w:val="24"/>
                <w:lang w:eastAsia="zh-CN"/>
              </w:rPr>
              <w:t>突发事件应急预案</w:t>
            </w:r>
            <w:r>
              <w:rPr>
                <w:rFonts w:hint="eastAsia" w:ascii="Times New Roman" w:hAnsi="Times New Roman"/>
                <w:kern w:val="2"/>
                <w:sz w:val="24"/>
                <w:szCs w:val="24"/>
                <w:lang w:eastAsia="zh-CN"/>
              </w:rPr>
              <w:t>。</w:t>
            </w:r>
          </w:p>
          <w:p>
            <w:pPr>
              <w:spacing w:line="440" w:lineRule="exact"/>
              <w:ind w:left="440" w:leftChars="200"/>
              <w:rPr>
                <w:rFonts w:ascii="Times New Roman" w:hAnsi="Times New Roman"/>
                <w:sz w:val="24"/>
                <w:szCs w:val="24"/>
                <w:highlight w:val="none"/>
                <w:lang w:eastAsia="zh-CN"/>
              </w:rPr>
            </w:pPr>
            <w:r>
              <w:rPr>
                <w:rFonts w:hint="eastAsia" w:ascii="Times New Roman" w:hAnsi="Times New Roman"/>
                <w:sz w:val="24"/>
                <w:szCs w:val="24"/>
                <w:highlight w:val="none"/>
                <w:lang w:eastAsia="zh-CN"/>
              </w:rPr>
              <w:t>（6）排污许可证的申报情况</w:t>
            </w:r>
          </w:p>
          <w:p>
            <w:pPr>
              <w:pStyle w:val="13"/>
              <w:spacing w:line="420" w:lineRule="exact"/>
              <w:ind w:firstLine="480"/>
              <w:rPr>
                <w:rFonts w:ascii="Times New Roman" w:hAnsi="Times New Roman"/>
                <w:sz w:val="24"/>
                <w:szCs w:val="24"/>
                <w:highlight w:val="none"/>
                <w:lang w:eastAsia="zh-CN"/>
              </w:rPr>
            </w:pPr>
            <w:r>
              <w:rPr>
                <w:rFonts w:hint="eastAsia" w:ascii="Times New Roman" w:hAnsi="Times New Roman"/>
                <w:kern w:val="2"/>
                <w:sz w:val="24"/>
                <w:szCs w:val="24"/>
                <w:highlight w:val="none"/>
                <w:lang w:eastAsia="zh-CN"/>
              </w:rPr>
              <w:t xml:space="preserve"> 本项目现已申请排污许可证。</w:t>
            </w:r>
          </w:p>
          <w:p>
            <w:pPr>
              <w:spacing w:line="440" w:lineRule="exact"/>
              <w:ind w:firstLine="480" w:firstLineChars="200"/>
              <w:rPr>
                <w:rFonts w:ascii="Times New Roman" w:hAnsi="Times New Roman"/>
                <w:sz w:val="24"/>
                <w:szCs w:val="24"/>
                <w:lang w:eastAsia="zh-CN"/>
              </w:rPr>
            </w:pPr>
            <w:r>
              <w:rPr>
                <w:rFonts w:ascii="Times New Roman" w:hAnsi="Times New Roman"/>
                <w:sz w:val="24"/>
                <w:szCs w:val="24"/>
                <w:highlight w:val="none"/>
                <w:lang w:eastAsia="zh-CN"/>
              </w:rPr>
              <w:t>该项目生产线配套建设的环保设施已按设计要求完成，并投入使用。经现场检</w:t>
            </w:r>
            <w:r>
              <w:rPr>
                <w:rFonts w:ascii="Times New Roman" w:hAnsi="Times New Roman"/>
                <w:sz w:val="24"/>
                <w:szCs w:val="24"/>
                <w:lang w:eastAsia="zh-CN"/>
              </w:rPr>
              <w:t>查，各主要环保设施基本能做到与主体工程同步投入运行，各设备运行情况良好，达到设计要求，设施运行管理基本规范，基本满足“三同时”制度要求。</w:t>
            </w:r>
          </w:p>
          <w:p>
            <w:pPr>
              <w:spacing w:before="120" w:beforeLines="50" w:line="440" w:lineRule="exact"/>
              <w:jc w:val="center"/>
              <w:outlineLvl w:val="2"/>
              <w:rPr>
                <w:rFonts w:ascii="Times New Roman" w:hAnsi="Times New Roman" w:cs="Times New Roman" w:eastAsiaTheme="minorEastAsia"/>
                <w:sz w:val="24"/>
                <w:szCs w:val="24"/>
                <w:lang w:eastAsia="zh-CN"/>
              </w:rPr>
            </w:pPr>
            <w:r>
              <w:rPr>
                <w:rFonts w:ascii="Times New Roman" w:hAnsi="Times New Roman" w:cs="Times New Roman" w:eastAsiaTheme="minorEastAsia"/>
                <w:b/>
                <w:sz w:val="24"/>
                <w:szCs w:val="24"/>
                <w:lang w:eastAsia="zh-CN"/>
              </w:rPr>
              <w:t>表</w:t>
            </w:r>
            <w:r>
              <w:rPr>
                <w:rFonts w:hint="eastAsia" w:ascii="Times New Roman" w:hAnsi="Times New Roman" w:cs="Times New Roman" w:eastAsiaTheme="minorEastAsia"/>
                <w:b/>
                <w:sz w:val="24"/>
                <w:szCs w:val="24"/>
                <w:lang w:val="en-US" w:eastAsia="zh-CN"/>
              </w:rPr>
              <w:t>2</w:t>
            </w:r>
            <w:r>
              <w:rPr>
                <w:rFonts w:ascii="Times New Roman" w:hAnsi="Times New Roman" w:cs="Times New Roman" w:eastAsiaTheme="minorEastAsia"/>
                <w:b/>
                <w:sz w:val="24"/>
                <w:szCs w:val="24"/>
                <w:lang w:eastAsia="zh-CN"/>
              </w:rPr>
              <w:t xml:space="preserve">   本项目落实环境保护“三同时”制度情况一览表</w:t>
            </w:r>
          </w:p>
          <w:tbl>
            <w:tblPr>
              <w:tblStyle w:val="18"/>
              <w:tblW w:w="904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730"/>
              <w:gridCol w:w="1831"/>
              <w:gridCol w:w="3751"/>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728" w:type="dxa"/>
                  <w:tcBorders>
                    <w:tl2br w:val="nil"/>
                    <w:tr2bl w:val="nil"/>
                  </w:tcBorders>
                  <w:vAlign w:val="center"/>
                </w:tcPr>
                <w:p>
                  <w:pPr>
                    <w:pStyle w:val="23"/>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环保设施</w:t>
                  </w:r>
                </w:p>
              </w:tc>
              <w:tc>
                <w:tcPr>
                  <w:tcW w:w="2730" w:type="dxa"/>
                  <w:tcBorders>
                    <w:tl2br w:val="nil"/>
                    <w:tr2bl w:val="nil"/>
                  </w:tcBorders>
                  <w:vAlign w:val="center"/>
                </w:tcPr>
                <w:p>
                  <w:pPr>
                    <w:pStyle w:val="23"/>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环评结论、要求</w:t>
                  </w:r>
                </w:p>
              </w:tc>
              <w:tc>
                <w:tcPr>
                  <w:tcW w:w="1831" w:type="dxa"/>
                  <w:tcBorders>
                    <w:tl2br w:val="nil"/>
                    <w:tr2bl w:val="nil"/>
                  </w:tcBorders>
                  <w:vAlign w:val="center"/>
                </w:tcPr>
                <w:p>
                  <w:pPr>
                    <w:pStyle w:val="23"/>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环评批复要求</w:t>
                  </w:r>
                </w:p>
              </w:tc>
              <w:tc>
                <w:tcPr>
                  <w:tcW w:w="3751" w:type="dxa"/>
                  <w:tcBorders>
                    <w:tl2br w:val="nil"/>
                    <w:tr2bl w:val="nil"/>
                  </w:tcBorders>
                  <w:vAlign w:val="center"/>
                </w:tcPr>
                <w:p>
                  <w:pPr>
                    <w:pStyle w:val="23"/>
                    <w:spacing w:line="300" w:lineRule="exact"/>
                    <w:ind w:firstLine="0" w:firstLineChars="0"/>
                    <w:jc w:val="center"/>
                    <w:rPr>
                      <w:rFonts w:ascii="Times New Roman" w:hAnsi="Times New Roman" w:eastAsiaTheme="minorEastAsia"/>
                      <w:b/>
                      <w:kern w:val="2"/>
                      <w:sz w:val="21"/>
                      <w:szCs w:val="21"/>
                    </w:rPr>
                  </w:pPr>
                  <w:r>
                    <w:rPr>
                      <w:rFonts w:ascii="Times New Roman" w:hAnsi="Times New Roman" w:eastAsiaTheme="minorEastAsia"/>
                      <w:b/>
                      <w:kern w:val="2"/>
                      <w:sz w:val="21"/>
                      <w:szCs w:val="21"/>
                    </w:rPr>
                    <w:t>落实情况</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728" w:type="dxa"/>
                  <w:tcBorders>
                    <w:tl2br w:val="nil"/>
                    <w:tr2bl w:val="nil"/>
                  </w:tcBorders>
                  <w:vAlign w:val="center"/>
                </w:tcPr>
                <w:p>
                  <w:pPr>
                    <w:spacing w:line="300" w:lineRule="exact"/>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固体</w:t>
                  </w:r>
                </w:p>
                <w:p>
                  <w:pPr>
                    <w:spacing w:line="300" w:lineRule="exact"/>
                    <w:jc w:val="center"/>
                    <w:textAlignment w:val="baseline"/>
                    <w:rPr>
                      <w:rFonts w:hint="default" w:ascii="Times New Roman" w:hAnsi="Times New Roman" w:cs="Times New Roman"/>
                      <w:sz w:val="18"/>
                      <w:szCs w:val="18"/>
                    </w:rPr>
                  </w:pPr>
                  <w:r>
                    <w:rPr>
                      <w:rFonts w:hint="default" w:ascii="Times New Roman" w:hAnsi="Times New Roman" w:cs="Times New Roman"/>
                      <w:sz w:val="18"/>
                      <w:szCs w:val="18"/>
                    </w:rPr>
                    <w:t>废弃物</w:t>
                  </w:r>
                </w:p>
                <w:p>
                  <w:pPr>
                    <w:spacing w:line="300" w:lineRule="exact"/>
                    <w:jc w:val="center"/>
                    <w:textAlignment w:val="baseline"/>
                    <w:rPr>
                      <w:rFonts w:ascii="宋体" w:hAnsi="宋体" w:eastAsia="宋体" w:cs="宋体"/>
                      <w:sz w:val="20"/>
                      <w:szCs w:val="20"/>
                    </w:rPr>
                  </w:pPr>
                  <w:r>
                    <w:rPr>
                      <w:rFonts w:hint="default" w:ascii="Times New Roman" w:hAnsi="Times New Roman" w:cs="Times New Roman"/>
                      <w:sz w:val="18"/>
                      <w:szCs w:val="18"/>
                    </w:rPr>
                    <w:t>防治措施</w:t>
                  </w:r>
                </w:p>
              </w:tc>
              <w:tc>
                <w:tcPr>
                  <w:tcW w:w="2730" w:type="dxa"/>
                  <w:tcBorders>
                    <w:tl2br w:val="nil"/>
                    <w:tr2bl w:val="nil"/>
                  </w:tcBorders>
                  <w:vAlign w:val="center"/>
                </w:tcPr>
                <w:p>
                  <w:pPr>
                    <w:pStyle w:val="30"/>
                    <w:keepNext w:val="0"/>
                    <w:keepLines w:val="0"/>
                    <w:pageBreakBefore w:val="0"/>
                    <w:kinsoku/>
                    <w:wordWrap/>
                    <w:overflowPunct/>
                    <w:topLinePunct w:val="0"/>
                    <w:bidi w:val="0"/>
                    <w:adjustRightInd/>
                    <w:snapToGrid/>
                    <w:spacing w:line="240" w:lineRule="exact"/>
                    <w:ind w:firstLine="420" w:firstLineChars="200"/>
                    <w:textAlignment w:val="auto"/>
                    <w:outlineLvl w:val="9"/>
                    <w:rPr>
                      <w:rFonts w:hint="eastAsia"/>
                      <w:sz w:val="21"/>
                      <w:szCs w:val="21"/>
                    </w:rPr>
                  </w:pPr>
                  <w:r>
                    <w:rPr>
                      <w:rFonts w:hint="eastAsia"/>
                      <w:sz w:val="21"/>
                      <w:szCs w:val="21"/>
                    </w:rPr>
                    <w:t>经采取相应治理措施后，固废均得到妥善处置，不会对外环境产生二次污染。</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left"/>
                    <w:textAlignment w:val="auto"/>
                    <w:outlineLvl w:val="9"/>
                    <w:rPr>
                      <w:rFonts w:ascii="宋体" w:hAnsi="宋体" w:eastAsia="宋体"/>
                      <w:sz w:val="20"/>
                      <w:lang w:eastAsia="zh-CN"/>
                    </w:rPr>
                  </w:pPr>
                </w:p>
              </w:tc>
              <w:tc>
                <w:tcPr>
                  <w:tcW w:w="18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baseline"/>
                    <w:outlineLvl w:val="9"/>
                    <w:rPr>
                      <w:rFonts w:ascii="宋体" w:hAnsi="宋体" w:eastAsia="宋体" w:cs="宋体"/>
                      <w:sz w:val="20"/>
                      <w:szCs w:val="20"/>
                      <w:lang w:eastAsia="zh-CN"/>
                    </w:rPr>
                  </w:pPr>
                  <w:r>
                    <w:rPr>
                      <w:rFonts w:hint="eastAsia" w:ascii="Times New Roman" w:hAnsi="Times New Roman" w:cs="Times New Roman"/>
                      <w:color w:val="auto"/>
                      <w:kern w:val="0"/>
                      <w:sz w:val="18"/>
                      <w:szCs w:val="18"/>
                      <w:lang w:val="en-US" w:eastAsia="zh-CN"/>
                    </w:rPr>
                    <w:t>/</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baseline"/>
                    <w:outlineLvl w:val="9"/>
                    <w:rPr>
                      <w:rFonts w:ascii="宋体" w:hAnsi="宋体" w:eastAsia="宋体" w:cs="宋体"/>
                      <w:sz w:val="20"/>
                      <w:szCs w:val="20"/>
                      <w:lang w:eastAsia="zh-CN"/>
                    </w:rPr>
                  </w:pPr>
                  <w:r>
                    <w:rPr>
                      <w:rFonts w:hint="default" w:ascii="Times New Roman" w:hAnsi="Times New Roman" w:cs="Times New Roman"/>
                      <w:sz w:val="21"/>
                      <w:szCs w:val="21"/>
                    </w:rPr>
                    <w:t>项目固体废弃物主要为员工产生的办公生活垃圾、餐厅废油脂以及生产过程中产生的</w:t>
                  </w:r>
                  <w:r>
                    <w:rPr>
                      <w:rFonts w:hint="eastAsia" w:ascii="宋体" w:hAnsi="宋体"/>
                      <w:bCs/>
                      <w:sz w:val="21"/>
                      <w:szCs w:val="21"/>
                    </w:rPr>
                    <w:t>废弃下脚料及不合格产品</w:t>
                  </w:r>
                  <w:r>
                    <w:rPr>
                      <w:rFonts w:hint="default" w:ascii="Times New Roman" w:hAnsi="Times New Roman" w:cs="Times New Roman"/>
                      <w:sz w:val="21"/>
                      <w:szCs w:val="21"/>
                    </w:rPr>
                    <w:t>、废</w:t>
                  </w:r>
                  <w:r>
                    <w:rPr>
                      <w:rFonts w:hint="eastAsia" w:ascii="Times New Roman" w:hAnsi="Times New Roman" w:cs="Times New Roman"/>
                      <w:sz w:val="21"/>
                      <w:szCs w:val="21"/>
                      <w:lang w:eastAsia="zh-CN"/>
                    </w:rPr>
                    <w:t>液压</w:t>
                  </w:r>
                  <w:r>
                    <w:rPr>
                      <w:rFonts w:hint="default" w:ascii="Times New Roman" w:hAnsi="Times New Roman" w:cs="Times New Roman"/>
                      <w:sz w:val="21"/>
                      <w:szCs w:val="21"/>
                    </w:rPr>
                    <w:t>油</w:t>
                  </w:r>
                  <w:r>
                    <w:rPr>
                      <w:rFonts w:hint="eastAsia" w:ascii="Times New Roman" w:hAnsi="Times New Roman" w:cs="Times New Roman"/>
                      <w:sz w:val="21"/>
                      <w:szCs w:val="21"/>
                      <w:lang w:eastAsia="zh-CN"/>
                    </w:rPr>
                    <w:t>、切削液和含油棉纱废手套、</w:t>
                  </w:r>
                  <w:r>
                    <w:rPr>
                      <w:rFonts w:hint="eastAsia"/>
                      <w:sz w:val="21"/>
                      <w:szCs w:val="21"/>
                    </w:rPr>
                    <w:t>废</w:t>
                  </w:r>
                  <w:r>
                    <w:rPr>
                      <w:rFonts w:hint="eastAsia"/>
                      <w:sz w:val="21"/>
                      <w:szCs w:val="21"/>
                      <w:lang w:eastAsia="zh-CN"/>
                    </w:rPr>
                    <w:t>液压油</w:t>
                  </w:r>
                  <w:r>
                    <w:rPr>
                      <w:rFonts w:hint="eastAsia"/>
                      <w:sz w:val="21"/>
                      <w:szCs w:val="21"/>
                    </w:rPr>
                    <w:t>桶</w:t>
                  </w:r>
                  <w:r>
                    <w:rPr>
                      <w:rFonts w:hint="eastAsia" w:ascii="Times New Roman" w:hAnsi="Times New Roman" w:cs="Times New Roman"/>
                      <w:sz w:val="21"/>
                      <w:szCs w:val="21"/>
                      <w:lang w:eastAsia="zh-CN"/>
                    </w:rPr>
                    <w:t>、废</w:t>
                  </w:r>
                  <w:r>
                    <w:rPr>
                      <w:rFonts w:hint="eastAsia"/>
                      <w:sz w:val="21"/>
                      <w:szCs w:val="21"/>
                    </w:rPr>
                    <w:t>切削液桶</w:t>
                  </w:r>
                  <w:r>
                    <w:rPr>
                      <w:rFonts w:hint="default" w:ascii="Times New Roman" w:hAnsi="Times New Roman" w:cs="Times New Roman"/>
                      <w:sz w:val="21"/>
                      <w:szCs w:val="21"/>
                    </w:rPr>
                    <w:t>。</w:t>
                  </w:r>
                  <w:r>
                    <w:rPr>
                      <w:rFonts w:hint="eastAsia" w:ascii="宋体" w:hAnsi="宋体"/>
                      <w:bCs/>
                      <w:sz w:val="21"/>
                      <w:szCs w:val="21"/>
                    </w:rPr>
                    <w:t>废弃下脚料及不合格产品</w:t>
                  </w:r>
                  <w:r>
                    <w:rPr>
                      <w:rFonts w:hint="eastAsia" w:ascii="Times New Roman" w:hAnsi="Times New Roman" w:cs="Times New Roman"/>
                      <w:sz w:val="21"/>
                      <w:szCs w:val="21"/>
                      <w:lang w:eastAsia="zh-CN"/>
                    </w:rPr>
                    <w:t>统一收集后外售</w:t>
                  </w:r>
                  <w:r>
                    <w:rPr>
                      <w:rFonts w:hint="default" w:ascii="Times New Roman" w:hAnsi="Times New Roman" w:cs="Times New Roman"/>
                      <w:sz w:val="21"/>
                      <w:szCs w:val="21"/>
                    </w:rPr>
                    <w:t>，实现资源</w:t>
                  </w:r>
                  <w:r>
                    <w:rPr>
                      <w:rFonts w:hint="default" w:ascii="Times New Roman" w:hAnsi="Times New Roman" w:cs="Times New Roman"/>
                      <w:color w:val="auto"/>
                      <w:sz w:val="21"/>
                      <w:szCs w:val="21"/>
                    </w:rPr>
                    <w:t>回收再利用；废</w:t>
                  </w:r>
                  <w:r>
                    <w:rPr>
                      <w:rFonts w:hint="eastAsia" w:ascii="Times New Roman" w:hAnsi="Times New Roman" w:cs="Times New Roman"/>
                      <w:color w:val="auto"/>
                      <w:sz w:val="21"/>
                      <w:szCs w:val="21"/>
                      <w:lang w:eastAsia="zh-CN"/>
                    </w:rPr>
                    <w:t>液压</w:t>
                  </w:r>
                  <w:r>
                    <w:rPr>
                      <w:rFonts w:hint="default" w:ascii="Times New Roman" w:hAnsi="Times New Roman" w:cs="Times New Roman"/>
                      <w:color w:val="auto"/>
                      <w:sz w:val="21"/>
                      <w:szCs w:val="21"/>
                    </w:rPr>
                    <w:t>油</w:t>
                  </w:r>
                  <w:r>
                    <w:rPr>
                      <w:rFonts w:hint="eastAsia" w:ascii="Times New Roman" w:hAnsi="Times New Roman" w:cs="Times New Roman"/>
                      <w:color w:val="auto"/>
                      <w:sz w:val="21"/>
                      <w:szCs w:val="21"/>
                      <w:lang w:eastAsia="zh-CN"/>
                    </w:rPr>
                    <w:t>、切削液和含油棉纱废手套、</w:t>
                  </w:r>
                  <w:r>
                    <w:rPr>
                      <w:rFonts w:hint="eastAsia"/>
                      <w:color w:val="auto"/>
                      <w:sz w:val="21"/>
                      <w:szCs w:val="21"/>
                    </w:rPr>
                    <w:t>废</w:t>
                  </w:r>
                  <w:r>
                    <w:rPr>
                      <w:rFonts w:hint="eastAsia"/>
                      <w:color w:val="auto"/>
                      <w:sz w:val="21"/>
                      <w:szCs w:val="21"/>
                      <w:lang w:eastAsia="zh-CN"/>
                    </w:rPr>
                    <w:t>液压油</w:t>
                  </w:r>
                  <w:r>
                    <w:rPr>
                      <w:rFonts w:hint="eastAsia"/>
                      <w:color w:val="auto"/>
                      <w:sz w:val="21"/>
                      <w:szCs w:val="21"/>
                    </w:rPr>
                    <w:t>桶</w:t>
                  </w:r>
                  <w:r>
                    <w:rPr>
                      <w:rFonts w:hint="eastAsia" w:ascii="Times New Roman" w:hAnsi="Times New Roman" w:cs="Times New Roman"/>
                      <w:color w:val="auto"/>
                      <w:sz w:val="21"/>
                      <w:szCs w:val="21"/>
                      <w:lang w:eastAsia="zh-CN"/>
                    </w:rPr>
                    <w:t>、废</w:t>
                  </w:r>
                  <w:r>
                    <w:rPr>
                      <w:rFonts w:hint="eastAsia"/>
                      <w:color w:val="auto"/>
                      <w:sz w:val="21"/>
                      <w:szCs w:val="21"/>
                    </w:rPr>
                    <w:t>切削液桶</w:t>
                  </w:r>
                  <w:r>
                    <w:rPr>
                      <w:rFonts w:hint="default" w:ascii="Times New Roman" w:hAnsi="Times New Roman" w:cs="Times New Roman"/>
                      <w:color w:val="auto"/>
                      <w:sz w:val="21"/>
                      <w:szCs w:val="21"/>
                    </w:rPr>
                    <w:t>统一收集后存放于危废</w:t>
                  </w:r>
                  <w:r>
                    <w:rPr>
                      <w:rFonts w:hint="default" w:ascii="Times New Roman" w:hAnsi="Times New Roman" w:cs="Times New Roman"/>
                      <w:color w:val="auto"/>
                      <w:sz w:val="21"/>
                      <w:szCs w:val="21"/>
                      <w:highlight w:val="none"/>
                    </w:rPr>
                    <w:t>暂存点</w:t>
                  </w:r>
                  <w:r>
                    <w:rPr>
                      <w:rFonts w:hint="default" w:ascii="Times New Roman" w:hAnsi="Times New Roman" w:cs="Times New Roman"/>
                      <w:color w:val="auto"/>
                      <w:kern w:val="0"/>
                      <w:sz w:val="21"/>
                      <w:szCs w:val="21"/>
                      <w:highlight w:val="none"/>
                    </w:rPr>
                    <w:t>（</w:t>
                  </w:r>
                  <w:r>
                    <w:rPr>
                      <w:rFonts w:hint="eastAsia" w:ascii="Times New Roman" w:hAnsi="Times New Roman" w:cs="Times New Roman"/>
                      <w:color w:val="auto"/>
                      <w:kern w:val="0"/>
                      <w:sz w:val="21"/>
                      <w:szCs w:val="21"/>
                      <w:highlight w:val="none"/>
                      <w:lang w:val="en-US" w:eastAsia="zh-CN"/>
                    </w:rPr>
                    <w:t>18</w:t>
                  </w:r>
                  <w:r>
                    <w:rPr>
                      <w:rFonts w:hint="default" w:ascii="Times New Roman" w:hAnsi="Times New Roman" w:cs="Times New Roman"/>
                      <w:color w:val="auto"/>
                      <w:kern w:val="0"/>
                      <w:sz w:val="21"/>
                      <w:szCs w:val="21"/>
                      <w:highlight w:val="none"/>
                    </w:rPr>
                    <w:t>m</w:t>
                  </w:r>
                  <w:r>
                    <w:rPr>
                      <w:rFonts w:hint="default" w:ascii="Times New Roman" w:hAnsi="Times New Roman" w:cs="Times New Roman"/>
                      <w:color w:val="auto"/>
                      <w:kern w:val="0"/>
                      <w:sz w:val="21"/>
                      <w:szCs w:val="21"/>
                      <w:highlight w:val="none"/>
                      <w:vertAlign w:val="superscript"/>
                    </w:rPr>
                    <w:t>2</w:t>
                  </w:r>
                  <w:r>
                    <w:rPr>
                      <w:rFonts w:hint="default" w:ascii="Times New Roman" w:hAnsi="Times New Roman" w:cs="Times New Roman"/>
                      <w:color w:val="auto"/>
                      <w:kern w:val="0"/>
                      <w:sz w:val="21"/>
                      <w:szCs w:val="21"/>
                      <w:highlight w:val="none"/>
                    </w:rPr>
                    <w:t>）</w:t>
                  </w:r>
                  <w:r>
                    <w:rPr>
                      <w:rFonts w:hint="default" w:ascii="Times New Roman" w:hAnsi="Times New Roman" w:cs="Times New Roman"/>
                      <w:color w:val="auto"/>
                      <w:sz w:val="21"/>
                      <w:szCs w:val="21"/>
                      <w:highlight w:val="none"/>
                    </w:rPr>
                    <w:t>定期交</w:t>
                  </w:r>
                  <w:r>
                    <w:rPr>
                      <w:rFonts w:hint="default"/>
                      <w:color w:val="auto"/>
                      <w:sz w:val="21"/>
                      <w:szCs w:val="21"/>
                    </w:rPr>
                    <w:t>由陕西明瑞资源再生有限公司</w:t>
                  </w:r>
                  <w:r>
                    <w:rPr>
                      <w:rFonts w:hint="default"/>
                      <w:color w:val="auto"/>
                      <w:sz w:val="21"/>
                      <w:szCs w:val="21"/>
                      <w:lang w:eastAsia="zh-CN"/>
                    </w:rPr>
                    <w:t>进行</w:t>
                  </w:r>
                  <w:r>
                    <w:rPr>
                      <w:rFonts w:hint="default" w:ascii="Times New Roman" w:hAnsi="Times New Roman" w:cs="Times New Roman"/>
                      <w:color w:val="auto"/>
                      <w:sz w:val="21"/>
                      <w:szCs w:val="21"/>
                      <w:lang w:eastAsia="zh-CN"/>
                    </w:rPr>
                    <w:t>处理</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lang w:eastAsia="zh-CN"/>
                    </w:rPr>
                    <w:t>餐厅废油脂定期交由</w:t>
                  </w:r>
                  <w:r>
                    <w:rPr>
                      <w:rFonts w:hint="eastAsia" w:ascii="Times New Roman" w:hAnsi="Times New Roman" w:cs="Times New Roman"/>
                      <w:color w:val="auto"/>
                      <w:sz w:val="21"/>
                      <w:szCs w:val="21"/>
                      <w:lang w:eastAsia="zh-CN"/>
                    </w:rPr>
                    <w:t>西安市环科废油脂利用有限公司</w:t>
                  </w:r>
                  <w:r>
                    <w:rPr>
                      <w:rFonts w:hint="default" w:ascii="Times New Roman" w:hAnsi="Times New Roman" w:cs="Times New Roman"/>
                      <w:color w:val="auto"/>
                      <w:sz w:val="21"/>
                      <w:szCs w:val="21"/>
                      <w:lang w:eastAsia="zh-CN"/>
                    </w:rPr>
                    <w:t>进行处理；办公生活垃圾交由环卫部门清</w:t>
                  </w:r>
                  <w:r>
                    <w:rPr>
                      <w:rFonts w:hint="default" w:ascii="Times New Roman" w:hAnsi="Times New Roman" w:cs="Times New Roman"/>
                      <w:sz w:val="21"/>
                      <w:szCs w:val="21"/>
                      <w:highlight w:val="none"/>
                    </w:rPr>
                    <w:t>运，日产日清</w:t>
                  </w:r>
                  <w:r>
                    <w:rPr>
                      <w:rFonts w:hint="default" w:ascii="Times New Roman" w:hAnsi="Times New Roman" w:cs="Times New Roman"/>
                      <w:color w:val="auto"/>
                      <w:sz w:val="21"/>
                      <w:szCs w:val="21"/>
                      <w:highlight w:val="none"/>
                    </w:rPr>
                    <w:t>。</w:t>
                  </w:r>
                </w:p>
              </w:tc>
            </w:tr>
          </w:tbl>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rPr>
                <w:rFonts w:eastAsiaTheme="minorEastAsia"/>
                <w:lang w:eastAsia="zh-CN"/>
              </w:rPr>
            </w:pPr>
          </w:p>
          <w:p>
            <w:pPr>
              <w:pStyle w:val="13"/>
              <w:ind w:firstLine="440"/>
              <w:rPr>
                <w:rFonts w:eastAsiaTheme="minorEastAsia"/>
                <w:lang w:eastAsia="zh-CN"/>
              </w:rPr>
            </w:pPr>
          </w:p>
          <w:p>
            <w:pPr>
              <w:pStyle w:val="13"/>
              <w:ind w:left="0" w:leftChars="0" w:firstLine="0" w:firstLineChars="0"/>
              <w:rPr>
                <w:rFonts w:eastAsiaTheme="minorEastAsia"/>
                <w:lang w:eastAsia="zh-CN"/>
              </w:rPr>
            </w:pPr>
          </w:p>
        </w:tc>
      </w:tr>
    </w:tbl>
    <w:p>
      <w:pPr>
        <w:pStyle w:val="2"/>
        <w:spacing w:line="400" w:lineRule="exact"/>
        <w:ind w:left="0" w:right="1682"/>
        <w:rPr>
          <w:rFonts w:ascii="Times New Roman" w:hAnsi="Times New Roman" w:cs="Times New Roman" w:eastAsiaTheme="minorEastAsia"/>
          <w:b/>
          <w:bCs/>
          <w:sz w:val="32"/>
          <w:szCs w:val="32"/>
          <w:lang w:eastAsia="zh-CN"/>
        </w:rPr>
      </w:pPr>
      <w:r>
        <w:rPr>
          <w:rFonts w:ascii="Times New Roman" w:hAnsi="Times New Roman" w:cs="Times New Roman" w:eastAsiaTheme="minorEastAsia"/>
          <w:b/>
          <w:bCs/>
          <w:color w:val="212121"/>
          <w:sz w:val="32"/>
          <w:szCs w:val="32"/>
        </w:rPr>
        <w:t>表</w:t>
      </w:r>
      <w:r>
        <w:rPr>
          <w:rFonts w:hint="eastAsia" w:ascii="Times New Roman" w:hAnsi="Times New Roman" w:cs="Times New Roman" w:eastAsiaTheme="minorEastAsia"/>
          <w:b/>
          <w:bCs/>
          <w:color w:val="212121"/>
          <w:sz w:val="32"/>
          <w:szCs w:val="32"/>
          <w:lang w:eastAsia="zh-CN"/>
        </w:rPr>
        <w:t>八</w:t>
      </w:r>
    </w:p>
    <w:tbl>
      <w:tblPr>
        <w:tblStyle w:val="18"/>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420" w:hRule="atLeast"/>
        </w:trPr>
        <w:tc>
          <w:tcPr>
            <w:tcW w:w="9286" w:type="dxa"/>
          </w:tcPr>
          <w:p>
            <w:pPr>
              <w:spacing w:line="44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验收监测结论</w:t>
            </w:r>
          </w:p>
          <w:p>
            <w:pPr>
              <w:spacing w:before="120" w:beforeLines="50" w:after="120" w:afterLines="50" w:line="440" w:lineRule="exact"/>
              <w:rPr>
                <w:rFonts w:ascii="Times New Roman" w:hAnsi="Times New Roman"/>
                <w:b/>
                <w:sz w:val="28"/>
                <w:szCs w:val="28"/>
              </w:rPr>
            </w:pPr>
            <w:r>
              <w:rPr>
                <w:rFonts w:ascii="Times New Roman" w:hAnsi="Times New Roman" w:cs="Times New Roman" w:eastAsiaTheme="minorEastAsia"/>
                <w:b/>
                <w:kern w:val="2"/>
                <w:sz w:val="28"/>
                <w:szCs w:val="28"/>
                <w:lang w:eastAsia="zh-CN"/>
              </w:rPr>
              <w:t>1、</w:t>
            </w:r>
            <w:r>
              <w:rPr>
                <w:rFonts w:ascii="Times New Roman" w:hAnsi="Times New Roman"/>
                <w:b/>
                <w:sz w:val="28"/>
                <w:szCs w:val="28"/>
              </w:rPr>
              <w:t>固废调查结果</w:t>
            </w:r>
          </w:p>
          <w:p>
            <w:pPr>
              <w:spacing w:before="120" w:beforeLines="50" w:after="120" w:afterLines="50" w:line="440" w:lineRule="exact"/>
              <w:ind w:firstLine="480" w:firstLineChars="200"/>
              <w:rPr>
                <w:rFonts w:hint="eastAsia" w:ascii="Times New Roman" w:hAnsi="Times New Roman" w:eastAsia="宋体" w:cs="Times New Roman"/>
                <w:color w:val="auto"/>
                <w:sz w:val="24"/>
                <w:szCs w:val="24"/>
                <w:lang w:eastAsia="zh-CN"/>
              </w:rPr>
            </w:pPr>
            <w:r>
              <w:rPr>
                <w:rFonts w:hint="default" w:ascii="Times New Roman" w:hAnsi="Times New Roman" w:cs="Times New Roman"/>
                <w:sz w:val="24"/>
                <w:szCs w:val="24"/>
              </w:rPr>
              <w:t>项目固体废弃物主要为员工产生的办公生活垃圾、餐厅废油脂以及生产过程中产生的</w:t>
            </w:r>
            <w:r>
              <w:rPr>
                <w:rFonts w:hint="eastAsia" w:ascii="Times New Roman" w:hAnsi="Times New Roman" w:cs="Times New Roman"/>
                <w:sz w:val="24"/>
                <w:szCs w:val="24"/>
                <w:lang w:eastAsia="zh-CN"/>
              </w:rPr>
              <w:t>焊渣、废边脚料</w:t>
            </w:r>
            <w:r>
              <w:rPr>
                <w:rFonts w:hint="default" w:ascii="Times New Roman" w:hAnsi="Times New Roman" w:cs="Times New Roman"/>
                <w:sz w:val="24"/>
                <w:szCs w:val="24"/>
              </w:rPr>
              <w:t>、废润滑油</w:t>
            </w:r>
            <w:r>
              <w:rPr>
                <w:rFonts w:hint="eastAsia" w:ascii="Times New Roman" w:hAnsi="Times New Roman" w:cs="Times New Roman"/>
                <w:sz w:val="24"/>
                <w:szCs w:val="24"/>
                <w:lang w:eastAsia="zh-CN"/>
              </w:rPr>
              <w:t>、切削液和含油棉纱废手套、</w:t>
            </w:r>
            <w:r>
              <w:rPr>
                <w:rFonts w:hint="eastAsia"/>
                <w:sz w:val="24"/>
              </w:rPr>
              <w:t>废润滑油桶</w:t>
            </w:r>
            <w:r>
              <w:rPr>
                <w:rFonts w:hint="eastAsia" w:ascii="Times New Roman" w:hAnsi="Times New Roman" w:cs="Times New Roman"/>
                <w:sz w:val="24"/>
                <w:szCs w:val="24"/>
                <w:lang w:eastAsia="zh-CN"/>
              </w:rPr>
              <w:t>、废</w:t>
            </w:r>
            <w:r>
              <w:rPr>
                <w:rFonts w:hint="eastAsia"/>
                <w:sz w:val="24"/>
              </w:rPr>
              <w:t>切削液桶</w:t>
            </w:r>
            <w:r>
              <w:rPr>
                <w:rFonts w:hint="default" w:ascii="Times New Roman" w:hAnsi="Times New Roman" w:cs="Times New Roman"/>
                <w:sz w:val="24"/>
                <w:szCs w:val="24"/>
              </w:rPr>
              <w:t>。</w:t>
            </w:r>
            <w:r>
              <w:rPr>
                <w:rFonts w:hint="eastAsia" w:ascii="Times New Roman" w:hAnsi="Times New Roman" w:cs="Times New Roman"/>
                <w:sz w:val="24"/>
                <w:szCs w:val="24"/>
                <w:lang w:eastAsia="zh-CN"/>
              </w:rPr>
              <w:t>废边角料和焊渣统一收集后外售，实现资</w:t>
            </w:r>
            <w:r>
              <w:rPr>
                <w:rFonts w:hint="default" w:ascii="Times New Roman" w:hAnsi="Times New Roman" w:cs="Times New Roman"/>
                <w:sz w:val="24"/>
                <w:szCs w:val="24"/>
              </w:rPr>
              <w:t>源回收再利用；废润滑油</w:t>
            </w:r>
            <w:r>
              <w:rPr>
                <w:rFonts w:hint="eastAsia" w:ascii="Times New Roman" w:hAnsi="Times New Roman" w:cs="Times New Roman"/>
                <w:sz w:val="24"/>
                <w:szCs w:val="24"/>
                <w:lang w:eastAsia="zh-CN"/>
              </w:rPr>
              <w:t>、切削液和含油棉纱废手套、</w:t>
            </w:r>
            <w:r>
              <w:rPr>
                <w:rFonts w:hint="eastAsia"/>
                <w:sz w:val="24"/>
              </w:rPr>
              <w:t>废润滑油桶</w:t>
            </w:r>
            <w:r>
              <w:rPr>
                <w:rFonts w:hint="eastAsia" w:ascii="Times New Roman" w:hAnsi="Times New Roman" w:cs="Times New Roman"/>
                <w:sz w:val="24"/>
                <w:szCs w:val="24"/>
                <w:lang w:eastAsia="zh-CN"/>
              </w:rPr>
              <w:t>、废</w:t>
            </w:r>
            <w:r>
              <w:rPr>
                <w:rFonts w:hint="eastAsia"/>
                <w:sz w:val="24"/>
              </w:rPr>
              <w:t>切削液桶</w:t>
            </w:r>
            <w:r>
              <w:rPr>
                <w:rFonts w:hint="default" w:ascii="Times New Roman" w:hAnsi="Times New Roman" w:cs="Times New Roman"/>
                <w:sz w:val="24"/>
                <w:szCs w:val="24"/>
              </w:rPr>
              <w:t>统一收集后存放于</w:t>
            </w:r>
            <w:r>
              <w:rPr>
                <w:rFonts w:hint="default" w:ascii="Times New Roman" w:hAnsi="Times New Roman" w:cs="Times New Roman"/>
                <w:color w:val="auto"/>
                <w:sz w:val="24"/>
                <w:szCs w:val="24"/>
              </w:rPr>
              <w:t>危废暂存点</w:t>
            </w:r>
            <w:r>
              <w:rPr>
                <w:rFonts w:hint="default" w:ascii="Times New Roman" w:hAnsi="Times New Roman" w:cs="Times New Roman"/>
                <w:color w:val="auto"/>
                <w:kern w:val="0"/>
                <w:sz w:val="24"/>
                <w:szCs w:val="24"/>
              </w:rPr>
              <w:t>（</w:t>
            </w:r>
            <w:r>
              <w:rPr>
                <w:rFonts w:hint="eastAsia" w:ascii="Times New Roman" w:hAnsi="Times New Roman" w:cs="Times New Roman"/>
                <w:color w:val="auto"/>
                <w:kern w:val="0"/>
                <w:sz w:val="24"/>
                <w:szCs w:val="24"/>
                <w:lang w:val="en-US" w:eastAsia="zh-CN"/>
              </w:rPr>
              <w:t>18</w:t>
            </w:r>
            <w:r>
              <w:rPr>
                <w:rFonts w:hint="default" w:ascii="Times New Roman" w:hAnsi="Times New Roman" w:cs="Times New Roman"/>
                <w:color w:val="auto"/>
                <w:kern w:val="0"/>
                <w:sz w:val="24"/>
                <w:szCs w:val="24"/>
              </w:rPr>
              <w:t xml:space="preserve"> m</w:t>
            </w:r>
            <w:r>
              <w:rPr>
                <w:rFonts w:hint="default" w:ascii="Times New Roman" w:hAnsi="Times New Roman" w:cs="Times New Roman"/>
                <w:color w:val="auto"/>
                <w:kern w:val="0"/>
                <w:sz w:val="24"/>
                <w:szCs w:val="24"/>
                <w:vertAlign w:val="superscript"/>
              </w:rPr>
              <w:t>2</w:t>
            </w:r>
            <w:r>
              <w:rPr>
                <w:rFonts w:hint="default" w:ascii="Times New Roman" w:hAnsi="Times New Roman" w:cs="Times New Roman"/>
                <w:color w:val="auto"/>
                <w:kern w:val="0"/>
                <w:sz w:val="24"/>
                <w:szCs w:val="24"/>
              </w:rPr>
              <w:t>）</w:t>
            </w:r>
            <w:r>
              <w:rPr>
                <w:rFonts w:hint="default" w:ascii="Times New Roman" w:hAnsi="Times New Roman" w:cs="Times New Roman"/>
                <w:color w:val="auto"/>
                <w:sz w:val="24"/>
                <w:szCs w:val="24"/>
              </w:rPr>
              <w:t>定期交由陕西明瑞资源再生有限公司进行处理</w:t>
            </w:r>
            <w:r>
              <w:rPr>
                <w:rFonts w:hint="eastAsia" w:ascii="Times New Roman" w:hAnsi="Times New Roman" w:cs="Times New Roman"/>
                <w:color w:val="auto"/>
                <w:sz w:val="24"/>
                <w:szCs w:val="24"/>
                <w:lang w:eastAsia="zh-CN"/>
              </w:rPr>
              <w:t>；</w:t>
            </w:r>
            <w:r>
              <w:rPr>
                <w:rFonts w:hint="default" w:ascii="Times New Roman" w:hAnsi="Times New Roman" w:cs="Times New Roman"/>
                <w:color w:val="auto"/>
                <w:sz w:val="24"/>
                <w:szCs w:val="24"/>
              </w:rPr>
              <w:t>餐厅废油脂定期交由</w:t>
            </w:r>
            <w:r>
              <w:rPr>
                <w:rFonts w:hint="eastAsia" w:ascii="Times New Roman" w:hAnsi="Times New Roman" w:cs="Times New Roman"/>
                <w:color w:val="auto"/>
                <w:sz w:val="24"/>
                <w:szCs w:val="24"/>
                <w:lang w:eastAsia="zh-CN"/>
              </w:rPr>
              <w:t>西安市环科废油脂利用有限公司</w:t>
            </w:r>
            <w:r>
              <w:rPr>
                <w:rFonts w:hint="default" w:ascii="Times New Roman" w:hAnsi="Times New Roman" w:cs="Times New Roman"/>
                <w:color w:val="auto"/>
                <w:sz w:val="24"/>
                <w:szCs w:val="24"/>
              </w:rPr>
              <w:t>进行处理；办公生活垃圾交由环卫部门清运，日产日清。均已妥善处理</w:t>
            </w:r>
            <w:r>
              <w:rPr>
                <w:rFonts w:hint="eastAsia" w:ascii="Times New Roman" w:hAnsi="Times New Roman" w:cs="Times New Roman"/>
                <w:color w:val="auto"/>
                <w:sz w:val="24"/>
                <w:szCs w:val="24"/>
                <w:lang w:eastAsia="zh-CN"/>
              </w:rPr>
              <w:t>。</w:t>
            </w:r>
          </w:p>
          <w:p>
            <w:pPr>
              <w:spacing w:before="120" w:beforeLines="50" w:after="120" w:afterLines="50" w:line="44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2、环境管理检查结果</w:t>
            </w:r>
          </w:p>
          <w:p>
            <w:pPr>
              <w:spacing w:before="120" w:beforeLines="50" w:after="120" w:afterLines="50" w:line="440" w:lineRule="exact"/>
              <w:ind w:firstLine="240" w:firstLineChars="100"/>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该建设项目履行了环境影响审批手续，在设计建设中能根据环境影响评价和环保局批复的要求进行环保设施的设计、建设，基本做到了环境保护设施建设与主体工程同时设计、同时施工、同时投入使用。满足了环评批复和环评建议、要求的要求。</w:t>
            </w:r>
          </w:p>
          <w:p>
            <w:pPr>
              <w:spacing w:before="120" w:beforeLines="50" w:after="120" w:afterLines="50" w:line="44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3、验收监测总结论</w:t>
            </w:r>
          </w:p>
          <w:p>
            <w:pPr>
              <w:spacing w:line="440" w:lineRule="exact"/>
              <w:ind w:firstLine="480" w:firstLineChars="200"/>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经调查，</w:t>
            </w:r>
            <w:r>
              <w:rPr>
                <w:rFonts w:hint="eastAsia" w:ascii="Times New Roman" w:hAnsi="Times New Roman" w:cs="Times New Roman" w:eastAsiaTheme="minorEastAsia"/>
                <w:kern w:val="2"/>
                <w:sz w:val="24"/>
                <w:szCs w:val="24"/>
                <w:lang w:eastAsia="zh-CN"/>
              </w:rPr>
              <w:t>陕西万通管件制造有限公司</w:t>
            </w:r>
            <w:r>
              <w:rPr>
                <w:rFonts w:ascii="Times New Roman" w:hAnsi="Times New Roman" w:cs="Times New Roman" w:eastAsiaTheme="minorEastAsia"/>
                <w:kern w:val="2"/>
                <w:sz w:val="24"/>
                <w:szCs w:val="24"/>
                <w:lang w:eastAsia="zh-CN"/>
              </w:rPr>
              <w:t>已经建立完善的环境管理制度，并切成立了公司内部的环境管理机构，严格按照环评报告及批复要求的监测计划进行日常环保管理。并且制定了</w:t>
            </w:r>
            <w:r>
              <w:rPr>
                <w:rFonts w:hint="eastAsia" w:ascii="Times New Roman" w:hAnsi="Times New Roman" w:cs="Times New Roman" w:eastAsiaTheme="minorEastAsia"/>
                <w:kern w:val="2"/>
                <w:sz w:val="24"/>
                <w:szCs w:val="24"/>
                <w:lang w:eastAsia="zh-CN"/>
              </w:rPr>
              <w:t>公司内部</w:t>
            </w:r>
            <w:r>
              <w:rPr>
                <w:rFonts w:ascii="Times New Roman" w:hAnsi="Times New Roman" w:cs="Times New Roman" w:eastAsiaTheme="minorEastAsia"/>
                <w:kern w:val="2"/>
                <w:sz w:val="24"/>
                <w:szCs w:val="24"/>
                <w:lang w:eastAsia="zh-CN"/>
              </w:rPr>
              <w:t>突发事件应急预案。</w:t>
            </w:r>
          </w:p>
          <w:p>
            <w:pPr>
              <w:spacing w:line="440" w:lineRule="exact"/>
              <w:ind w:firstLine="480" w:firstLineChars="200"/>
              <w:rPr>
                <w:rFonts w:ascii="Times New Roman" w:hAnsi="Times New Roman" w:cs="Times New Roman" w:eastAsiaTheme="minorEastAsia"/>
                <w:kern w:val="2"/>
                <w:sz w:val="24"/>
                <w:szCs w:val="24"/>
                <w:lang w:eastAsia="zh-CN"/>
              </w:rPr>
            </w:pPr>
            <w:r>
              <w:rPr>
                <w:rFonts w:hint="eastAsia" w:ascii="Times New Roman" w:hAnsi="Times New Roman" w:cs="Times New Roman" w:eastAsiaTheme="minorEastAsia"/>
                <w:kern w:val="2"/>
                <w:sz w:val="24"/>
                <w:szCs w:val="24"/>
                <w:lang w:eastAsia="zh-CN"/>
              </w:rPr>
              <w:t>管件加工生产项目</w:t>
            </w:r>
            <w:r>
              <w:rPr>
                <w:rFonts w:ascii="Times New Roman" w:hAnsi="Times New Roman" w:cs="Times New Roman" w:eastAsiaTheme="minorEastAsia"/>
                <w:kern w:val="2"/>
                <w:sz w:val="24"/>
                <w:szCs w:val="24"/>
                <w:lang w:eastAsia="zh-CN"/>
              </w:rPr>
              <w:t>自立项到竣工试运行的全过程，能够执行环保管理各项规章制度，重视环保管理，落实环评及批复提出的环保对策措施和建议；设施运转正常；管理措施得当，符合国家有关规定和环保管理要求。</w:t>
            </w:r>
          </w:p>
          <w:p>
            <w:pPr>
              <w:spacing w:before="120" w:beforeLines="50" w:after="120" w:afterLines="50" w:line="400" w:lineRule="exact"/>
              <w:ind w:firstLine="480" w:firstLineChars="200"/>
              <w:rPr>
                <w:rFonts w:ascii="Times New Roman" w:hAnsi="Times New Roman" w:cs="Times New Roman" w:eastAsiaTheme="minorEastAsia"/>
                <w:kern w:val="2"/>
                <w:sz w:val="24"/>
                <w:szCs w:val="24"/>
                <w:lang w:eastAsia="zh-CN"/>
              </w:rPr>
            </w:pPr>
            <w:r>
              <w:rPr>
                <w:rFonts w:ascii="Times New Roman" w:hAnsi="Times New Roman" w:cs="Times New Roman" w:eastAsiaTheme="minorEastAsia"/>
                <w:kern w:val="2"/>
                <w:sz w:val="24"/>
                <w:szCs w:val="24"/>
                <w:lang w:eastAsia="zh-CN"/>
              </w:rPr>
              <w:t>根据验收结果，项目建立了</w:t>
            </w:r>
            <w:r>
              <w:rPr>
                <w:rFonts w:hint="eastAsia" w:ascii="Times New Roman" w:hAnsi="Times New Roman" w:cs="Times New Roman" w:eastAsiaTheme="minorEastAsia"/>
                <w:kern w:val="2"/>
                <w:sz w:val="24"/>
                <w:szCs w:val="24"/>
                <w:lang w:eastAsia="zh-CN"/>
              </w:rPr>
              <w:t>相应的</w:t>
            </w:r>
            <w:r>
              <w:rPr>
                <w:rFonts w:ascii="Times New Roman" w:hAnsi="Times New Roman" w:cs="Times New Roman" w:eastAsiaTheme="minorEastAsia"/>
                <w:kern w:val="2"/>
                <w:sz w:val="24"/>
                <w:szCs w:val="24"/>
                <w:lang w:eastAsia="zh-CN"/>
              </w:rPr>
              <w:t>环境管理</w:t>
            </w:r>
            <w:r>
              <w:rPr>
                <w:rFonts w:hint="eastAsia" w:ascii="Times New Roman" w:hAnsi="Times New Roman" w:cs="Times New Roman" w:eastAsiaTheme="minorEastAsia"/>
                <w:kern w:val="2"/>
                <w:sz w:val="24"/>
                <w:szCs w:val="24"/>
                <w:lang w:eastAsia="zh-CN"/>
              </w:rPr>
              <w:t>制度</w:t>
            </w:r>
            <w:r>
              <w:rPr>
                <w:rFonts w:ascii="Times New Roman" w:hAnsi="Times New Roman" w:cs="Times New Roman" w:eastAsiaTheme="minorEastAsia"/>
                <w:kern w:val="2"/>
                <w:sz w:val="24"/>
                <w:szCs w:val="24"/>
                <w:lang w:eastAsia="zh-CN"/>
              </w:rPr>
              <w:t>，制定了固废物收集、暂存等管理</w:t>
            </w:r>
            <w:r>
              <w:rPr>
                <w:rFonts w:hint="eastAsia" w:ascii="Times New Roman" w:hAnsi="Times New Roman" w:cs="Times New Roman" w:eastAsiaTheme="minorEastAsia"/>
                <w:kern w:val="2"/>
                <w:sz w:val="24"/>
                <w:szCs w:val="24"/>
                <w:lang w:eastAsia="zh-CN"/>
              </w:rPr>
              <w:t>制度</w:t>
            </w:r>
            <w:r>
              <w:rPr>
                <w:rFonts w:ascii="Times New Roman" w:hAnsi="Times New Roman" w:cs="Times New Roman" w:eastAsiaTheme="minorEastAsia"/>
                <w:kern w:val="2"/>
                <w:sz w:val="24"/>
                <w:szCs w:val="24"/>
                <w:lang w:eastAsia="zh-CN"/>
              </w:rPr>
              <w:t>。综上所述，总体上符合竣工验收条件。</w:t>
            </w:r>
          </w:p>
          <w:p>
            <w:pPr>
              <w:spacing w:before="120" w:beforeLines="50" w:after="120" w:afterLines="50" w:line="400" w:lineRule="exact"/>
              <w:rPr>
                <w:rFonts w:ascii="Times New Roman" w:hAnsi="Times New Roman" w:cs="Times New Roman" w:eastAsiaTheme="minorEastAsia"/>
                <w:b/>
                <w:kern w:val="2"/>
                <w:sz w:val="28"/>
                <w:szCs w:val="28"/>
                <w:lang w:eastAsia="zh-CN"/>
              </w:rPr>
            </w:pPr>
            <w:r>
              <w:rPr>
                <w:rFonts w:ascii="Times New Roman" w:hAnsi="Times New Roman" w:cs="Times New Roman" w:eastAsiaTheme="minorEastAsia"/>
                <w:b/>
                <w:kern w:val="2"/>
                <w:sz w:val="28"/>
                <w:szCs w:val="28"/>
                <w:lang w:eastAsia="zh-CN"/>
              </w:rPr>
              <w:t>4</w:t>
            </w:r>
            <w:r>
              <w:rPr>
                <w:rFonts w:hint="eastAsia" w:ascii="Times New Roman" w:hAnsi="Times New Roman" w:cs="Times New Roman" w:eastAsiaTheme="minorEastAsia"/>
                <w:b/>
                <w:kern w:val="2"/>
                <w:sz w:val="28"/>
                <w:szCs w:val="28"/>
                <w:lang w:eastAsia="zh-CN"/>
              </w:rPr>
              <w:t>、</w:t>
            </w:r>
            <w:r>
              <w:rPr>
                <w:rFonts w:ascii="Times New Roman" w:hAnsi="Times New Roman" w:cs="Times New Roman" w:eastAsiaTheme="minorEastAsia"/>
                <w:b/>
                <w:kern w:val="2"/>
                <w:sz w:val="28"/>
                <w:szCs w:val="28"/>
                <w:lang w:eastAsia="zh-CN"/>
              </w:rPr>
              <w:t>建议</w:t>
            </w:r>
          </w:p>
          <w:p>
            <w:pPr>
              <w:spacing w:line="440" w:lineRule="exact"/>
              <w:ind w:firstLine="480" w:firstLineChars="200"/>
              <w:rPr>
                <w:b/>
                <w:bCs/>
                <w:color w:val="000000"/>
                <w:kern w:val="0"/>
                <w:sz w:val="24"/>
              </w:rPr>
            </w:pPr>
            <w:r>
              <w:rPr>
                <w:rFonts w:hint="eastAsia" w:hAnsi="宋体"/>
                <w:sz w:val="24"/>
              </w:rPr>
              <w:t>按照《危险废物贮存污染</w:t>
            </w:r>
            <w:r>
              <w:rPr>
                <w:rFonts w:hint="eastAsia" w:ascii="Times New Roman" w:hAnsi="Times New Roman" w:cs="Times New Roman" w:eastAsiaTheme="minorEastAsia"/>
                <w:kern w:val="2"/>
                <w:sz w:val="24"/>
                <w:szCs w:val="24"/>
                <w:lang w:eastAsia="zh-CN"/>
              </w:rPr>
              <w:t>控制标准》（GB18579-2001）严格项</w:t>
            </w:r>
            <w:r>
              <w:rPr>
                <w:rFonts w:hint="eastAsia" w:hAnsi="宋体"/>
                <w:sz w:val="24"/>
              </w:rPr>
              <w:t>目危废</w:t>
            </w:r>
            <w:r>
              <w:rPr>
                <w:rFonts w:hAnsi="宋体"/>
                <w:sz w:val="24"/>
              </w:rPr>
              <w:t>管理</w:t>
            </w:r>
            <w:r>
              <w:rPr>
                <w:rFonts w:hint="eastAsia" w:hAnsi="宋体"/>
                <w:sz w:val="24"/>
              </w:rPr>
              <w:t>。</w:t>
            </w:r>
          </w:p>
          <w:p>
            <w:pPr>
              <w:spacing w:line="440" w:lineRule="exact"/>
              <w:ind w:firstLine="480" w:firstLineChars="200"/>
              <w:rPr>
                <w:rFonts w:ascii="Times New Roman" w:hAnsi="Times New Roman" w:cs="Times New Roman" w:eastAsiaTheme="minorEastAsia"/>
                <w:kern w:val="2"/>
                <w:sz w:val="24"/>
                <w:szCs w:val="24"/>
                <w:lang w:eastAsia="zh-CN"/>
              </w:rPr>
            </w:pPr>
          </w:p>
        </w:tc>
      </w:tr>
    </w:tbl>
    <w:p>
      <w:pPr>
        <w:pStyle w:val="3"/>
        <w:snapToGrid w:val="0"/>
        <w:spacing w:line="0" w:lineRule="atLeast"/>
        <w:ind w:firstLine="480" w:firstLineChars="150"/>
        <w:jc w:val="center"/>
        <w:rPr>
          <w:rFonts w:ascii="Times New Roman" w:hAnsi="Times New Roman" w:cs="Times New Roman" w:eastAsiaTheme="minorEastAsia"/>
          <w:sz w:val="32"/>
          <w:szCs w:val="32"/>
          <w:lang w:eastAsia="zh-CN"/>
        </w:rPr>
        <w:sectPr>
          <w:footerReference r:id="rId9" w:type="default"/>
          <w:type w:val="continuous"/>
          <w:pgSz w:w="11850" w:h="16783"/>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pStyle w:val="3"/>
        <w:snapToGrid w:val="0"/>
        <w:spacing w:before="0" w:after="0" w:line="0" w:lineRule="atLeast"/>
        <w:ind w:firstLine="480" w:firstLineChars="150"/>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建设项目竣工环境保护“三同时”验收登记表</w:t>
      </w:r>
    </w:p>
    <w:p>
      <w:pPr>
        <w:spacing w:after="0" w:afterLines="0" w:line="300" w:lineRule="exact"/>
        <w:jc w:val="center"/>
        <w:rPr>
          <w:rFonts w:hint="default" w:ascii="Times New Roman" w:hAnsi="Times New Roman" w:eastAsia="黑体" w:cs="Times New Roman"/>
          <w:b/>
          <w:color w:val="000000"/>
          <w:sz w:val="21"/>
          <w:szCs w:val="21"/>
        </w:rPr>
      </w:pPr>
    </w:p>
    <w:p>
      <w:pPr>
        <w:spacing w:after="0" w:afterLines="0"/>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填表单位（盖章）</w:t>
      </w:r>
      <w:r>
        <w:rPr>
          <w:rFonts w:hint="default" w:ascii="Times New Roman" w:hAnsi="Times New Roman" w:eastAsia="宋体" w:cs="Times New Roman"/>
          <w:b w:val="0"/>
          <w:bCs/>
          <w:color w:val="000000"/>
          <w:kern w:val="2"/>
          <w:sz w:val="21"/>
          <w:szCs w:val="21"/>
        </w:rPr>
        <w:t>：</w:t>
      </w:r>
      <w:r>
        <w:rPr>
          <w:rFonts w:hint="default" w:ascii="Times New Roman" w:hAnsi="Times New Roman" w:eastAsia="宋体" w:cs="Times New Roman"/>
          <w:b w:val="0"/>
          <w:bCs/>
          <w:color w:val="000000"/>
          <w:sz w:val="21"/>
          <w:szCs w:val="21"/>
        </w:rPr>
        <w:t xml:space="preserve">                 </w:t>
      </w:r>
      <w:r>
        <w:rPr>
          <w:rFonts w:hint="default" w:ascii="Times New Roman" w:hAnsi="Times New Roman" w:eastAsia="宋体" w:cs="Times New Roman"/>
          <w:b w:val="0"/>
          <w:bCs/>
          <w:color w:val="000000"/>
          <w:sz w:val="21"/>
          <w:szCs w:val="21"/>
          <w:lang w:val="en-US" w:eastAsia="zh-CN"/>
        </w:rPr>
        <w:t xml:space="preserve">                                       </w:t>
      </w:r>
      <w:r>
        <w:rPr>
          <w:rFonts w:hint="eastAsia" w:ascii="Times New Roman" w:hAnsi="Times New Roman" w:eastAsia="宋体" w:cs="Times New Roman"/>
          <w:b w:val="0"/>
          <w:bCs/>
          <w:color w:val="000000"/>
          <w:sz w:val="21"/>
          <w:szCs w:val="21"/>
          <w:lang w:val="en-US" w:eastAsia="zh-CN"/>
        </w:rPr>
        <w:t xml:space="preserve">                </w:t>
      </w:r>
      <w:r>
        <w:rPr>
          <w:rFonts w:hint="default" w:ascii="Times New Roman" w:hAnsi="Times New Roman" w:eastAsia="宋体" w:cs="Times New Roman"/>
          <w:b w:val="0"/>
          <w:bCs/>
          <w:color w:val="000000"/>
          <w:sz w:val="21"/>
          <w:szCs w:val="21"/>
          <w:lang w:val="en-US" w:eastAsia="zh-CN"/>
        </w:rPr>
        <w:t xml:space="preserve"> </w:t>
      </w:r>
      <w:r>
        <w:rPr>
          <w:rFonts w:hint="default" w:ascii="Times New Roman" w:hAnsi="Times New Roman" w:eastAsia="宋体" w:cs="Times New Roman"/>
          <w:b w:val="0"/>
          <w:bCs/>
          <w:color w:val="000000"/>
          <w:sz w:val="21"/>
          <w:szCs w:val="21"/>
        </w:rPr>
        <w:t xml:space="preserve"> 填表人（签字）：                  </w:t>
      </w:r>
      <w:r>
        <w:rPr>
          <w:rFonts w:hint="default" w:ascii="Times New Roman" w:hAnsi="Times New Roman" w:eastAsia="宋体" w:cs="Times New Roman"/>
          <w:b w:val="0"/>
          <w:bCs/>
          <w:color w:val="000000"/>
          <w:sz w:val="21"/>
          <w:szCs w:val="21"/>
          <w:lang w:val="en-US" w:eastAsia="zh-CN"/>
        </w:rPr>
        <w:t xml:space="preserve">                               </w:t>
      </w:r>
      <w:r>
        <w:rPr>
          <w:rFonts w:hint="default" w:ascii="Times New Roman" w:hAnsi="Times New Roman" w:eastAsia="宋体" w:cs="Times New Roman"/>
          <w:b w:val="0"/>
          <w:bCs/>
          <w:color w:val="000000"/>
          <w:sz w:val="21"/>
          <w:szCs w:val="21"/>
        </w:rPr>
        <w:t xml:space="preserve">            项目经办人（签字）：</w:t>
      </w:r>
    </w:p>
    <w:tbl>
      <w:tblPr>
        <w:tblStyle w:val="18"/>
        <w:tblW w:w="2130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7"/>
        <w:gridCol w:w="225"/>
        <w:gridCol w:w="834"/>
        <w:gridCol w:w="1425"/>
        <w:gridCol w:w="1262"/>
        <w:gridCol w:w="1850"/>
        <w:gridCol w:w="1"/>
        <w:gridCol w:w="1471"/>
        <w:gridCol w:w="1419"/>
        <w:gridCol w:w="1233"/>
        <w:gridCol w:w="1681"/>
        <w:gridCol w:w="302"/>
        <w:gridCol w:w="1068"/>
        <w:gridCol w:w="1458"/>
        <w:gridCol w:w="1898"/>
        <w:gridCol w:w="2053"/>
        <w:gridCol w:w="133"/>
        <w:gridCol w:w="1345"/>
        <w:gridCol w:w="10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7" w:type="dxa"/>
            <w:vMerge w:val="restart"/>
            <w:noWrap w:val="0"/>
            <w:tcMar>
              <w:left w:w="57" w:type="dxa"/>
              <w:right w:w="57" w:type="dxa"/>
            </w:tcMar>
            <w:textDirection w:val="tbRlV"/>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r>
              <w:rPr>
                <w:rFonts w:hint="default" w:ascii="Times New Roman" w:hAnsi="Times New Roman" w:cs="Times New Roman"/>
                <w:b/>
                <w:sz w:val="18"/>
                <w:szCs w:val="18"/>
              </w:rPr>
              <w:t>建设项目</w:t>
            </w: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项目名称</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Times New Roman" w:hAnsi="Times New Roman" w:eastAsia="宋体" w:cs="Times New Roman"/>
                <w:sz w:val="18"/>
                <w:szCs w:val="18"/>
                <w:lang w:val="zh-CN" w:eastAsia="zh-CN"/>
              </w:rPr>
            </w:pPr>
            <w:r>
              <w:rPr>
                <w:rFonts w:hint="eastAsia" w:ascii="Times New Roman" w:hAnsi="Times New Roman" w:cs="Times New Roman"/>
                <w:sz w:val="18"/>
                <w:szCs w:val="18"/>
                <w:lang w:eastAsia="zh-CN"/>
              </w:rPr>
              <w:t>陕西万通管件制造有限公司管件加工生产项目</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项目代码</w:t>
            </w:r>
          </w:p>
        </w:tc>
        <w:tc>
          <w:tcPr>
            <w:tcW w:w="2526"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eastAsia="宋体" w:cs="Times New Roman"/>
                <w:b/>
                <w:sz w:val="18"/>
                <w:szCs w:val="18"/>
                <w:lang w:val="en-US" w:eastAsia="zh-CN"/>
              </w:rPr>
            </w:pPr>
            <w:r>
              <w:rPr>
                <w:rFonts w:hint="default" w:ascii="Times New Roman" w:hAnsi="Times New Roman" w:cs="Times New Roman"/>
                <w:b/>
                <w:sz w:val="18"/>
                <w:szCs w:val="18"/>
                <w:lang w:val="en-US" w:eastAsia="zh-CN"/>
              </w:rPr>
              <w:t>/</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建设地点</w:t>
            </w:r>
          </w:p>
        </w:tc>
        <w:tc>
          <w:tcPr>
            <w:tcW w:w="4596" w:type="dxa"/>
            <w:gridSpan w:val="4"/>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eastAsia" w:ascii="Times New Roman" w:hAnsi="Times New Roman" w:cs="Times New Roman"/>
                <w:sz w:val="18"/>
                <w:szCs w:val="18"/>
                <w:lang w:val="en-GB" w:eastAsia="zh-CN"/>
              </w:rPr>
              <w:t>西安泾河工业园北区东西七横路南侧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行业类别（分类管理名录）</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cs="Times New Roman"/>
                <w:color w:val="FF0000"/>
                <w:sz w:val="18"/>
                <w:szCs w:val="18"/>
                <w:lang w:val="en-US" w:eastAsia="zh-CN"/>
              </w:rPr>
            </w:pP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建设性质</w:t>
            </w:r>
          </w:p>
        </w:tc>
        <w:tc>
          <w:tcPr>
            <w:tcW w:w="4424" w:type="dxa"/>
            <w:gridSpan w:val="3"/>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r>
              <w:rPr>
                <w:rFonts w:hint="default" w:ascii="Times New Roman" w:hAnsi="Times New Roman" w:cs="Times New Roman"/>
                <w:b/>
                <w:sz w:val="18"/>
                <w:szCs w:val="18"/>
              </w:rPr>
              <w:sym w:font="Wingdings 2" w:char="0052"/>
            </w:r>
            <w:r>
              <w:rPr>
                <w:rFonts w:hint="default" w:ascii="Times New Roman" w:hAnsi="Times New Roman" w:cs="Times New Roman"/>
                <w:b/>
                <w:sz w:val="18"/>
                <w:szCs w:val="18"/>
              </w:rPr>
              <w:t xml:space="preserve">新建  </w:t>
            </w:r>
            <w:r>
              <w:rPr>
                <w:rFonts w:hint="default" w:ascii="Times New Roman" w:hAnsi="Times New Roman" w:cs="Times New Roman"/>
                <w:b/>
                <w:sz w:val="18"/>
                <w:szCs w:val="18"/>
              </w:rPr>
              <w:sym w:font="Wingdings 2" w:char="00A3"/>
            </w:r>
            <w:r>
              <w:rPr>
                <w:rFonts w:hint="default" w:ascii="Times New Roman" w:hAnsi="Times New Roman" w:cs="Times New Roman"/>
                <w:b/>
                <w:sz w:val="18"/>
                <w:szCs w:val="18"/>
              </w:rPr>
              <w:t xml:space="preserve"> 改扩建  </w:t>
            </w:r>
            <w:r>
              <w:rPr>
                <w:rFonts w:hint="default" w:ascii="Times New Roman" w:hAnsi="Times New Roman" w:cs="Times New Roman"/>
                <w:b/>
                <w:sz w:val="18"/>
                <w:szCs w:val="18"/>
              </w:rPr>
              <w:sym w:font="Wingdings 2" w:char="00A3"/>
            </w:r>
            <w:r>
              <w:rPr>
                <w:rFonts w:hint="default" w:ascii="Times New Roman" w:hAnsi="Times New Roman" w:cs="Times New Roman"/>
                <w:b/>
                <w:sz w:val="18"/>
                <w:szCs w:val="18"/>
              </w:rPr>
              <w:t xml:space="preserve"> </w:t>
            </w:r>
            <w:r>
              <w:rPr>
                <w:rFonts w:hint="default" w:ascii="Times New Roman" w:hAnsi="Times New Roman" w:cs="Times New Roman"/>
                <w:b/>
                <w:sz w:val="18"/>
                <w:szCs w:val="18"/>
                <w:lang w:eastAsia="zh-CN"/>
              </w:rPr>
              <w:t>建迁</w:t>
            </w:r>
            <w:r>
              <w:rPr>
                <w:rFonts w:hint="default" w:ascii="Times New Roman" w:hAnsi="Times New Roman" w:cs="Times New Roman"/>
                <w:b/>
                <w:sz w:val="18"/>
                <w:szCs w:val="18"/>
                <w:lang w:val="en-US" w:eastAsia="zh-CN"/>
              </w:rPr>
              <w:t xml:space="preserve"> </w:t>
            </w:r>
            <w:r>
              <w:rPr>
                <w:rFonts w:hint="default" w:ascii="Times New Roman" w:hAnsi="Times New Roman" w:cs="Times New Roman"/>
                <w:b/>
                <w:sz w:val="18"/>
                <w:szCs w:val="18"/>
              </w:rPr>
              <w:t xml:space="preserve"> □技术改造</w:t>
            </w:r>
          </w:p>
        </w:tc>
        <w:tc>
          <w:tcPr>
            <w:tcW w:w="2186"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项目厂区中心经度/纬度</w:t>
            </w:r>
          </w:p>
        </w:tc>
        <w:tc>
          <w:tcPr>
            <w:tcW w:w="2410" w:type="dxa"/>
            <w:gridSpan w:val="2"/>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设计生产能力</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cs="Times New Roman"/>
                <w:color w:val="FF0000"/>
                <w:sz w:val="18"/>
                <w:szCs w:val="18"/>
                <w:lang w:val="en-US" w:eastAsia="zh-CN"/>
              </w:rPr>
            </w:pPr>
            <w:r>
              <w:rPr>
                <w:rFonts w:hint="eastAsia" w:ascii="Times New Roman" w:hAnsi="Times New Roman" w:cs="Times New Roman"/>
                <w:sz w:val="18"/>
                <w:szCs w:val="18"/>
                <w:lang w:val="en-GB" w:eastAsia="zh-CN"/>
              </w:rPr>
              <w:t>年生产加工管件350t/a</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实际生产能力</w:t>
            </w:r>
          </w:p>
        </w:tc>
        <w:tc>
          <w:tcPr>
            <w:tcW w:w="2526"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cs="Times New Roman"/>
                <w:sz w:val="18"/>
                <w:szCs w:val="18"/>
                <w:lang w:eastAsia="zh-CN"/>
              </w:rPr>
            </w:pPr>
            <w:r>
              <w:rPr>
                <w:rFonts w:hint="eastAsia" w:ascii="Times New Roman" w:hAnsi="Times New Roman" w:cs="Times New Roman"/>
                <w:sz w:val="18"/>
                <w:szCs w:val="18"/>
                <w:lang w:val="en-GB" w:eastAsia="zh-CN"/>
              </w:rPr>
              <w:t>年生产加工管件</w:t>
            </w:r>
            <w:r>
              <w:rPr>
                <w:rFonts w:hint="eastAsia" w:ascii="Times New Roman" w:hAnsi="Times New Roman" w:cs="Times New Roman"/>
                <w:sz w:val="18"/>
                <w:szCs w:val="18"/>
                <w:lang w:val="en-US" w:eastAsia="zh-CN"/>
              </w:rPr>
              <w:t>26</w:t>
            </w:r>
            <w:r>
              <w:rPr>
                <w:rFonts w:hint="eastAsia" w:ascii="Times New Roman" w:hAnsi="Times New Roman" w:cs="Times New Roman"/>
                <w:sz w:val="18"/>
                <w:szCs w:val="18"/>
                <w:lang w:val="en-GB" w:eastAsia="zh-CN"/>
              </w:rPr>
              <w:t>0t/a</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环评单位</w:t>
            </w:r>
          </w:p>
        </w:tc>
        <w:tc>
          <w:tcPr>
            <w:tcW w:w="4596"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eastAsia="宋体" w:cs="Times New Roman"/>
                <w:b/>
                <w:sz w:val="18"/>
                <w:szCs w:val="18"/>
                <w:lang w:eastAsia="zh-CN"/>
              </w:rPr>
            </w:pPr>
            <w:r>
              <w:rPr>
                <w:rFonts w:hint="eastAsia" w:ascii="Times New Roman" w:hAnsi="Times New Roman" w:cs="Times New Roman"/>
                <w:sz w:val="18"/>
                <w:szCs w:val="18"/>
                <w:lang w:val="zh-CN" w:eastAsia="zh-CN"/>
              </w:rPr>
              <w:t>陕西天成环境工程有限公司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环评文件审批机关</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Times New Roman" w:hAnsi="Times New Roman" w:eastAsia="宋体" w:cs="Times New Roman"/>
                <w:sz w:val="18"/>
                <w:szCs w:val="18"/>
                <w:lang w:val="zh-CN" w:eastAsia="zh-CN"/>
              </w:rPr>
            </w:pPr>
            <w:r>
              <w:rPr>
                <w:rFonts w:hint="eastAsia" w:ascii="Times New Roman" w:hAnsi="Times New Roman" w:cs="Times New Roman"/>
                <w:sz w:val="18"/>
                <w:szCs w:val="18"/>
                <w:lang w:eastAsia="zh-CN"/>
              </w:rPr>
              <w:t>西安市环境保护局高陵分局</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审批文号</w:t>
            </w:r>
          </w:p>
        </w:tc>
        <w:tc>
          <w:tcPr>
            <w:tcW w:w="2526" w:type="dxa"/>
            <w:gridSpan w:val="2"/>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eastAsia="zh-CN"/>
              </w:rPr>
            </w:pP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环评文件类型</w:t>
            </w:r>
          </w:p>
        </w:tc>
        <w:tc>
          <w:tcPr>
            <w:tcW w:w="4596"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eastAsia="宋体" w:cs="Times New Roman"/>
                <w:b/>
                <w:sz w:val="18"/>
                <w:szCs w:val="18"/>
                <w:lang w:eastAsia="zh-CN"/>
              </w:rPr>
            </w:pPr>
            <w:r>
              <w:rPr>
                <w:rFonts w:hint="default" w:ascii="Times New Roman" w:hAnsi="Times New Roman" w:cs="Times New Roman"/>
                <w:sz w:val="18"/>
                <w:szCs w:val="18"/>
                <w:lang w:val="zh-CN" w:eastAsia="zh-CN"/>
              </w:rPr>
              <w:t>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开工日期</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宋体" w:cs="Times New Roman"/>
                <w:b w:val="0"/>
                <w:bCs w:val="0"/>
                <w:color w:val="auto"/>
                <w:sz w:val="18"/>
                <w:szCs w:val="18"/>
                <w:lang w:val="en-US" w:eastAsia="zh-CN"/>
              </w:rPr>
            </w:pPr>
            <w:r>
              <w:rPr>
                <w:rFonts w:hint="eastAsia" w:ascii="Times New Roman" w:hAnsi="Times New Roman" w:eastAsia="宋体" w:cs="Times New Roman"/>
                <w:b w:val="0"/>
                <w:bCs w:val="0"/>
                <w:color w:val="auto"/>
                <w:sz w:val="18"/>
                <w:szCs w:val="18"/>
                <w:lang w:val="en-US" w:eastAsia="zh-CN"/>
              </w:rPr>
              <w:t>2012.03</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val="0"/>
                <w:bCs w:val="0"/>
                <w:color w:val="auto"/>
                <w:sz w:val="18"/>
                <w:szCs w:val="18"/>
              </w:rPr>
            </w:pPr>
            <w:r>
              <w:rPr>
                <w:rFonts w:hint="default" w:ascii="Times New Roman" w:hAnsi="Times New Roman" w:cs="Times New Roman"/>
                <w:b w:val="0"/>
                <w:bCs w:val="0"/>
                <w:color w:val="auto"/>
                <w:sz w:val="18"/>
                <w:szCs w:val="18"/>
              </w:rPr>
              <w:t>竣工日期</w:t>
            </w:r>
          </w:p>
        </w:tc>
        <w:tc>
          <w:tcPr>
            <w:tcW w:w="2526"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eastAsia="宋体" w:cs="Times New Roman"/>
                <w:b w:val="0"/>
                <w:bCs w:val="0"/>
                <w:color w:val="auto"/>
                <w:sz w:val="18"/>
                <w:szCs w:val="18"/>
                <w:lang w:val="en-US" w:eastAsia="zh-CN"/>
              </w:rPr>
            </w:pPr>
            <w:r>
              <w:rPr>
                <w:rFonts w:hint="eastAsia" w:ascii="Times New Roman" w:hAnsi="Times New Roman" w:cs="Times New Roman"/>
                <w:b w:val="0"/>
                <w:bCs w:val="0"/>
                <w:color w:val="auto"/>
                <w:sz w:val="18"/>
                <w:szCs w:val="18"/>
                <w:lang w:val="en-US" w:eastAsia="zh-CN"/>
              </w:rPr>
              <w:t>2019.02</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排污许可证申领时间</w:t>
            </w:r>
          </w:p>
        </w:tc>
        <w:tc>
          <w:tcPr>
            <w:tcW w:w="4596" w:type="dxa"/>
            <w:gridSpan w:val="4"/>
            <w:noWrap w:val="0"/>
            <w:tcMar>
              <w:left w:w="57" w:type="dxa"/>
              <w:right w:w="57" w:type="dxa"/>
            </w:tcMar>
            <w:vAlign w:val="top"/>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环保设施设计单位</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宋体" w:cs="Times New Roman"/>
                <w:sz w:val="18"/>
                <w:szCs w:val="18"/>
                <w:lang w:val="zh-CN" w:eastAsia="zh-CN"/>
              </w:rPr>
            </w:pPr>
            <w:r>
              <w:rPr>
                <w:rFonts w:hint="default" w:ascii="Times New Roman" w:hAnsi="Times New Roman" w:cs="Times New Roman"/>
                <w:sz w:val="18"/>
                <w:szCs w:val="18"/>
                <w:lang w:val="en-US" w:eastAsia="zh-CN"/>
              </w:rPr>
              <w:t>/</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环保设施施工单位</w:t>
            </w:r>
          </w:p>
        </w:tc>
        <w:tc>
          <w:tcPr>
            <w:tcW w:w="2526"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lang w:val="en-US"/>
              </w:rPr>
            </w:pPr>
            <w:r>
              <w:rPr>
                <w:rFonts w:hint="default" w:ascii="Times New Roman" w:hAnsi="Times New Roman" w:cs="Times New Roman"/>
                <w:sz w:val="18"/>
                <w:szCs w:val="18"/>
                <w:lang w:val="en-US" w:eastAsia="zh-CN"/>
              </w:rPr>
              <w:t>/</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本工程排污许可证编号</w:t>
            </w:r>
          </w:p>
        </w:tc>
        <w:tc>
          <w:tcPr>
            <w:tcW w:w="4596" w:type="dxa"/>
            <w:gridSpan w:val="4"/>
            <w:noWrap w:val="0"/>
            <w:tcMar>
              <w:left w:w="57" w:type="dxa"/>
              <w:right w:w="57" w:type="dxa"/>
            </w:tcMar>
            <w:vAlign w:val="top"/>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both"/>
              <w:textAlignment w:val="auto"/>
              <w:outlineLvl w:val="9"/>
              <w:rPr>
                <w:rFonts w:hint="default" w:ascii="Times New Roman" w:hAnsi="Times New Roman" w:cs="Times New Roman"/>
                <w:sz w:val="18"/>
                <w:szCs w:val="18"/>
                <w:lang w:eastAsia="zh-CN"/>
              </w:rPr>
            </w:pPr>
            <w:r>
              <w:rPr>
                <w:rFonts w:hint="default" w:ascii="Times New Roman" w:hAnsi="Times New Roman" w:cs="Times New Roman"/>
                <w:b/>
                <w:sz w:val="18"/>
                <w:szCs w:val="18"/>
                <w:lang w:eastAsia="zh-CN"/>
              </w:rPr>
              <w:t>验收单位</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cs="Times New Roman"/>
                <w:sz w:val="18"/>
                <w:szCs w:val="18"/>
                <w:lang w:val="zh-CN" w:eastAsia="zh-CN"/>
              </w:rPr>
            </w:pPr>
            <w:r>
              <w:rPr>
                <w:rFonts w:hint="default" w:ascii="Times New Roman" w:hAnsi="Times New Roman" w:cs="Times New Roman"/>
                <w:sz w:val="18"/>
                <w:szCs w:val="18"/>
                <w:lang w:val="zh-CN" w:eastAsia="zh-CN"/>
              </w:rPr>
              <w:t>西安正桓能源工程技术有限公司</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环保设施监测单位</w:t>
            </w:r>
          </w:p>
        </w:tc>
        <w:tc>
          <w:tcPr>
            <w:tcW w:w="2526"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sz w:val="18"/>
                <w:szCs w:val="18"/>
                <w:lang w:eastAsia="zh-CN"/>
              </w:rPr>
            </w:pPr>
            <w:r>
              <w:rPr>
                <w:rFonts w:hint="eastAsia" w:ascii="Times New Roman" w:hAnsi="Times New Roman" w:cs="Times New Roman"/>
                <w:color w:val="auto"/>
                <w:sz w:val="18"/>
                <w:szCs w:val="18"/>
                <w:lang w:eastAsia="zh-CN"/>
              </w:rPr>
              <w:t>西安瑞谱检测技术有限公司</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验收监测时工况</w:t>
            </w:r>
          </w:p>
        </w:tc>
        <w:tc>
          <w:tcPr>
            <w:tcW w:w="4596" w:type="dxa"/>
            <w:gridSpan w:val="4"/>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eastAsia="宋体" w:cs="Times New Roman"/>
                <w:b/>
                <w:color w:val="auto"/>
                <w:sz w:val="18"/>
                <w:szCs w:val="18"/>
                <w:lang w:val="en-US" w:eastAsia="zh-CN"/>
              </w:rPr>
            </w:pPr>
            <w:r>
              <w:rPr>
                <w:rFonts w:hint="eastAsia" w:ascii="Times New Roman" w:hAnsi="Times New Roman" w:cs="Times New Roman"/>
                <w:color w:val="auto"/>
                <w:sz w:val="18"/>
                <w:szCs w:val="18"/>
                <w:lang w:val="en-US" w:eastAsia="zh-CN"/>
              </w:rPr>
              <w:t>100</w:t>
            </w:r>
            <w:r>
              <w:rPr>
                <w:rFonts w:hint="default" w:ascii="Times New Roman" w:hAnsi="Times New Roman" w:cs="Times New Roman"/>
                <w:color w:val="auto"/>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投资总概算（万元）</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default" w:ascii="Times New Roman" w:hAnsi="Times New Roman" w:eastAsia="宋体" w:cs="Times New Roman"/>
                <w:color w:val="auto"/>
                <w:sz w:val="18"/>
                <w:szCs w:val="18"/>
                <w:lang w:val="en-US" w:eastAsia="zh-CN"/>
              </w:rPr>
            </w:pPr>
            <w:r>
              <w:rPr>
                <w:rFonts w:hint="eastAsia" w:ascii="Times New Roman" w:hAnsi="Times New Roman" w:eastAsia="宋体" w:cs="Times New Roman"/>
                <w:color w:val="auto"/>
                <w:sz w:val="18"/>
                <w:szCs w:val="18"/>
                <w:lang w:val="en-US" w:eastAsia="zh-CN"/>
              </w:rPr>
              <w:t>5000</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环保投资总概算（万元）</w:t>
            </w:r>
          </w:p>
        </w:tc>
        <w:tc>
          <w:tcPr>
            <w:tcW w:w="2526"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eastAsia="宋体" w:cs="Times New Roman"/>
                <w:b w:val="0"/>
                <w:bCs/>
                <w:color w:val="auto"/>
                <w:sz w:val="18"/>
                <w:szCs w:val="18"/>
                <w:lang w:val="en-US" w:eastAsia="zh-CN"/>
              </w:rPr>
            </w:pPr>
            <w:r>
              <w:rPr>
                <w:rFonts w:hint="eastAsia" w:ascii="Times New Roman" w:hAnsi="Times New Roman" w:eastAsia="宋体" w:cs="Times New Roman"/>
                <w:b w:val="0"/>
                <w:bCs/>
                <w:color w:val="auto"/>
                <w:sz w:val="18"/>
                <w:szCs w:val="18"/>
                <w:lang w:val="en-US" w:eastAsia="zh-CN"/>
              </w:rPr>
              <w:t>32</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所占比例（%）</w:t>
            </w:r>
          </w:p>
        </w:tc>
        <w:tc>
          <w:tcPr>
            <w:tcW w:w="4596"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eastAsia="宋体" w:cs="Times New Roman"/>
                <w:b w:val="0"/>
                <w:bCs/>
                <w:color w:val="auto"/>
                <w:sz w:val="18"/>
                <w:szCs w:val="18"/>
                <w:lang w:val="en-US" w:eastAsia="zh-CN"/>
              </w:rPr>
            </w:pPr>
            <w:r>
              <w:rPr>
                <w:rFonts w:hint="eastAsia" w:ascii="Times New Roman" w:hAnsi="Times New Roman" w:eastAsia="宋体" w:cs="Times New Roman"/>
                <w:b w:val="0"/>
                <w:bCs/>
                <w:color w:val="auto"/>
                <w:sz w:val="18"/>
                <w:szCs w:val="18"/>
                <w:lang w:val="en-US" w:eastAsia="zh-CN"/>
              </w:rPr>
              <w:t>0.64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both"/>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实际总投资</w:t>
            </w:r>
          </w:p>
        </w:tc>
        <w:tc>
          <w:tcPr>
            <w:tcW w:w="7236" w:type="dxa"/>
            <w:gridSpan w:val="6"/>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outlineLvl w:val="9"/>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5000</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实际环保投资（万元）</w:t>
            </w:r>
          </w:p>
        </w:tc>
        <w:tc>
          <w:tcPr>
            <w:tcW w:w="2526"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eastAsia="宋体" w:cs="Times New Roman"/>
                <w:b w:val="0"/>
                <w:bCs/>
                <w:color w:val="auto"/>
                <w:sz w:val="18"/>
                <w:szCs w:val="18"/>
                <w:lang w:val="en-US" w:eastAsia="zh-CN"/>
              </w:rPr>
            </w:pPr>
            <w:r>
              <w:rPr>
                <w:rFonts w:hint="eastAsia" w:ascii="Times New Roman" w:hAnsi="Times New Roman" w:cs="Times New Roman"/>
                <w:b w:val="0"/>
                <w:bCs/>
                <w:color w:val="auto"/>
                <w:sz w:val="18"/>
                <w:szCs w:val="18"/>
                <w:lang w:val="en-US" w:eastAsia="zh-CN"/>
              </w:rPr>
              <w:t>32</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所占比例（%）</w:t>
            </w:r>
          </w:p>
        </w:tc>
        <w:tc>
          <w:tcPr>
            <w:tcW w:w="4596"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eastAsia="宋体" w:cs="Times New Roman"/>
                <w:b w:val="0"/>
                <w:bCs/>
                <w:color w:val="auto"/>
                <w:sz w:val="18"/>
                <w:szCs w:val="18"/>
                <w:lang w:val="en-US" w:eastAsia="zh-CN"/>
              </w:rPr>
            </w:pPr>
            <w:r>
              <w:rPr>
                <w:rFonts w:hint="eastAsia" w:ascii="Times New Roman" w:hAnsi="Times New Roman" w:cs="Times New Roman"/>
                <w:b w:val="0"/>
                <w:bCs/>
                <w:color w:val="auto"/>
                <w:sz w:val="18"/>
                <w:szCs w:val="18"/>
                <w:lang w:val="en-US" w:eastAsia="zh-CN"/>
              </w:rPr>
              <w:t>0.64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废水治理（万元）</w:t>
            </w:r>
          </w:p>
        </w:tc>
        <w:tc>
          <w:tcPr>
            <w:tcW w:w="12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color w:val="auto"/>
                <w:sz w:val="18"/>
                <w:szCs w:val="18"/>
                <w:lang w:val="en-US" w:eastAsia="zh-CN"/>
              </w:rPr>
            </w:pPr>
            <w:r>
              <w:rPr>
                <w:rFonts w:hint="eastAsia" w:ascii="Times New Roman" w:hAnsi="Times New Roman" w:eastAsia="宋体" w:cs="Times New Roman"/>
                <w:color w:val="auto"/>
                <w:sz w:val="18"/>
                <w:szCs w:val="18"/>
                <w:lang w:val="en-US" w:eastAsia="zh-CN"/>
              </w:rPr>
              <w:t>4.0</w:t>
            </w:r>
          </w:p>
        </w:tc>
        <w:tc>
          <w:tcPr>
            <w:tcW w:w="1850"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废气治理（万元）</w:t>
            </w:r>
          </w:p>
        </w:tc>
        <w:tc>
          <w:tcPr>
            <w:tcW w:w="1472"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color w:val="auto"/>
                <w:sz w:val="18"/>
                <w:szCs w:val="18"/>
                <w:lang w:val="en-US" w:eastAsia="zh-CN"/>
              </w:rPr>
            </w:pPr>
            <w:r>
              <w:rPr>
                <w:rFonts w:hint="eastAsia" w:ascii="Times New Roman" w:hAnsi="Times New Roman" w:eastAsia="宋体" w:cs="Times New Roman"/>
                <w:color w:val="auto"/>
                <w:sz w:val="18"/>
                <w:szCs w:val="18"/>
                <w:lang w:val="en-US" w:eastAsia="zh-CN"/>
              </w:rPr>
              <w:t>2.5</w:t>
            </w:r>
          </w:p>
        </w:tc>
        <w:tc>
          <w:tcPr>
            <w:tcW w:w="141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噪声治理（万元）</w:t>
            </w:r>
          </w:p>
        </w:tc>
        <w:tc>
          <w:tcPr>
            <w:tcW w:w="123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color w:val="auto"/>
                <w:sz w:val="18"/>
                <w:szCs w:val="18"/>
                <w:lang w:val="en-US" w:eastAsia="zh-CN"/>
              </w:rPr>
            </w:pPr>
            <w:r>
              <w:rPr>
                <w:rFonts w:hint="eastAsia" w:ascii="Times New Roman" w:hAnsi="Times New Roman" w:eastAsia="宋体" w:cs="Times New Roman"/>
                <w:color w:val="auto"/>
                <w:sz w:val="18"/>
                <w:szCs w:val="18"/>
                <w:lang w:val="en-US" w:eastAsia="zh-CN"/>
              </w:rPr>
              <w:t>5.0</w:t>
            </w: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固体废物治理（万元）</w:t>
            </w:r>
          </w:p>
        </w:tc>
        <w:tc>
          <w:tcPr>
            <w:tcW w:w="2526"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color w:val="auto"/>
                <w:sz w:val="18"/>
                <w:szCs w:val="18"/>
                <w:lang w:val="en-US" w:eastAsia="zh-CN"/>
              </w:rPr>
            </w:pPr>
            <w:r>
              <w:rPr>
                <w:rFonts w:hint="eastAsia" w:ascii="Times New Roman" w:hAnsi="Times New Roman" w:eastAsia="宋体" w:cs="Times New Roman"/>
                <w:color w:val="auto"/>
                <w:sz w:val="18"/>
                <w:szCs w:val="18"/>
                <w:lang w:val="en-US" w:eastAsia="zh-CN"/>
              </w:rPr>
              <w:t>8.0</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绿化及生态（万元）</w:t>
            </w:r>
          </w:p>
        </w:tc>
        <w:tc>
          <w:tcPr>
            <w:tcW w:w="205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color w:val="auto"/>
                <w:sz w:val="18"/>
                <w:szCs w:val="18"/>
                <w:lang w:val="en-US" w:eastAsia="zh-CN"/>
              </w:rPr>
            </w:pPr>
            <w:r>
              <w:rPr>
                <w:rFonts w:hint="eastAsia" w:ascii="Times New Roman" w:hAnsi="Times New Roman" w:eastAsia="宋体" w:cs="Times New Roman"/>
                <w:b w:val="0"/>
                <w:bCs/>
                <w:color w:val="auto"/>
                <w:sz w:val="18"/>
                <w:szCs w:val="18"/>
                <w:lang w:val="en-US" w:eastAsia="zh-CN"/>
              </w:rPr>
              <w:t>12.0</w:t>
            </w:r>
          </w:p>
        </w:tc>
        <w:tc>
          <w:tcPr>
            <w:tcW w:w="1478"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其他（万元）</w:t>
            </w:r>
          </w:p>
        </w:tc>
        <w:tc>
          <w:tcPr>
            <w:tcW w:w="1065" w:type="dxa"/>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eastAsia="宋体" w:cs="Times New Roman"/>
                <w:b/>
                <w:color w:val="auto"/>
                <w:sz w:val="18"/>
                <w:szCs w:val="18"/>
                <w:lang w:val="en-US" w:eastAsia="zh-CN"/>
              </w:rPr>
            </w:pPr>
            <w:r>
              <w:rPr>
                <w:rFonts w:hint="eastAsia" w:ascii="Times New Roman" w:hAnsi="Times New Roman" w:eastAsia="宋体" w:cs="Times New Roman"/>
                <w:b w:val="0"/>
                <w:bCs/>
                <w:color w:val="auto"/>
                <w:sz w:val="18"/>
                <w:szCs w:val="18"/>
                <w:lang w:val="en-US" w:eastAsia="zh-CN"/>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577" w:type="dxa"/>
            <w:vMerge w:val="continue"/>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484" w:type="dxa"/>
            <w:gridSpan w:val="3"/>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新增废水处理设施能力</w:t>
            </w:r>
          </w:p>
        </w:tc>
        <w:tc>
          <w:tcPr>
            <w:tcW w:w="7236" w:type="dxa"/>
            <w:gridSpan w:val="6"/>
            <w:noWrap w:val="0"/>
            <w:tcMar>
              <w:left w:w="57" w:type="dxa"/>
              <w:right w:w="57" w:type="dxa"/>
            </w:tcMar>
            <w:vAlign w:val="top"/>
          </w:tcPr>
          <w:p>
            <w:pPr>
              <w:snapToGrid w:val="0"/>
              <w:spacing w:line="240" w:lineRule="exact"/>
              <w:ind w:leftChars="-51" w:right="-112" w:rightChars="-51" w:hanging="106" w:hangingChars="59"/>
              <w:jc w:val="center"/>
              <w:rPr>
                <w:rFonts w:hint="default" w:ascii="Times New Roman" w:hAnsi="Times New Roman" w:cs="Times New Roman"/>
                <w:b/>
                <w:color w:val="auto"/>
                <w:sz w:val="18"/>
                <w:szCs w:val="18"/>
              </w:rPr>
            </w:pPr>
          </w:p>
        </w:tc>
        <w:tc>
          <w:tcPr>
            <w:tcW w:w="1983"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新增废气处理设施能力</w:t>
            </w:r>
          </w:p>
        </w:tc>
        <w:tc>
          <w:tcPr>
            <w:tcW w:w="2526" w:type="dxa"/>
            <w:gridSpan w:val="2"/>
            <w:noWrap w:val="0"/>
            <w:tcMar>
              <w:left w:w="57" w:type="dxa"/>
              <w:right w:w="57" w:type="dxa"/>
            </w:tcMar>
            <w:vAlign w:val="center"/>
          </w:tcPr>
          <w:p>
            <w:pPr>
              <w:snapToGrid w:val="0"/>
              <w:spacing w:line="240" w:lineRule="exact"/>
              <w:ind w:leftChars="-51" w:right="-112" w:rightChars="-51" w:hanging="106" w:hangingChars="59"/>
              <w:jc w:val="left"/>
              <w:rPr>
                <w:rFonts w:hint="default" w:ascii="Times New Roman" w:hAnsi="Times New Roman" w:cs="Times New Roman"/>
                <w:b/>
                <w:color w:val="auto"/>
                <w:sz w:val="18"/>
                <w:szCs w:val="18"/>
              </w:rPr>
            </w:pP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年平均工作时</w:t>
            </w:r>
          </w:p>
        </w:tc>
        <w:tc>
          <w:tcPr>
            <w:tcW w:w="4596"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eastAsia" w:ascii="Times New Roman" w:hAnsi="Times New Roman" w:eastAsia="宋体" w:cs="Times New Roman"/>
                <w:b/>
                <w:color w:val="auto"/>
                <w:sz w:val="18"/>
                <w:szCs w:val="18"/>
                <w:lang w:val="en-US" w:eastAsia="zh-CN"/>
              </w:rPr>
            </w:pPr>
            <w:r>
              <w:rPr>
                <w:rFonts w:hint="eastAsia" w:ascii="Times New Roman" w:hAnsi="Times New Roman" w:cs="Times New Roman"/>
                <w:color w:val="auto"/>
                <w:sz w:val="18"/>
                <w:szCs w:val="18"/>
                <w:lang w:val="en-US" w:eastAsia="zh-CN"/>
              </w:rPr>
              <w:t>2400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3061"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sz w:val="18"/>
                <w:szCs w:val="18"/>
                <w:lang w:val="en-US" w:eastAsia="zh-CN"/>
              </w:rPr>
            </w:pPr>
            <w:r>
              <w:rPr>
                <w:rFonts w:hint="default" w:ascii="Times New Roman" w:hAnsi="Times New Roman" w:cs="Times New Roman"/>
                <w:b/>
                <w:bCs/>
                <w:sz w:val="18"/>
                <w:szCs w:val="18"/>
                <w:lang w:val="en-US" w:eastAsia="zh-CN"/>
              </w:rPr>
              <w:t>运营单位</w:t>
            </w:r>
          </w:p>
        </w:tc>
        <w:tc>
          <w:tcPr>
            <w:tcW w:w="4584"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陕西万通管件制造有限公司</w:t>
            </w:r>
          </w:p>
        </w:tc>
        <w:tc>
          <w:tcPr>
            <w:tcW w:w="4635" w:type="dxa"/>
            <w:gridSpan w:val="4"/>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color w:val="auto"/>
                <w:sz w:val="18"/>
                <w:szCs w:val="18"/>
                <w:lang w:val="en-US" w:eastAsia="zh-CN"/>
              </w:rPr>
            </w:pPr>
            <w:r>
              <w:rPr>
                <w:rFonts w:hint="default" w:ascii="Times New Roman" w:hAnsi="Times New Roman" w:cs="Times New Roman"/>
                <w:b/>
                <w:bCs/>
                <w:color w:val="auto"/>
                <w:sz w:val="18"/>
                <w:szCs w:val="18"/>
                <w:lang w:val="en-US" w:eastAsia="zh-CN"/>
              </w:rPr>
              <w:t>运营单位社会统一信用代码（或组织机构代码）</w:t>
            </w:r>
          </w:p>
        </w:tc>
        <w:tc>
          <w:tcPr>
            <w:tcW w:w="2526"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91610000623736612Q</w:t>
            </w:r>
          </w:p>
        </w:tc>
        <w:tc>
          <w:tcPr>
            <w:tcW w:w="1898"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sz w:val="18"/>
                <w:szCs w:val="18"/>
                <w:lang w:val="en-US" w:eastAsia="zh-CN"/>
              </w:rPr>
            </w:pPr>
            <w:r>
              <w:rPr>
                <w:rFonts w:hint="default" w:ascii="Times New Roman" w:hAnsi="Times New Roman" w:cs="Times New Roman"/>
                <w:b/>
                <w:bCs/>
                <w:sz w:val="18"/>
                <w:szCs w:val="18"/>
                <w:lang w:val="en-US" w:eastAsia="zh-CN"/>
              </w:rPr>
              <w:t>验收时间</w:t>
            </w:r>
          </w:p>
        </w:tc>
        <w:tc>
          <w:tcPr>
            <w:tcW w:w="4596" w:type="dxa"/>
            <w:gridSpan w:val="4"/>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color w:val="FF0000"/>
                <w:sz w:val="18"/>
                <w:szCs w:val="18"/>
                <w:lang w:val="en-US" w:eastAsia="zh-CN"/>
              </w:rPr>
            </w:pPr>
            <w:r>
              <w:rPr>
                <w:rFonts w:hint="default" w:ascii="Times New Roman" w:hAnsi="Times New Roman" w:cs="Times New Roman"/>
                <w:color w:val="auto"/>
                <w:sz w:val="18"/>
                <w:szCs w:val="18"/>
                <w:lang w:val="en-US" w:eastAsia="zh-CN"/>
              </w:rPr>
              <w:t>201</w:t>
            </w:r>
            <w:r>
              <w:rPr>
                <w:rFonts w:hint="eastAsia" w:ascii="Times New Roman" w:hAnsi="Times New Roman" w:cs="Times New Roman"/>
                <w:color w:val="auto"/>
                <w:sz w:val="18"/>
                <w:szCs w:val="18"/>
                <w:lang w:val="en-US" w:eastAsia="zh-CN"/>
              </w:rPr>
              <w:t>9.03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802" w:type="dxa"/>
            <w:gridSpan w:val="2"/>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污染</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物排</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放达</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标与</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总量</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控制（工</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业建</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设项</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目详填）</w:t>
            </w: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污染物</w:t>
            </w:r>
          </w:p>
        </w:tc>
        <w:tc>
          <w:tcPr>
            <w:tcW w:w="12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原有排放量</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(1)</w:t>
            </w:r>
          </w:p>
        </w:tc>
        <w:tc>
          <w:tcPr>
            <w:tcW w:w="1851"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本期工程实际排放浓度(2)</w:t>
            </w:r>
          </w:p>
        </w:tc>
        <w:tc>
          <w:tcPr>
            <w:tcW w:w="1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本期工程允许排放浓度(3)</w:t>
            </w:r>
          </w:p>
        </w:tc>
        <w:tc>
          <w:tcPr>
            <w:tcW w:w="141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本期工程产生量(4)</w:t>
            </w:r>
          </w:p>
        </w:tc>
        <w:tc>
          <w:tcPr>
            <w:tcW w:w="123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本期工程自身削减量(5)</w:t>
            </w:r>
          </w:p>
        </w:tc>
        <w:tc>
          <w:tcPr>
            <w:tcW w:w="168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本期工程实际排放量(6)</w:t>
            </w:r>
          </w:p>
        </w:tc>
        <w:tc>
          <w:tcPr>
            <w:tcW w:w="13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本期工程核定排放总量(7)</w:t>
            </w:r>
          </w:p>
        </w:tc>
        <w:tc>
          <w:tcPr>
            <w:tcW w:w="14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本期工程“以新带老”削减量(8)</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全厂实际排放总量(9)</w:t>
            </w:r>
          </w:p>
        </w:tc>
        <w:tc>
          <w:tcPr>
            <w:tcW w:w="205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全厂核定排放总量</w:t>
            </w:r>
          </w:p>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(10)</w:t>
            </w:r>
          </w:p>
        </w:tc>
        <w:tc>
          <w:tcPr>
            <w:tcW w:w="1478"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区域平衡替代削减量(11)</w:t>
            </w:r>
          </w:p>
        </w:tc>
        <w:tc>
          <w:tcPr>
            <w:tcW w:w="106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废水</w:t>
            </w:r>
          </w:p>
        </w:tc>
        <w:tc>
          <w:tcPr>
            <w:tcW w:w="1262"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47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41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0.027</w:t>
            </w:r>
          </w:p>
        </w:tc>
        <w:tc>
          <w:tcPr>
            <w:tcW w:w="123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p>
        </w:tc>
        <w:tc>
          <w:tcPr>
            <w:tcW w:w="168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0.027</w:t>
            </w:r>
          </w:p>
        </w:tc>
        <w:tc>
          <w:tcPr>
            <w:tcW w:w="13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0.027</w:t>
            </w:r>
          </w:p>
        </w:tc>
        <w:tc>
          <w:tcPr>
            <w:tcW w:w="145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eastAsia="宋体" w:cs="Times New Roman"/>
                <w:b/>
                <w:bCs w:val="0"/>
                <w:sz w:val="18"/>
                <w:szCs w:val="18"/>
                <w:lang w:val="en-US" w:eastAsia="zh-CN"/>
              </w:rPr>
              <w:t>0.027</w:t>
            </w:r>
          </w:p>
        </w:tc>
        <w:tc>
          <w:tcPr>
            <w:tcW w:w="205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eastAsia="宋体" w:cs="Times New Roman"/>
                <w:b/>
                <w:bCs w:val="0"/>
                <w:sz w:val="18"/>
                <w:szCs w:val="18"/>
                <w:lang w:val="en-US" w:eastAsia="zh-CN"/>
              </w:rPr>
              <w:t>0.027</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化学需氧量</w:t>
            </w:r>
          </w:p>
        </w:tc>
        <w:tc>
          <w:tcPr>
            <w:tcW w:w="1262"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eastAsia="宋体" w:cs="Times New Roman"/>
                <w:b/>
                <w:bCs w:val="0"/>
                <w:sz w:val="18"/>
                <w:szCs w:val="18"/>
                <w:lang w:val="en-US" w:eastAsia="zh-CN"/>
              </w:rPr>
            </w:pPr>
            <w:r>
              <w:rPr>
                <w:rFonts w:hint="eastAsia" w:ascii="Times New Roman" w:hAnsi="Times New Roman" w:eastAsia="宋体" w:cs="Times New Roman"/>
                <w:b/>
                <w:bCs w:val="0"/>
                <w:sz w:val="18"/>
                <w:szCs w:val="18"/>
                <w:lang w:val="en-US" w:eastAsia="zh-CN"/>
              </w:rPr>
              <w:t>185</w:t>
            </w:r>
          </w:p>
        </w:tc>
        <w:tc>
          <w:tcPr>
            <w:tcW w:w="1471" w:type="dxa"/>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eastAsia="宋体" w:cs="Times New Roman"/>
                <w:b/>
                <w:bCs w:val="0"/>
                <w:sz w:val="18"/>
                <w:szCs w:val="18"/>
                <w:lang w:val="en-US" w:eastAsia="zh-CN"/>
              </w:rPr>
            </w:pPr>
            <w:r>
              <w:rPr>
                <w:rFonts w:hint="eastAsia" w:ascii="Times New Roman" w:hAnsi="Times New Roman" w:eastAsia="宋体" w:cs="Times New Roman"/>
                <w:b/>
                <w:bCs w:val="0"/>
                <w:sz w:val="18"/>
                <w:szCs w:val="18"/>
                <w:lang w:val="en-US" w:eastAsia="zh-CN"/>
              </w:rPr>
              <w:t>300</w:t>
            </w:r>
          </w:p>
        </w:tc>
        <w:tc>
          <w:tcPr>
            <w:tcW w:w="141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233"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68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eastAsia" w:ascii="Times New Roman" w:hAnsi="Times New Roman" w:cs="Times New Roman"/>
                <w:b/>
                <w:bCs w:val="0"/>
                <w:sz w:val="18"/>
                <w:szCs w:val="18"/>
                <w:lang w:val="en-US" w:eastAsia="zh-CN"/>
              </w:rPr>
              <w:t>0.0067</w:t>
            </w:r>
          </w:p>
        </w:tc>
        <w:tc>
          <w:tcPr>
            <w:tcW w:w="13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eastAsia" w:ascii="Times New Roman" w:hAnsi="Times New Roman" w:cs="Times New Roman"/>
                <w:b/>
                <w:bCs w:val="0"/>
                <w:sz w:val="18"/>
                <w:szCs w:val="18"/>
                <w:lang w:val="en-US" w:eastAsia="zh-CN"/>
              </w:rPr>
              <w:t>0.0067</w:t>
            </w:r>
          </w:p>
        </w:tc>
        <w:tc>
          <w:tcPr>
            <w:tcW w:w="1458"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0.0067</w:t>
            </w:r>
          </w:p>
        </w:tc>
        <w:tc>
          <w:tcPr>
            <w:tcW w:w="205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0.0067</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+0.0067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氨氮</w:t>
            </w:r>
          </w:p>
        </w:tc>
        <w:tc>
          <w:tcPr>
            <w:tcW w:w="1262"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eastAsia="宋体" w:cs="Times New Roman"/>
                <w:b/>
                <w:bCs w:val="0"/>
                <w:sz w:val="18"/>
                <w:szCs w:val="18"/>
                <w:lang w:val="en-US" w:eastAsia="zh-CN"/>
              </w:rPr>
            </w:pPr>
            <w:r>
              <w:rPr>
                <w:rFonts w:hint="eastAsia" w:ascii="Times New Roman" w:hAnsi="Times New Roman" w:eastAsia="宋体" w:cs="Times New Roman"/>
                <w:b/>
                <w:bCs w:val="0"/>
                <w:sz w:val="18"/>
                <w:szCs w:val="18"/>
                <w:lang w:val="en-US" w:eastAsia="zh-CN"/>
              </w:rPr>
              <w:t>23.4</w:t>
            </w:r>
          </w:p>
        </w:tc>
        <w:tc>
          <w:tcPr>
            <w:tcW w:w="1471" w:type="dxa"/>
            <w:noWrap w:val="0"/>
            <w:tcMar>
              <w:left w:w="57" w:type="dxa"/>
              <w:right w:w="57" w:type="dxa"/>
            </w:tcMar>
            <w:vAlign w:val="center"/>
          </w:tcPr>
          <w:p>
            <w:pPr>
              <w:snapToGrid w:val="0"/>
              <w:spacing w:line="240" w:lineRule="exact"/>
              <w:ind w:left="-5" w:leftChars="-51" w:right="-112" w:rightChars="-51" w:hanging="107" w:hangingChars="59"/>
              <w:jc w:val="center"/>
              <w:rPr>
                <w:rFonts w:hint="eastAsia" w:ascii="Times New Roman" w:hAnsi="Times New Roman" w:eastAsia="宋体" w:cs="Times New Roman"/>
                <w:b/>
                <w:bCs w:val="0"/>
                <w:sz w:val="18"/>
                <w:szCs w:val="18"/>
                <w:lang w:val="en-US" w:eastAsia="zh-CN"/>
              </w:rPr>
            </w:pPr>
            <w:r>
              <w:rPr>
                <w:rFonts w:hint="eastAsia" w:ascii="Times New Roman" w:hAnsi="Times New Roman" w:eastAsia="宋体" w:cs="Times New Roman"/>
                <w:b/>
                <w:bCs w:val="0"/>
                <w:sz w:val="18"/>
                <w:szCs w:val="18"/>
                <w:lang w:val="en-US" w:eastAsia="zh-CN"/>
              </w:rPr>
              <w:t>500</w:t>
            </w:r>
          </w:p>
        </w:tc>
        <w:tc>
          <w:tcPr>
            <w:tcW w:w="1419"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233"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681"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eastAsia" w:ascii="Times New Roman" w:hAnsi="Times New Roman" w:cs="Times New Roman"/>
                <w:b/>
                <w:bCs w:val="0"/>
                <w:sz w:val="18"/>
                <w:szCs w:val="18"/>
                <w:lang w:val="en-US" w:eastAsia="zh-CN"/>
              </w:rPr>
              <w:t>0.0516</w:t>
            </w:r>
          </w:p>
        </w:tc>
        <w:tc>
          <w:tcPr>
            <w:tcW w:w="1370"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default" w:ascii="Times New Roman" w:hAnsi="Times New Roman" w:cs="Times New Roman"/>
                <w:b/>
                <w:bCs w:val="0"/>
                <w:sz w:val="18"/>
                <w:szCs w:val="18"/>
              </w:rPr>
            </w:pPr>
            <w:r>
              <w:rPr>
                <w:rFonts w:hint="eastAsia" w:ascii="Times New Roman" w:hAnsi="Times New Roman" w:cs="Times New Roman"/>
                <w:b/>
                <w:bCs w:val="0"/>
                <w:sz w:val="18"/>
                <w:szCs w:val="18"/>
                <w:lang w:val="en-US" w:eastAsia="zh-CN"/>
              </w:rPr>
              <w:t>0.0516</w:t>
            </w:r>
          </w:p>
        </w:tc>
        <w:tc>
          <w:tcPr>
            <w:tcW w:w="1458"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0.0516</w:t>
            </w:r>
          </w:p>
        </w:tc>
        <w:tc>
          <w:tcPr>
            <w:tcW w:w="2053"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0.0516</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bCs w:val="0"/>
                <w:sz w:val="18"/>
                <w:szCs w:val="18"/>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tLeast"/>
              <w:ind w:right="0" w:rightChars="0" w:firstLine="0" w:firstLineChars="0"/>
              <w:jc w:val="center"/>
              <w:textAlignment w:val="auto"/>
              <w:outlineLvl w:val="9"/>
              <w:rPr>
                <w:rFonts w:hint="eastAsia" w:ascii="Times New Roman" w:hAnsi="Times New Roman" w:eastAsia="宋体" w:cs="Times New Roman"/>
                <w:b/>
                <w:bCs w:val="0"/>
                <w:sz w:val="18"/>
                <w:szCs w:val="18"/>
                <w:lang w:val="en-US" w:eastAsia="zh-CN"/>
              </w:rPr>
            </w:pPr>
            <w:r>
              <w:rPr>
                <w:rFonts w:hint="eastAsia" w:ascii="Times New Roman" w:hAnsi="Times New Roman" w:cs="Times New Roman"/>
                <w:b/>
                <w:bCs w:val="0"/>
                <w:sz w:val="18"/>
                <w:szCs w:val="18"/>
                <w:lang w:val="en-US" w:eastAsia="zh-CN"/>
              </w:rPr>
              <w:t>+0.0516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石油类</w:t>
            </w:r>
          </w:p>
        </w:tc>
        <w:tc>
          <w:tcPr>
            <w:tcW w:w="1262"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51"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71"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19"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233"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681"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370"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58"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98"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1478"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废气</w:t>
            </w:r>
          </w:p>
        </w:tc>
        <w:tc>
          <w:tcPr>
            <w:tcW w:w="1262"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51"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71"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19"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233"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681"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370"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58"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1478" w:type="dxa"/>
            <w:gridSpan w:val="2"/>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val="en-US" w:eastAsia="zh-CN"/>
              </w:rPr>
            </w:pP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甲苯</w:t>
            </w:r>
          </w:p>
        </w:tc>
        <w:tc>
          <w:tcPr>
            <w:tcW w:w="1262"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51" w:type="dxa"/>
            <w:gridSpan w:val="2"/>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val="en-US" w:eastAsia="zh-CN"/>
              </w:rPr>
            </w:pPr>
          </w:p>
        </w:tc>
        <w:tc>
          <w:tcPr>
            <w:tcW w:w="1471" w:type="dxa"/>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val="en-US" w:eastAsia="zh-CN"/>
              </w:rPr>
            </w:pPr>
          </w:p>
        </w:tc>
        <w:tc>
          <w:tcPr>
            <w:tcW w:w="1419"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233"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681"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370"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58"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1478"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lang w:val="en-US" w:eastAsia="zh-CN"/>
              </w:rPr>
            </w:pP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sz w:val="18"/>
                <w:szCs w:val="18"/>
                <w:lang w:eastAsia="zh-CN"/>
              </w:rPr>
            </w:pPr>
            <w:r>
              <w:rPr>
                <w:rFonts w:hint="eastAsia" w:ascii="Times New Roman" w:hAnsi="Times New Roman" w:cs="Times New Roman"/>
                <w:b/>
                <w:sz w:val="18"/>
                <w:szCs w:val="18"/>
                <w:lang w:eastAsia="zh-CN"/>
              </w:rPr>
              <w:t>二甲苯</w:t>
            </w:r>
          </w:p>
        </w:tc>
        <w:tc>
          <w:tcPr>
            <w:tcW w:w="1262"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51" w:type="dxa"/>
            <w:gridSpan w:val="2"/>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val="en-US" w:eastAsia="zh-CN"/>
              </w:rPr>
            </w:pPr>
          </w:p>
        </w:tc>
        <w:tc>
          <w:tcPr>
            <w:tcW w:w="1471" w:type="dxa"/>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val="en-US" w:eastAsia="zh-CN"/>
              </w:rPr>
            </w:pPr>
          </w:p>
        </w:tc>
        <w:tc>
          <w:tcPr>
            <w:tcW w:w="1419"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233"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681"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370"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58"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1478"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lang w:val="en-US" w:eastAsia="zh-CN"/>
              </w:rPr>
            </w:pP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eastAsia="宋体" w:cs="Times New Roman"/>
                <w:b/>
                <w:sz w:val="18"/>
                <w:szCs w:val="18"/>
                <w:lang w:eastAsia="zh-CN"/>
              </w:rPr>
            </w:pPr>
            <w:r>
              <w:rPr>
                <w:rFonts w:hint="eastAsia" w:ascii="Times New Roman" w:hAnsi="Times New Roman" w:cs="Times New Roman"/>
                <w:b/>
                <w:sz w:val="18"/>
                <w:szCs w:val="18"/>
                <w:lang w:eastAsia="zh-CN"/>
              </w:rPr>
              <w:t>非甲烷总烃</w:t>
            </w:r>
          </w:p>
        </w:tc>
        <w:tc>
          <w:tcPr>
            <w:tcW w:w="1262"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51" w:type="dxa"/>
            <w:gridSpan w:val="2"/>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val="en-US" w:eastAsia="zh-CN"/>
              </w:rPr>
            </w:pPr>
          </w:p>
        </w:tc>
        <w:tc>
          <w:tcPr>
            <w:tcW w:w="1471" w:type="dxa"/>
            <w:noWrap w:val="0"/>
            <w:tcMar>
              <w:left w:w="57" w:type="dxa"/>
              <w:right w:w="57" w:type="dxa"/>
            </w:tcMar>
            <w:vAlign w:val="center"/>
          </w:tcPr>
          <w:p>
            <w:pPr>
              <w:snapToGrid w:val="0"/>
              <w:spacing w:line="240" w:lineRule="exact"/>
              <w:ind w:leftChars="-51" w:right="-112" w:rightChars="-51" w:hanging="107" w:hangingChars="59"/>
              <w:jc w:val="center"/>
              <w:rPr>
                <w:rFonts w:hint="eastAsia" w:ascii="Times New Roman" w:hAnsi="Times New Roman" w:eastAsia="宋体" w:cs="Times New Roman"/>
                <w:b/>
                <w:sz w:val="18"/>
                <w:szCs w:val="18"/>
                <w:lang w:val="en-US" w:eastAsia="zh-CN"/>
              </w:rPr>
            </w:pPr>
          </w:p>
        </w:tc>
        <w:tc>
          <w:tcPr>
            <w:tcW w:w="1419"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233"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681"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370"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458" w:type="dxa"/>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rPr>
            </w:pP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p>
        </w:tc>
        <w:tc>
          <w:tcPr>
            <w:tcW w:w="1478" w:type="dxa"/>
            <w:gridSpan w:val="2"/>
            <w:noWrap w:val="0"/>
            <w:tcMar>
              <w:left w:w="57" w:type="dxa"/>
              <w:right w:w="57" w:type="dxa"/>
            </w:tcMar>
            <w:vAlign w:val="center"/>
          </w:tcPr>
          <w:p>
            <w:pPr>
              <w:snapToGrid w:val="0"/>
              <w:spacing w:line="240" w:lineRule="exact"/>
              <w:ind w:leftChars="-51" w:right="-112" w:rightChars="-51" w:hanging="106" w:hangingChars="59"/>
              <w:jc w:val="center"/>
              <w:rPr>
                <w:rFonts w:hint="default" w:ascii="Times New Roman" w:hAnsi="Times New Roman" w:cs="Times New Roman"/>
                <w:b/>
                <w:sz w:val="18"/>
                <w:szCs w:val="18"/>
                <w:lang w:val="en-US" w:eastAsia="zh-CN"/>
              </w:rPr>
            </w:pP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eastAsia="宋体" w:cs="Times New Roman"/>
                <w:b/>
                <w:sz w:val="18"/>
                <w:szCs w:val="18"/>
                <w:lang w:eastAsia="zh-CN"/>
              </w:rPr>
            </w:pPr>
            <w:r>
              <w:rPr>
                <w:rFonts w:hint="default" w:ascii="Times New Roman" w:hAnsi="Times New Roman" w:cs="Times New Roman"/>
                <w:b/>
                <w:sz w:val="18"/>
                <w:szCs w:val="18"/>
                <w:lang w:eastAsia="zh-CN"/>
              </w:rPr>
              <w:t>废润滑油</w:t>
            </w:r>
          </w:p>
        </w:tc>
        <w:tc>
          <w:tcPr>
            <w:tcW w:w="1262"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71"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19"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-5</w:t>
            </w:r>
          </w:p>
        </w:tc>
        <w:tc>
          <w:tcPr>
            <w:tcW w:w="1233"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681"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-5</w:t>
            </w:r>
          </w:p>
        </w:tc>
        <w:tc>
          <w:tcPr>
            <w:tcW w:w="1370"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-5</w:t>
            </w:r>
          </w:p>
        </w:tc>
        <w:tc>
          <w:tcPr>
            <w:tcW w:w="1458"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-5</w:t>
            </w: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color w:val="FF0000"/>
                <w:sz w:val="18"/>
                <w:szCs w:val="18"/>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-5</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eastAsia" w:ascii="Times New Roman" w:hAnsi="Times New Roman" w:eastAsia="宋体" w:cs="Times New Roman"/>
                <w:b/>
                <w:color w:val="auto"/>
                <w:sz w:val="18"/>
                <w:szCs w:val="18"/>
                <w:lang w:val="en-US" w:eastAsia="zh-CN"/>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bCs w:val="0"/>
                <w:color w:val="auto"/>
                <w:sz w:val="18"/>
                <w:szCs w:val="18"/>
                <w:lang w:val="en-US" w:eastAsia="zh-CN"/>
              </w:rPr>
            </w:pPr>
            <w:r>
              <w:rPr>
                <w:rFonts w:hint="eastAsia" w:ascii="Times New Roman" w:hAnsi="Times New Roman" w:cs="Times New Roman"/>
                <w:b/>
                <w:bCs w:val="0"/>
                <w:sz w:val="18"/>
                <w:szCs w:val="18"/>
                <w:lang w:val="en-US" w:eastAsia="zh-CN"/>
              </w:rPr>
              <w:t>+1.2</w:t>
            </w:r>
            <w:r>
              <w:rPr>
                <w:rFonts w:hint="default" w:ascii="Arial" w:hAnsi="Arial" w:cs="Arial"/>
                <w:b/>
                <w:bCs w:val="0"/>
                <w:sz w:val="18"/>
                <w:szCs w:val="18"/>
                <w:lang w:val="en-US" w:eastAsia="zh-CN"/>
              </w:rPr>
              <w:t>×</w:t>
            </w:r>
            <w:r>
              <w:rPr>
                <w:rFonts w:hint="eastAsia" w:ascii="Times New Roman" w:hAnsi="Times New Roman" w:cs="Times New Roman"/>
                <w:b/>
                <w:bCs w:val="0"/>
                <w:sz w:val="18"/>
                <w:szCs w:val="18"/>
                <w:lang w:val="en-US" w:eastAsia="zh-CN"/>
              </w:rPr>
              <w:t>10</w:t>
            </w:r>
            <w:r>
              <w:rPr>
                <w:rFonts w:hint="eastAsia" w:ascii="Times New Roman" w:hAnsi="Times New Roman" w:cs="Times New Roman"/>
                <w:b/>
                <w:bCs w:val="0"/>
                <w:sz w:val="18"/>
                <w:szCs w:val="18"/>
                <w:vertAlign w:val="superscript"/>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2259" w:type="dxa"/>
            <w:gridSpan w:val="2"/>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eastAsia="宋体" w:cs="Times New Roman"/>
                <w:b/>
                <w:sz w:val="18"/>
                <w:szCs w:val="18"/>
                <w:lang w:eastAsia="zh-CN"/>
              </w:rPr>
            </w:pPr>
            <w:r>
              <w:rPr>
                <w:rFonts w:hint="eastAsia" w:ascii="Times New Roman" w:hAnsi="Times New Roman" w:cs="Times New Roman"/>
                <w:b/>
                <w:sz w:val="18"/>
                <w:szCs w:val="18"/>
                <w:lang w:eastAsia="zh-CN"/>
              </w:rPr>
              <w:t>废切削液</w:t>
            </w:r>
          </w:p>
        </w:tc>
        <w:tc>
          <w:tcPr>
            <w:tcW w:w="1262"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71"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19"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233"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681"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370"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458"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color w:val="FF0000"/>
                <w:sz w:val="18"/>
                <w:szCs w:val="18"/>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eastAsia" w:ascii="Times New Roman" w:hAnsi="Times New Roman" w:eastAsia="宋体" w:cs="Times New Roman"/>
                <w:b/>
                <w:color w:val="auto"/>
                <w:sz w:val="18"/>
                <w:szCs w:val="18"/>
                <w:lang w:val="en-US" w:eastAsia="zh-CN"/>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bCs w:val="0"/>
                <w:color w:val="auto"/>
                <w:sz w:val="18"/>
                <w:szCs w:val="18"/>
                <w:lang w:val="en-US"/>
              </w:rPr>
            </w:pPr>
            <w:r>
              <w:rPr>
                <w:rFonts w:hint="eastAsia" w:ascii="Times New Roman" w:hAnsi="Times New Roman" w:cs="Times New Roman"/>
                <w:b/>
                <w:bCs w:val="0"/>
                <w:sz w:val="18"/>
                <w:szCs w:val="18"/>
                <w:lang w:val="en-US" w:eastAsia="zh-CN"/>
              </w:rPr>
              <w:t>+6.0</w:t>
            </w:r>
            <w:r>
              <w:rPr>
                <w:rFonts w:hint="default" w:ascii="Arial" w:hAnsi="Arial" w:cs="Arial"/>
                <w:b/>
                <w:bCs w:val="0"/>
                <w:sz w:val="18"/>
                <w:szCs w:val="18"/>
                <w:lang w:val="en-US" w:eastAsia="zh-CN"/>
              </w:rPr>
              <w:t>×</w:t>
            </w:r>
            <w:r>
              <w:rPr>
                <w:rFonts w:hint="eastAsia" w:ascii="Times New Roman" w:hAnsi="Times New Roman" w:cs="Times New Roman"/>
                <w:b/>
                <w:bCs w:val="0"/>
                <w:sz w:val="18"/>
                <w:szCs w:val="18"/>
                <w:lang w:val="en-US" w:eastAsia="zh-CN"/>
              </w:rPr>
              <w:t>10</w:t>
            </w:r>
            <w:r>
              <w:rPr>
                <w:rFonts w:hint="eastAsia" w:ascii="Times New Roman" w:hAnsi="Times New Roman" w:cs="Times New Roman"/>
                <w:b/>
                <w:bCs w:val="0"/>
                <w:sz w:val="18"/>
                <w:szCs w:val="18"/>
                <w:vertAlign w:val="superscript"/>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834"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default" w:ascii="Times New Roman" w:hAnsi="Times New Roman" w:cs="Times New Roman"/>
                <w:b/>
                <w:sz w:val="18"/>
                <w:szCs w:val="18"/>
              </w:rPr>
            </w:pPr>
            <w:r>
              <w:rPr>
                <w:rFonts w:hint="default" w:ascii="Times New Roman" w:hAnsi="Times New Roman" w:cs="Times New Roman"/>
                <w:b/>
                <w:sz w:val="18"/>
                <w:szCs w:val="18"/>
              </w:rPr>
              <w:t>与项目有关的其他特征污染物</w:t>
            </w:r>
          </w:p>
        </w:tc>
        <w:tc>
          <w:tcPr>
            <w:tcW w:w="142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cs="Times New Roman"/>
                <w:b/>
                <w:sz w:val="18"/>
                <w:szCs w:val="18"/>
                <w:lang w:eastAsia="zh-CN"/>
              </w:rPr>
            </w:pPr>
            <w:r>
              <w:rPr>
                <w:rFonts w:hint="default" w:ascii="Times New Roman" w:hAnsi="Times New Roman" w:cs="Times New Roman"/>
                <w:b/>
                <w:sz w:val="18"/>
                <w:szCs w:val="18"/>
                <w:lang w:eastAsia="zh-CN"/>
              </w:rPr>
              <w:t>含油棉纱废手套</w:t>
            </w:r>
          </w:p>
        </w:tc>
        <w:tc>
          <w:tcPr>
            <w:tcW w:w="1262"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71"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19"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233"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681"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370"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458"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6.0</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-7</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eastAsia" w:ascii="Times New Roman" w:hAnsi="Times New Roman" w:eastAsia="宋体" w:cs="Times New Roman"/>
                <w:b/>
                <w:sz w:val="18"/>
                <w:szCs w:val="18"/>
                <w:lang w:val="en-US" w:eastAsia="zh-CN"/>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bCs w:val="0"/>
                <w:sz w:val="18"/>
                <w:szCs w:val="18"/>
              </w:rPr>
            </w:pPr>
            <w:r>
              <w:rPr>
                <w:rFonts w:hint="eastAsia" w:ascii="Times New Roman" w:hAnsi="Times New Roman" w:cs="Times New Roman"/>
                <w:b/>
                <w:bCs w:val="0"/>
                <w:sz w:val="18"/>
                <w:szCs w:val="18"/>
                <w:lang w:val="en-US" w:eastAsia="zh-CN"/>
              </w:rPr>
              <w:t>+6.0</w:t>
            </w:r>
            <w:r>
              <w:rPr>
                <w:rFonts w:hint="default" w:ascii="Arial" w:hAnsi="Arial" w:cs="Arial"/>
                <w:b/>
                <w:bCs w:val="0"/>
                <w:sz w:val="18"/>
                <w:szCs w:val="18"/>
                <w:lang w:val="en-US" w:eastAsia="zh-CN"/>
              </w:rPr>
              <w:t>×</w:t>
            </w:r>
            <w:r>
              <w:rPr>
                <w:rFonts w:hint="eastAsia" w:ascii="Times New Roman" w:hAnsi="Times New Roman" w:cs="Times New Roman"/>
                <w:b/>
                <w:bCs w:val="0"/>
                <w:sz w:val="18"/>
                <w:szCs w:val="18"/>
                <w:lang w:val="en-US" w:eastAsia="zh-CN"/>
              </w:rPr>
              <w:t>10</w:t>
            </w:r>
            <w:r>
              <w:rPr>
                <w:rFonts w:hint="eastAsia" w:ascii="Times New Roman" w:hAnsi="Times New Roman" w:cs="Times New Roman"/>
                <w:b/>
                <w:bCs w:val="0"/>
                <w:sz w:val="18"/>
                <w:szCs w:val="18"/>
                <w:vertAlign w:val="superscript"/>
                <w:lang w:val="en-US" w:eastAsia="zh-CN"/>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834" w:type="dxa"/>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142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cs="Times New Roman"/>
                <w:b/>
                <w:sz w:val="18"/>
                <w:szCs w:val="18"/>
                <w:lang w:eastAsia="zh-CN"/>
              </w:rPr>
            </w:pPr>
            <w:r>
              <w:rPr>
                <w:rFonts w:hint="eastAsia" w:ascii="Times New Roman" w:hAnsi="Times New Roman" w:cs="Times New Roman"/>
                <w:b/>
                <w:sz w:val="18"/>
                <w:szCs w:val="18"/>
                <w:lang w:eastAsia="zh-CN"/>
              </w:rPr>
              <w:t>废润滑油桶</w:t>
            </w:r>
          </w:p>
        </w:tc>
        <w:tc>
          <w:tcPr>
            <w:tcW w:w="1262"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71"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19"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1.5</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233"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681"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1.5</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370"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1.5</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458"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1.5</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1.5</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eastAsia" w:ascii="Times New Roman" w:hAnsi="Times New Roman" w:eastAsia="宋体" w:cs="Times New Roman"/>
                <w:b/>
                <w:sz w:val="18"/>
                <w:szCs w:val="18"/>
                <w:lang w:val="en-US" w:eastAsia="zh-CN"/>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bCs w:val="0"/>
                <w:sz w:val="18"/>
                <w:szCs w:val="18"/>
              </w:rPr>
            </w:pPr>
            <w:r>
              <w:rPr>
                <w:rFonts w:hint="eastAsia" w:ascii="Times New Roman" w:hAnsi="Times New Roman" w:cs="Times New Roman"/>
                <w:b/>
                <w:bCs w:val="0"/>
                <w:sz w:val="18"/>
                <w:szCs w:val="18"/>
                <w:lang w:val="en-US" w:eastAsia="zh-CN"/>
              </w:rPr>
              <w:t>+1.5</w:t>
            </w:r>
            <w:r>
              <w:rPr>
                <w:rFonts w:hint="default" w:ascii="Arial" w:hAnsi="Arial" w:cs="Arial"/>
                <w:b/>
                <w:bCs w:val="0"/>
                <w:sz w:val="18"/>
                <w:szCs w:val="18"/>
                <w:lang w:val="en-US" w:eastAsia="zh-CN"/>
              </w:rPr>
              <w:t>×</w:t>
            </w:r>
            <w:r>
              <w:rPr>
                <w:rFonts w:hint="eastAsia" w:ascii="Times New Roman" w:hAnsi="Times New Roman" w:cs="Times New Roman"/>
                <w:b/>
                <w:bCs w:val="0"/>
                <w:sz w:val="18"/>
                <w:szCs w:val="18"/>
                <w:lang w:val="en-US" w:eastAsia="zh-CN"/>
              </w:rPr>
              <w:t>10</w:t>
            </w:r>
            <w:r>
              <w:rPr>
                <w:rFonts w:hint="eastAsia" w:ascii="Times New Roman" w:hAnsi="Times New Roman" w:cs="Times New Roman"/>
                <w:b/>
                <w:bCs w:val="0"/>
                <w:sz w:val="18"/>
                <w:szCs w:val="18"/>
                <w:vertAlign w:val="superscript"/>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802" w:type="dxa"/>
            <w:gridSpan w:val="2"/>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834" w:type="dxa"/>
            <w:vMerge w:val="continue"/>
            <w:noWrap w:val="0"/>
            <w:tcMar>
              <w:left w:w="57" w:type="dxa"/>
              <w:right w:w="57" w:type="dxa"/>
            </w:tcMar>
            <w:vAlign w:val="top"/>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default" w:ascii="Times New Roman" w:hAnsi="Times New Roman" w:cs="Times New Roman"/>
                <w:b/>
                <w:sz w:val="18"/>
                <w:szCs w:val="18"/>
              </w:rPr>
            </w:pPr>
          </w:p>
        </w:tc>
        <w:tc>
          <w:tcPr>
            <w:tcW w:w="1425"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exact"/>
              <w:ind w:left="0" w:leftChars="0" w:right="0" w:rightChars="0" w:firstLine="0" w:firstLineChars="0"/>
              <w:jc w:val="center"/>
              <w:textAlignment w:val="auto"/>
              <w:outlineLvl w:val="9"/>
              <w:rPr>
                <w:rFonts w:hint="eastAsia" w:ascii="Times New Roman" w:hAnsi="Times New Roman" w:cs="Times New Roman"/>
                <w:b/>
                <w:sz w:val="18"/>
                <w:szCs w:val="18"/>
                <w:lang w:eastAsia="zh-CN"/>
              </w:rPr>
            </w:pPr>
            <w:r>
              <w:rPr>
                <w:rFonts w:hint="eastAsia" w:ascii="Times New Roman" w:hAnsi="Times New Roman" w:cs="Times New Roman"/>
                <w:b/>
                <w:sz w:val="18"/>
                <w:szCs w:val="18"/>
                <w:lang w:eastAsia="zh-CN"/>
              </w:rPr>
              <w:t>废切削液桶</w:t>
            </w:r>
          </w:p>
        </w:tc>
        <w:tc>
          <w:tcPr>
            <w:tcW w:w="1262"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51"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71"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419"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233"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681"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370" w:type="dxa"/>
            <w:gridSpan w:val="2"/>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458" w:type="dxa"/>
            <w:noWrap w:val="0"/>
            <w:tcMar>
              <w:left w:w="57" w:type="dxa"/>
              <w:right w:w="57" w:type="dxa"/>
            </w:tcMar>
            <w:vAlign w:val="center"/>
          </w:tcPr>
          <w:p>
            <w:pPr>
              <w:snapToGrid w:val="0"/>
              <w:spacing w:line="240" w:lineRule="exact"/>
              <w:ind w:left="12" w:leftChars="-51" w:right="-112" w:rightChars="-51" w:hanging="124" w:hangingChars="59"/>
              <w:jc w:val="center"/>
              <w:rPr>
                <w:rFonts w:hint="default" w:ascii="Times New Roman" w:hAnsi="Times New Roman" w:cs="Times New Roman"/>
                <w:b/>
                <w:sz w:val="18"/>
                <w:szCs w:val="18"/>
              </w:rPr>
            </w:pPr>
            <w:r>
              <w:rPr>
                <w:rFonts w:hint="default" w:ascii="Times New Roman" w:hAnsi="Times New Roman" w:cs="Times New Roman"/>
                <w:b/>
                <w:bCs w:val="0"/>
                <w:sz w:val="21"/>
                <w:szCs w:val="18"/>
              </w:rPr>
              <w:t>—</w:t>
            </w:r>
          </w:p>
        </w:tc>
        <w:tc>
          <w:tcPr>
            <w:tcW w:w="1898" w:type="dxa"/>
            <w:noWrap w:val="0"/>
            <w:tcMar>
              <w:left w:w="57" w:type="dxa"/>
              <w:right w:w="57" w:type="dxa"/>
            </w:tcMar>
            <w:vAlign w:val="center"/>
          </w:tcPr>
          <w:p>
            <w:pPr>
              <w:snapToGrid w:val="0"/>
              <w:spacing w:line="240" w:lineRule="exact"/>
              <w:ind w:left="-6" w:leftChars="-51" w:right="-112" w:rightChars="-51" w:hanging="106" w:hangingChars="59"/>
              <w:jc w:val="center"/>
              <w:rPr>
                <w:rFonts w:hint="eastAsia" w:ascii="Times New Roman" w:hAnsi="Times New Roman" w:eastAsia="宋体" w:cs="Times New Roman"/>
                <w:b/>
                <w:sz w:val="18"/>
                <w:szCs w:val="18"/>
                <w:lang w:val="en-US" w:eastAsia="zh-CN"/>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2053"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sz w:val="18"/>
                <w:szCs w:val="18"/>
              </w:rPr>
            </w:pPr>
            <w:r>
              <w:rPr>
                <w:rFonts w:hint="eastAsia" w:ascii="Times New Roman" w:hAnsi="Times New Roman" w:cs="Times New Roman"/>
                <w:b/>
                <w:sz w:val="18"/>
                <w:szCs w:val="18"/>
                <w:lang w:val="en-US" w:eastAsia="zh-CN"/>
              </w:rPr>
              <w:t>1.2</w:t>
            </w:r>
            <w:r>
              <w:rPr>
                <w:rFonts w:hint="default" w:ascii="Arial" w:hAnsi="Arial" w:cs="Arial"/>
                <w:b/>
                <w:sz w:val="18"/>
                <w:szCs w:val="18"/>
                <w:lang w:val="en-US" w:eastAsia="zh-CN"/>
              </w:rPr>
              <w:t>×</w:t>
            </w:r>
            <w:r>
              <w:rPr>
                <w:rFonts w:hint="eastAsia" w:ascii="Times New Roman" w:hAnsi="Times New Roman" w:cs="Times New Roman"/>
                <w:b/>
                <w:sz w:val="18"/>
                <w:szCs w:val="18"/>
                <w:lang w:val="en-US" w:eastAsia="zh-CN"/>
              </w:rPr>
              <w:t>10</w:t>
            </w:r>
            <w:r>
              <w:rPr>
                <w:rFonts w:hint="eastAsia" w:ascii="Times New Roman" w:hAnsi="Times New Roman" w:cs="Times New Roman"/>
                <w:b/>
                <w:sz w:val="18"/>
                <w:szCs w:val="18"/>
                <w:vertAlign w:val="superscript"/>
                <w:lang w:val="en-US" w:eastAsia="zh-CN"/>
              </w:rPr>
              <w:t>-6</w:t>
            </w:r>
          </w:p>
        </w:tc>
        <w:tc>
          <w:tcPr>
            <w:tcW w:w="1478" w:type="dxa"/>
            <w:gridSpan w:val="2"/>
            <w:noWrap w:val="0"/>
            <w:tcMar>
              <w:left w:w="57" w:type="dxa"/>
              <w:right w:w="57" w:type="dxa"/>
            </w:tcMar>
            <w:vAlign w:val="center"/>
          </w:tcPr>
          <w:p>
            <w:pPr>
              <w:snapToGrid w:val="0"/>
              <w:spacing w:line="240" w:lineRule="exact"/>
              <w:ind w:left="12" w:leftChars="-51" w:right="-112" w:rightChars="-51" w:hanging="124" w:hangingChars="59"/>
              <w:jc w:val="center"/>
              <w:rPr>
                <w:rFonts w:hint="eastAsia" w:ascii="Times New Roman" w:hAnsi="Times New Roman" w:eastAsia="宋体" w:cs="Times New Roman"/>
                <w:b/>
                <w:sz w:val="18"/>
                <w:szCs w:val="18"/>
                <w:lang w:val="en-US" w:eastAsia="zh-CN"/>
              </w:rPr>
            </w:pPr>
            <w:r>
              <w:rPr>
                <w:rFonts w:hint="default" w:ascii="Times New Roman" w:hAnsi="Times New Roman" w:cs="Times New Roman"/>
                <w:b/>
                <w:bCs w:val="0"/>
                <w:sz w:val="21"/>
                <w:szCs w:val="18"/>
              </w:rPr>
              <w:t>—</w:t>
            </w:r>
          </w:p>
        </w:tc>
        <w:tc>
          <w:tcPr>
            <w:tcW w:w="1065" w:type="dxa"/>
            <w:noWrap w:val="0"/>
            <w:tcMar>
              <w:left w:w="57" w:type="dxa"/>
              <w:right w:w="57" w:type="dxa"/>
            </w:tcMar>
            <w:vAlign w:val="center"/>
          </w:tcPr>
          <w:p>
            <w:pPr>
              <w:snapToGrid w:val="0"/>
              <w:spacing w:line="240" w:lineRule="exact"/>
              <w:ind w:left="-6" w:leftChars="-51" w:right="-112" w:rightChars="-51" w:hanging="106" w:hangingChars="59"/>
              <w:jc w:val="center"/>
              <w:rPr>
                <w:rFonts w:hint="default" w:ascii="Times New Roman" w:hAnsi="Times New Roman" w:cs="Times New Roman"/>
                <w:b/>
                <w:bCs w:val="0"/>
                <w:sz w:val="18"/>
                <w:szCs w:val="18"/>
              </w:rPr>
            </w:pPr>
            <w:r>
              <w:rPr>
                <w:rFonts w:hint="eastAsia" w:ascii="Times New Roman" w:hAnsi="Times New Roman" w:cs="Times New Roman"/>
                <w:b/>
                <w:bCs w:val="0"/>
                <w:sz w:val="18"/>
                <w:szCs w:val="18"/>
                <w:lang w:val="en-US" w:eastAsia="zh-CN"/>
              </w:rPr>
              <w:t>+1.2</w:t>
            </w:r>
            <w:r>
              <w:rPr>
                <w:rFonts w:hint="default" w:ascii="Arial" w:hAnsi="Arial" w:cs="Arial"/>
                <w:b/>
                <w:bCs w:val="0"/>
                <w:sz w:val="18"/>
                <w:szCs w:val="18"/>
                <w:lang w:val="en-US" w:eastAsia="zh-CN"/>
              </w:rPr>
              <w:t>×</w:t>
            </w:r>
            <w:r>
              <w:rPr>
                <w:rFonts w:hint="eastAsia" w:ascii="Times New Roman" w:hAnsi="Times New Roman" w:cs="Times New Roman"/>
                <w:b/>
                <w:bCs w:val="0"/>
                <w:sz w:val="18"/>
                <w:szCs w:val="18"/>
                <w:lang w:val="en-US" w:eastAsia="zh-CN"/>
              </w:rPr>
              <w:t>10</w:t>
            </w:r>
            <w:r>
              <w:rPr>
                <w:rFonts w:hint="eastAsia" w:ascii="Times New Roman" w:hAnsi="Times New Roman" w:cs="Times New Roman"/>
                <w:b/>
                <w:bCs w:val="0"/>
                <w:sz w:val="18"/>
                <w:szCs w:val="18"/>
                <w:vertAlign w:val="superscript"/>
                <w:lang w:val="en-US" w:eastAsia="zh-CN"/>
              </w:rPr>
              <w:t>-6</w:t>
            </w:r>
          </w:p>
        </w:tc>
      </w:tr>
    </w:tbl>
    <w:p>
      <w:pPr>
        <w:snapToGrid w:val="0"/>
        <w:spacing w:line="200" w:lineRule="atLeast"/>
        <w:rPr>
          <w:rFonts w:hint="default" w:ascii="Times New Roman" w:hAnsi="Times New Roman" w:cs="Times New Roman"/>
          <w:sz w:val="15"/>
          <w:szCs w:val="15"/>
        </w:rPr>
      </w:pPr>
      <w:r>
        <w:rPr>
          <w:rFonts w:hint="default" w:ascii="Times New Roman" w:hAnsi="Times New Roman" w:cs="Times New Roman"/>
          <w:sz w:val="15"/>
          <w:szCs w:val="15"/>
        </w:rPr>
        <w:t>注：1、排放增减量：（+）表示增加，（-）表示减少。2、(12)=(6)-(8)-(11)，（9）= (4)-(5)-(8)- (11) +（1）。3、计量单位：废水排放量——万吨/年；废气排放量——万标立方米/年；工业固体废物排放量——万吨/年；水污染物排放浓度——毫克/升</w:t>
      </w:r>
    </w:p>
    <w:p>
      <w:pPr>
        <w:snapToGrid w:val="0"/>
        <w:spacing w:line="200" w:lineRule="atLeast"/>
        <w:rPr>
          <w:rFonts w:hint="default" w:ascii="Times New Roman" w:hAnsi="Times New Roman" w:cs="Times New Roman"/>
          <w:sz w:val="15"/>
          <w:szCs w:val="15"/>
        </w:rPr>
        <w:sectPr>
          <w:headerReference r:id="rId10" w:type="default"/>
          <w:footerReference r:id="rId11" w:type="default"/>
          <w:footerReference r:id="rId12" w:type="even"/>
          <w:type w:val="continuous"/>
          <w:pgSz w:w="23757" w:h="16783" w:orient="landscape"/>
          <w:pgMar w:top="1531" w:right="1304" w:bottom="1531" w:left="1304" w:header="284" w:footer="851" w:gutter="0"/>
          <w:pgBorders>
            <w:top w:val="none" w:sz="0" w:space="0"/>
            <w:left w:val="none" w:sz="0" w:space="0"/>
            <w:bottom w:val="none" w:sz="0" w:space="0"/>
            <w:right w:val="none" w:sz="0" w:space="0"/>
          </w:pgBorders>
          <w:cols w:space="720" w:num="1"/>
          <w:docGrid w:linePitch="285" w:charSpace="0"/>
        </w:sectPr>
      </w:pPr>
    </w:p>
    <w:p>
      <w:pPr>
        <w:snapToGrid w:val="0"/>
        <w:spacing w:line="200" w:lineRule="atLeast"/>
        <w:rPr>
          <w:rFonts w:ascii="Times New Roman" w:hAnsi="Times New Roman" w:cs="Times New Roman" w:eastAsiaTheme="minorEastAsia"/>
          <w:sz w:val="15"/>
          <w:szCs w:val="15"/>
          <w:lang w:eastAsia="zh-CN"/>
        </w:rPr>
      </w:pPr>
    </w:p>
    <w:p>
      <w:pPr>
        <w:snapToGrid w:val="0"/>
        <w:spacing w:line="200" w:lineRule="atLeast"/>
        <w:jc w:val="center"/>
        <w:rPr>
          <w:rFonts w:hint="default" w:ascii="Times New Roman" w:hAnsi="Times New Roman" w:cs="Times New Roman"/>
          <w:b/>
          <w:sz w:val="44"/>
          <w:szCs w:val="44"/>
        </w:rPr>
      </w:pPr>
      <w:r>
        <w:rPr>
          <w:rFonts w:hint="default" w:ascii="Times New Roman" w:hAnsi="Times New Roman" w:cs="Times New Roman"/>
          <w:b/>
          <w:sz w:val="44"/>
          <w:szCs w:val="44"/>
        </w:rPr>
        <w:t>附件目录</w:t>
      </w:r>
    </w:p>
    <w:p>
      <w:pPr>
        <w:snapToGrid w:val="0"/>
        <w:spacing w:line="200" w:lineRule="atLeast"/>
        <w:jc w:val="center"/>
        <w:rPr>
          <w:rFonts w:hint="default" w:ascii="Times New Roman" w:hAnsi="Times New Roman" w:cs="Times New Roman"/>
          <w:b/>
          <w:sz w:val="44"/>
          <w:szCs w:val="44"/>
        </w:rPr>
      </w:pPr>
    </w:p>
    <w:p>
      <w:pPr>
        <w:snapToGrid w:val="0"/>
        <w:spacing w:line="200" w:lineRule="atLeast"/>
        <w:rPr>
          <w:rFonts w:hint="default" w:ascii="Times New Roman" w:hAnsi="Times New Roman" w:cs="Times New Roman"/>
          <w:sz w:val="30"/>
          <w:szCs w:val="30"/>
        </w:rPr>
      </w:pPr>
      <w:r>
        <w:rPr>
          <w:rFonts w:hint="default" w:ascii="Times New Roman" w:hAnsi="Times New Roman" w:cs="Times New Roman"/>
          <w:sz w:val="30"/>
          <w:szCs w:val="30"/>
        </w:rPr>
        <w:t>附件1   建设项目竣工环境保护验收监测委托书</w:t>
      </w:r>
    </w:p>
    <w:p>
      <w:pPr>
        <w:snapToGrid w:val="0"/>
        <w:spacing w:line="200" w:lineRule="atLeast"/>
        <w:rPr>
          <w:rFonts w:hint="default" w:ascii="Times New Roman" w:hAnsi="Times New Roman" w:cs="Times New Roman"/>
          <w:sz w:val="30"/>
          <w:szCs w:val="30"/>
        </w:rPr>
      </w:pPr>
      <w:r>
        <w:rPr>
          <w:rFonts w:hint="default" w:ascii="Times New Roman" w:hAnsi="Times New Roman" w:cs="Times New Roman"/>
          <w:sz w:val="30"/>
          <w:szCs w:val="30"/>
        </w:rPr>
        <w:t>附件2   建设项目环评批复</w:t>
      </w:r>
    </w:p>
    <w:p>
      <w:pPr>
        <w:snapToGrid w:val="0"/>
        <w:spacing w:line="200" w:lineRule="atLeast"/>
        <w:rPr>
          <w:rFonts w:hint="default" w:ascii="Times New Roman" w:hAnsi="Times New Roman" w:cs="Times New Roman"/>
          <w:sz w:val="30"/>
          <w:szCs w:val="30"/>
        </w:rPr>
      </w:pPr>
      <w:r>
        <w:rPr>
          <w:rFonts w:hint="default" w:ascii="Times New Roman" w:hAnsi="Times New Roman" w:cs="Times New Roman"/>
          <w:sz w:val="30"/>
          <w:szCs w:val="30"/>
        </w:rPr>
        <w:t>附件3   建设项目产能说明</w:t>
      </w:r>
    </w:p>
    <w:p>
      <w:pPr>
        <w:snapToGrid w:val="0"/>
        <w:spacing w:line="200" w:lineRule="atLeast"/>
        <w:rPr>
          <w:rFonts w:hint="eastAsia" w:ascii="Times New Roman" w:hAnsi="Times New Roman" w:eastAsia="宋体" w:cs="Times New Roman"/>
          <w:sz w:val="30"/>
          <w:szCs w:val="30"/>
          <w:lang w:eastAsia="zh-CN"/>
        </w:rPr>
      </w:pPr>
      <w:r>
        <w:rPr>
          <w:rFonts w:hint="default" w:ascii="Times New Roman" w:hAnsi="Times New Roman" w:cs="Times New Roman"/>
          <w:sz w:val="30"/>
          <w:szCs w:val="30"/>
        </w:rPr>
        <w:t>附件</w:t>
      </w:r>
      <w:r>
        <w:rPr>
          <w:rFonts w:hint="eastAsia" w:ascii="Times New Roman" w:hAnsi="Times New Roman" w:cs="Times New Roman"/>
          <w:sz w:val="30"/>
          <w:szCs w:val="30"/>
          <w:lang w:val="en-US" w:eastAsia="zh-CN"/>
        </w:rPr>
        <w:t>4</w:t>
      </w:r>
      <w:r>
        <w:rPr>
          <w:rFonts w:hint="default" w:ascii="Times New Roman" w:hAnsi="Times New Roman" w:cs="Times New Roman"/>
          <w:sz w:val="30"/>
          <w:szCs w:val="30"/>
        </w:rPr>
        <w:t xml:space="preserve">   </w:t>
      </w:r>
      <w:r>
        <w:rPr>
          <w:rFonts w:hint="eastAsia" w:ascii="Times New Roman" w:hAnsi="Times New Roman" w:eastAsia="宋体" w:cs="Times New Roman"/>
          <w:sz w:val="30"/>
          <w:szCs w:val="30"/>
          <w:lang w:eastAsia="zh-CN"/>
        </w:rPr>
        <w:t>废油脂处置合同</w:t>
      </w:r>
    </w:p>
    <w:p>
      <w:pPr>
        <w:snapToGrid w:val="0"/>
        <w:spacing w:line="200" w:lineRule="atLeast"/>
        <w:rPr>
          <w:rFonts w:hint="eastAsia" w:ascii="Times New Roman" w:hAnsi="Times New Roman" w:cs="Times New Roman"/>
          <w:sz w:val="30"/>
          <w:szCs w:val="30"/>
          <w:lang w:eastAsia="zh-CN"/>
        </w:rPr>
      </w:pPr>
      <w:r>
        <w:rPr>
          <w:rFonts w:hint="default" w:ascii="Times New Roman" w:hAnsi="Times New Roman" w:cs="Times New Roman"/>
          <w:sz w:val="30"/>
          <w:szCs w:val="30"/>
        </w:rPr>
        <w:t>附件</w:t>
      </w:r>
      <w:r>
        <w:rPr>
          <w:rFonts w:hint="eastAsia" w:ascii="Times New Roman" w:hAnsi="Times New Roman" w:cs="Times New Roman"/>
          <w:sz w:val="30"/>
          <w:szCs w:val="30"/>
          <w:lang w:val="en-US" w:eastAsia="zh-CN"/>
        </w:rPr>
        <w:t>5</w:t>
      </w:r>
      <w:r>
        <w:rPr>
          <w:rFonts w:hint="default" w:ascii="Times New Roman" w:hAnsi="Times New Roman" w:cs="Times New Roman"/>
          <w:sz w:val="30"/>
          <w:szCs w:val="30"/>
        </w:rPr>
        <w:t xml:space="preserve">  </w:t>
      </w:r>
      <w:r>
        <w:rPr>
          <w:rFonts w:hint="eastAsia" w:ascii="Times New Roman" w:hAnsi="Times New Roman" w:eastAsia="宋体" w:cs="Times New Roman"/>
          <w:sz w:val="30"/>
          <w:szCs w:val="30"/>
          <w:lang w:val="en-US" w:eastAsia="zh-CN"/>
        </w:rPr>
        <w:t xml:space="preserve"> </w:t>
      </w:r>
      <w:r>
        <w:rPr>
          <w:rFonts w:hint="eastAsia" w:ascii="Times New Roman" w:hAnsi="Times New Roman" w:cs="Times New Roman"/>
          <w:sz w:val="30"/>
          <w:szCs w:val="30"/>
          <w:lang w:val="en-US" w:eastAsia="zh-CN"/>
        </w:rPr>
        <w:t>危废处置合同</w:t>
      </w:r>
    </w:p>
    <w:p>
      <w:pPr>
        <w:snapToGrid w:val="0"/>
        <w:spacing w:line="200" w:lineRule="atLeast"/>
        <w:rPr>
          <w:rFonts w:hint="eastAsia" w:ascii="Times New Roman" w:hAnsi="Times New Roman" w:eastAsia="宋体" w:cs="Times New Roman"/>
          <w:sz w:val="30"/>
          <w:szCs w:val="30"/>
          <w:lang w:val="en-US" w:eastAsia="zh-CN"/>
        </w:rPr>
      </w:pPr>
      <w:r>
        <w:rPr>
          <w:rFonts w:hint="default" w:ascii="Times New Roman" w:hAnsi="Times New Roman" w:cs="Times New Roman"/>
          <w:sz w:val="30"/>
          <w:szCs w:val="30"/>
        </w:rPr>
        <w:t>附件</w:t>
      </w:r>
      <w:r>
        <w:rPr>
          <w:rFonts w:hint="eastAsia" w:ascii="Times New Roman" w:hAnsi="Times New Roman" w:cs="Times New Roman"/>
          <w:sz w:val="30"/>
          <w:szCs w:val="30"/>
          <w:lang w:val="en-US" w:eastAsia="zh-CN"/>
        </w:rPr>
        <w:t xml:space="preserve">6   </w:t>
      </w:r>
      <w:r>
        <w:rPr>
          <w:rFonts w:hint="eastAsia" w:ascii="Times New Roman" w:hAnsi="Times New Roman" w:cs="Times New Roman"/>
          <w:sz w:val="30"/>
          <w:szCs w:val="30"/>
          <w:lang w:eastAsia="zh-CN"/>
        </w:rPr>
        <w:t>危废管理制度</w:t>
      </w:r>
    </w:p>
    <w:p>
      <w:pPr>
        <w:pStyle w:val="15"/>
        <w:ind w:left="0" w:leftChars="0" w:firstLine="0" w:firstLineChars="0"/>
        <w:rPr>
          <w:rFonts w:hint="eastAsia" w:eastAsia="宋体"/>
          <w:lang w:val="en-US" w:eastAsia="zh-CN"/>
        </w:rPr>
      </w:pPr>
      <w:r>
        <w:rPr>
          <w:rFonts w:hint="default" w:ascii="Times New Roman" w:hAnsi="Times New Roman" w:cs="Times New Roman"/>
          <w:color w:val="000000"/>
          <w:sz w:val="30"/>
          <w:szCs w:val="30"/>
        </w:rPr>
        <w:t>附件</w:t>
      </w:r>
      <w:r>
        <w:rPr>
          <w:rFonts w:hint="eastAsia" w:ascii="Times New Roman" w:hAnsi="Times New Roman" w:cs="Times New Roman"/>
          <w:color w:val="000000"/>
          <w:sz w:val="30"/>
          <w:szCs w:val="30"/>
          <w:lang w:val="en-US" w:eastAsia="zh-CN"/>
        </w:rPr>
        <w:t>7</w:t>
      </w:r>
      <w:r>
        <w:rPr>
          <w:rFonts w:hint="default" w:ascii="Times New Roman" w:hAnsi="Times New Roman" w:cs="Times New Roman"/>
          <w:color w:val="000000"/>
          <w:sz w:val="30"/>
          <w:szCs w:val="30"/>
        </w:rPr>
        <w:t xml:space="preserve"> </w:t>
      </w:r>
      <w:r>
        <w:rPr>
          <w:rFonts w:hint="eastAsia" w:ascii="Times New Roman" w:hAnsi="Times New Roman" w:cs="Times New Roman"/>
          <w:color w:val="000000"/>
          <w:sz w:val="30"/>
          <w:szCs w:val="30"/>
          <w:lang w:val="en-US" w:eastAsia="zh-CN"/>
        </w:rPr>
        <w:t xml:space="preserve"> </w:t>
      </w:r>
      <w:r>
        <w:rPr>
          <w:rFonts w:hint="default" w:ascii="Times New Roman" w:hAnsi="Times New Roman" w:cs="Times New Roman"/>
          <w:color w:val="000000"/>
          <w:sz w:val="30"/>
          <w:szCs w:val="30"/>
        </w:rPr>
        <w:t xml:space="preserve"> </w:t>
      </w:r>
      <w:r>
        <w:rPr>
          <w:rFonts w:hint="eastAsia" w:ascii="Times New Roman" w:hAnsi="Times New Roman" w:eastAsia="宋体" w:cs="Times New Roman"/>
          <w:color w:val="000000"/>
          <w:sz w:val="30"/>
          <w:szCs w:val="30"/>
          <w:lang w:eastAsia="zh-CN"/>
        </w:rPr>
        <w:t>自查</w:t>
      </w:r>
      <w:r>
        <w:rPr>
          <w:rFonts w:hint="default" w:ascii="Times New Roman" w:hAnsi="Times New Roman" w:cs="Times New Roman"/>
          <w:color w:val="000000"/>
          <w:sz w:val="30"/>
          <w:szCs w:val="30"/>
        </w:rPr>
        <w:t>报告</w:t>
      </w:r>
    </w:p>
    <w:p>
      <w:pPr>
        <w:pStyle w:val="15"/>
        <w:ind w:left="0" w:leftChars="0" w:firstLine="0" w:firstLineChars="0"/>
        <w:rPr>
          <w:rFonts w:hint="eastAsia" w:eastAsia="宋体"/>
          <w:lang w:val="en-US" w:eastAsia="zh-CN"/>
        </w:rPr>
      </w:pPr>
    </w:p>
    <w:p>
      <w:pPr>
        <w:snapToGrid w:val="0"/>
        <w:spacing w:line="200" w:lineRule="atLeast"/>
        <w:jc w:val="center"/>
        <w:rPr>
          <w:rFonts w:hint="default" w:ascii="Times New Roman" w:hAnsi="Times New Roman" w:cs="Times New Roman"/>
          <w:sz w:val="30"/>
          <w:szCs w:val="30"/>
        </w:rPr>
      </w:pPr>
    </w:p>
    <w:p>
      <w:pPr>
        <w:snapToGrid w:val="0"/>
        <w:spacing w:line="200" w:lineRule="atLeast"/>
        <w:jc w:val="center"/>
        <w:rPr>
          <w:rFonts w:hint="default" w:ascii="Times New Roman" w:hAnsi="Times New Roman" w:cs="Times New Roman"/>
          <w:sz w:val="30"/>
          <w:szCs w:val="30"/>
        </w:rPr>
      </w:pPr>
    </w:p>
    <w:p>
      <w:pPr>
        <w:snapToGrid w:val="0"/>
        <w:spacing w:line="200" w:lineRule="atLeast"/>
        <w:jc w:val="center"/>
        <w:rPr>
          <w:rFonts w:hint="default" w:ascii="Times New Roman" w:hAnsi="Times New Roman" w:cs="Times New Roman"/>
          <w:sz w:val="30"/>
          <w:szCs w:val="30"/>
        </w:rPr>
      </w:pPr>
    </w:p>
    <w:p>
      <w:pPr>
        <w:snapToGrid w:val="0"/>
        <w:spacing w:line="200" w:lineRule="atLeast"/>
        <w:jc w:val="center"/>
        <w:rPr>
          <w:rFonts w:hint="default" w:ascii="Times New Roman" w:hAnsi="Times New Roman" w:cs="Times New Roman"/>
          <w:b/>
          <w:sz w:val="44"/>
          <w:szCs w:val="44"/>
        </w:rPr>
      </w:pPr>
      <w:r>
        <w:rPr>
          <w:rFonts w:hint="default" w:ascii="Times New Roman" w:hAnsi="Times New Roman" w:cs="Times New Roman"/>
          <w:b/>
          <w:sz w:val="44"/>
          <w:szCs w:val="44"/>
        </w:rPr>
        <w:t>附图目录</w:t>
      </w:r>
    </w:p>
    <w:p>
      <w:pPr>
        <w:snapToGrid w:val="0"/>
        <w:spacing w:line="200" w:lineRule="atLeast"/>
        <w:jc w:val="center"/>
        <w:rPr>
          <w:rFonts w:hint="default" w:ascii="Times New Roman" w:hAnsi="Times New Roman" w:cs="Times New Roman"/>
          <w:b/>
          <w:sz w:val="44"/>
          <w:szCs w:val="44"/>
        </w:rPr>
      </w:pPr>
    </w:p>
    <w:p>
      <w:pPr>
        <w:snapToGrid w:val="0"/>
        <w:spacing w:line="200" w:lineRule="atLeast"/>
        <w:rPr>
          <w:rFonts w:hint="default" w:ascii="Times New Roman" w:hAnsi="Times New Roman" w:cs="Times New Roman"/>
          <w:sz w:val="30"/>
          <w:szCs w:val="30"/>
        </w:rPr>
      </w:pPr>
      <w:r>
        <w:rPr>
          <w:rFonts w:hint="default" w:ascii="Times New Roman" w:hAnsi="Times New Roman" w:cs="Times New Roman"/>
          <w:sz w:val="30"/>
          <w:szCs w:val="30"/>
        </w:rPr>
        <w:t>附图1 环保设施照片及厂区照片</w:t>
      </w:r>
    </w:p>
    <w:p>
      <w:pPr>
        <w:tabs>
          <w:tab w:val="left" w:pos="4020"/>
          <w:tab w:val="left" w:pos="5492"/>
        </w:tabs>
        <w:rPr>
          <w:rFonts w:ascii="Times New Roman" w:hAnsi="Times New Roman" w:cs="Times New Roman" w:eastAsiaTheme="minorEastAsia"/>
          <w:sz w:val="23"/>
          <w:szCs w:val="23"/>
          <w:lang w:eastAsia="zh-CN"/>
        </w:rPr>
      </w:pPr>
    </w:p>
    <w:sectPr>
      <w:headerReference r:id="rId13" w:type="default"/>
      <w:footerReference r:id="rId15" w:type="default"/>
      <w:headerReference r:id="rId14" w:type="even"/>
      <w:footerReference r:id="rId16" w:type="even"/>
      <w:type w:val="continuous"/>
      <w:pgSz w:w="11905" w:h="16838"/>
      <w:pgMar w:top="1361" w:right="1582" w:bottom="1219" w:left="1582" w:header="1117" w:footer="1020" w:gutter="0"/>
      <w:pgBorders>
        <w:top w:val="none" w:sz="0" w:space="0"/>
        <w:left w:val="none" w:sz="0" w:space="0"/>
        <w:bottom w:val="none" w:sz="0" w:space="0"/>
        <w:right w:val="none" w:sz="0" w:space="0"/>
      </w:pgBorders>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8"/>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2"/>
                  <w:rPr>
                    <w:rFonts w:eastAsia="宋体"/>
                    <w:sz w:val="20"/>
                    <w:szCs w:val="24"/>
                    <w:lang w:eastAsia="zh-CN"/>
                  </w:rPr>
                </w:pPr>
                <w:r>
                  <w:rPr>
                    <w:rFonts w:hint="eastAsia" w:eastAsia="宋体"/>
                    <w:sz w:val="20"/>
                    <w:szCs w:val="24"/>
                    <w:lang w:eastAsia="zh-CN"/>
                  </w:rPr>
                  <w:fldChar w:fldCharType="begin"/>
                </w:r>
                <w:r>
                  <w:rPr>
                    <w:rFonts w:hint="eastAsia" w:eastAsia="宋体"/>
                    <w:sz w:val="20"/>
                    <w:szCs w:val="24"/>
                    <w:lang w:eastAsia="zh-CN"/>
                  </w:rPr>
                  <w:instrText xml:space="preserve"> PAGE  \* MERGEFORMAT </w:instrText>
                </w:r>
                <w:r>
                  <w:rPr>
                    <w:rFonts w:hint="eastAsia" w:eastAsia="宋体"/>
                    <w:sz w:val="20"/>
                    <w:szCs w:val="24"/>
                    <w:lang w:eastAsia="zh-CN"/>
                  </w:rPr>
                  <w:fldChar w:fldCharType="separate"/>
                </w:r>
                <w:r>
                  <w:rPr>
                    <w:rFonts w:eastAsia="宋体"/>
                    <w:sz w:val="20"/>
                    <w:szCs w:val="24"/>
                    <w:lang w:eastAsia="zh-CN"/>
                  </w:rPr>
                  <w:t>2</w:t>
                </w:r>
                <w:r>
                  <w:rPr>
                    <w:rFonts w:hint="eastAsia" w:eastAsia="宋体"/>
                    <w:sz w:val="20"/>
                    <w:szCs w:val="24"/>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13</w:t>
                </w:r>
                <w:r>
                  <w:rPr>
                    <w:rFonts w:hint="eastAsia" w:eastAsia="宋体"/>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pict>
        <v:group id="_x0000_s4101" o:spid="_x0000_s4101" o:spt="203" style="position:absolute;left:0pt;margin-left:90pt;margin-top:781pt;height:0.1pt;width:415.3pt;mso-position-horizontal-relative:page;mso-position-vertical-relative:page;z-index:-251659264;mso-width-relative:page;mso-height-relative:page;" coordorigin="1800,15621" coordsize="8306,2">
          <o:lock v:ext="edit"/>
          <v:shape id="_x0000_s4102" o:spid="_x0000_s4102" style="position:absolute;left:1800;top:15621;height:2;width:8306;" filled="f" coordorigin="1800,15621" coordsize="8306,0" path="m1800,15621l10106,15621e">
            <v:path arrowok="t"/>
            <v:fill on="f" focussize="0,0"/>
            <v:stroke weight="0.58pt"/>
            <v:imagedata o:title=""/>
            <o:lock v:ext="edit"/>
          </v:shape>
        </v:group>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0"/>
        <w:szCs w:val="20"/>
      </w:rPr>
      <w:t xml:space="preserve">  </w:t>
    </w:r>
    <w:r>
      <w:rPr>
        <w:rFonts w:hint="eastAsia" w:ascii="宋体" w:hAnsi="宋体" w:eastAsia="宋体"/>
        <w:sz w:val="26"/>
        <w:szCs w:val="26"/>
      </w:rPr>
      <w:fldChar w:fldCharType="begin"/>
    </w:r>
    <w:r>
      <w:rPr>
        <w:rFonts w:hint="eastAsia" w:ascii="宋体" w:hAnsi="宋体" w:eastAsia="宋体"/>
        <w:sz w:val="26"/>
        <w:szCs w:val="26"/>
      </w:rPr>
      <w:instrText xml:space="preserve">PAGE   \* MERGEFORMAT</w:instrText>
    </w:r>
    <w:r>
      <w:rPr>
        <w:rFonts w:hint="eastAsia" w:ascii="宋体" w:hAnsi="宋体" w:eastAsia="宋体"/>
        <w:sz w:val="26"/>
        <w:szCs w:val="26"/>
      </w:rPr>
      <w:fldChar w:fldCharType="separate"/>
    </w:r>
    <w:r>
      <w:rPr>
        <w:rFonts w:ascii="宋体" w:hAnsi="宋体" w:eastAsia="宋体"/>
        <w:sz w:val="26"/>
        <w:szCs w:val="26"/>
      </w:rPr>
      <w:t>19</w:t>
    </w:r>
    <w:r>
      <w:rPr>
        <w:rFonts w:hint="eastAsia" w:ascii="宋体" w:hAnsi="宋体" w:eastAsia="宋体"/>
        <w:sz w:val="26"/>
        <w:szCs w:val="26"/>
      </w:rPr>
      <w:fldChar w:fldCharType="end"/>
    </w:r>
    <w:r>
      <w:rPr>
        <w:rFonts w:hint="eastAsia" w:ascii="宋体" w:hAnsi="宋体" w:eastAsia="宋体"/>
        <w:sz w:val="20"/>
        <w:szCs w:val="20"/>
      </w:rPr>
      <w:t xml:space="preserve">  </w:t>
    </w:r>
    <w:r>
      <w:rPr>
        <w:rFonts w:hint="eastAsia" w:ascii="宋体" w:hAnsi="宋体" w:eastAsia="宋体"/>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0" w:afterLines="0"/>
      <w:jc w:val="center"/>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0"/>
        <w:szCs w:val="20"/>
      </w:rPr>
      <w:t xml:space="preserve">  </w:t>
    </w:r>
    <w:r>
      <w:rPr>
        <w:rFonts w:hint="eastAsia" w:ascii="宋体" w:hAnsi="宋体" w:eastAsia="宋体"/>
        <w:sz w:val="26"/>
        <w:szCs w:val="26"/>
      </w:rPr>
      <w:fldChar w:fldCharType="begin"/>
    </w:r>
    <w:r>
      <w:rPr>
        <w:rFonts w:hint="eastAsia" w:ascii="宋体" w:hAnsi="宋体" w:eastAsia="宋体"/>
        <w:sz w:val="26"/>
        <w:szCs w:val="26"/>
      </w:rPr>
      <w:instrText xml:space="preserve">PAGE   \* MERGEFORMAT</w:instrText>
    </w:r>
    <w:r>
      <w:rPr>
        <w:rFonts w:hint="eastAsia" w:ascii="宋体" w:hAnsi="宋体" w:eastAsia="宋体"/>
        <w:sz w:val="26"/>
        <w:szCs w:val="26"/>
      </w:rPr>
      <w:fldChar w:fldCharType="separate"/>
    </w:r>
    <w:r>
      <w:rPr>
        <w:rFonts w:ascii="宋体" w:hAnsi="宋体" w:eastAsia="宋体"/>
        <w:sz w:val="26"/>
        <w:szCs w:val="26"/>
      </w:rPr>
      <w:t>20</w:t>
    </w:r>
    <w:r>
      <w:rPr>
        <w:rFonts w:hint="eastAsia" w:ascii="宋体" w:hAnsi="宋体" w:eastAsia="宋体"/>
        <w:sz w:val="26"/>
        <w:szCs w:val="26"/>
      </w:rPr>
      <w:fldChar w:fldCharType="end"/>
    </w:r>
    <w:r>
      <w:rPr>
        <w:rFonts w:hint="eastAsia" w:ascii="宋体" w:hAnsi="宋体" w:eastAsia="宋体"/>
        <w:sz w:val="20"/>
        <w:szCs w:val="20"/>
      </w:rPr>
      <w:t xml:space="preserve">  </w:t>
    </w:r>
    <w:r>
      <w:rPr>
        <w:rFonts w:hint="eastAsia" w:ascii="宋体" w:hAnsi="宋体" w:eastAsia="宋体"/>
        <w:sz w:val="28"/>
        <w:szCs w:val="28"/>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31"/>
      </w:rPr>
    </w:pPr>
    <w:r>
      <w:fldChar w:fldCharType="begin"/>
    </w:r>
    <w:r>
      <w:rPr>
        <w:rStyle w:val="31"/>
      </w:rPr>
      <w:instrText xml:space="preserve">PAGE  </w:instrText>
    </w:r>
    <w:r>
      <w:fldChar w:fldCharType="separate"/>
    </w:r>
    <w:r>
      <w:rPr>
        <w:rStyle w:val="31"/>
      </w:rPr>
      <w:t>36</w:t>
    </w:r>
    <w:r>
      <w:fldChar w:fldCharType="end"/>
    </w:r>
  </w:p>
  <w:p>
    <w:pPr>
      <w:pStyle w:val="12"/>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r>
      <w:rPr>
        <w:sz w:val="4"/>
      </w:rPr>
      <w:pict>
        <v:shape id="_x0000_s4103" o:spid="_x0000_s410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2"/>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20</w:t>
                </w:r>
                <w:r>
                  <w:rPr>
                    <w:rFonts w:hint="eastAsia" w:eastAsia="宋体"/>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jc w:val="center"/>
      <w:rPr>
        <w:lang w:eastAsia="zh-CN"/>
      </w:rPr>
    </w:pPr>
    <w:r>
      <w:rPr>
        <w:rFonts w:hint="eastAsia"/>
        <w:sz w:val="16"/>
        <w:szCs w:val="16"/>
        <w:lang w:eastAsia="zh-CN"/>
      </w:rPr>
      <w:t>陕西万通管件制造有限公司管件加工生产项目竣工环境保护验收监测报告表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between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E1795"/>
    <w:multiLevelType w:val="singleLevel"/>
    <w:tmpl w:val="96DE1795"/>
    <w:lvl w:ilvl="0" w:tentative="0">
      <w:start w:val="2"/>
      <w:numFmt w:val="decimal"/>
      <w:suff w:val="nothing"/>
      <w:lvlText w:val="（%1）"/>
      <w:lvlJc w:val="left"/>
    </w:lvl>
  </w:abstractNum>
  <w:abstractNum w:abstractNumId="1">
    <w:nsid w:val="433896F8"/>
    <w:multiLevelType w:val="singleLevel"/>
    <w:tmpl w:val="433896F8"/>
    <w:lvl w:ilvl="0" w:tentative="0">
      <w:start w:val="10"/>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40741"/>
    <w:rsid w:val="000549DD"/>
    <w:rsid w:val="000C6857"/>
    <w:rsid w:val="0017401F"/>
    <w:rsid w:val="002D3A94"/>
    <w:rsid w:val="004B7DAD"/>
    <w:rsid w:val="005C67E1"/>
    <w:rsid w:val="00B40741"/>
    <w:rsid w:val="00D549B2"/>
    <w:rsid w:val="00FF6773"/>
    <w:rsid w:val="02741C4C"/>
    <w:rsid w:val="03DA2C7B"/>
    <w:rsid w:val="0BD02730"/>
    <w:rsid w:val="14006919"/>
    <w:rsid w:val="18354CD7"/>
    <w:rsid w:val="19F072E3"/>
    <w:rsid w:val="234866D5"/>
    <w:rsid w:val="25A85C01"/>
    <w:rsid w:val="263C5D66"/>
    <w:rsid w:val="2D536B01"/>
    <w:rsid w:val="2D987122"/>
    <w:rsid w:val="2F576F5E"/>
    <w:rsid w:val="30CF3A23"/>
    <w:rsid w:val="37E56C4C"/>
    <w:rsid w:val="3D025A88"/>
    <w:rsid w:val="3F4D593E"/>
    <w:rsid w:val="562C2C03"/>
    <w:rsid w:val="5670538E"/>
    <w:rsid w:val="59E1241A"/>
    <w:rsid w:val="5CE02683"/>
    <w:rsid w:val="6411150A"/>
    <w:rsid w:val="6D060FDC"/>
    <w:rsid w:val="70B042D0"/>
    <w:rsid w:val="72A01811"/>
    <w:rsid w:val="73401BB8"/>
    <w:rsid w:val="767C757D"/>
    <w:rsid w:val="77000B1D"/>
    <w:rsid w:val="7CDC0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104"/>
      <w:outlineLvl w:val="0"/>
    </w:pPr>
    <w:rPr>
      <w:rFonts w:ascii="宋体" w:hAnsi="宋体" w:eastAsia="宋体"/>
      <w:sz w:val="35"/>
      <w:szCs w:val="35"/>
    </w:rPr>
  </w:style>
  <w:style w:type="paragraph" w:styleId="2">
    <w:name w:val="heading 2"/>
    <w:basedOn w:val="1"/>
    <w:next w:val="1"/>
    <w:qFormat/>
    <w:uiPriority w:val="1"/>
    <w:pPr>
      <w:ind w:left="120"/>
      <w:outlineLvl w:val="1"/>
    </w:pPr>
    <w:rPr>
      <w:rFonts w:ascii="宋体" w:hAnsi="宋体" w:eastAsia="宋体"/>
      <w:sz w:val="30"/>
      <w:szCs w:val="30"/>
    </w:rPr>
  </w:style>
  <w:style w:type="paragraph" w:styleId="4">
    <w:name w:val="heading 3"/>
    <w:basedOn w:val="1"/>
    <w:next w:val="1"/>
    <w:qFormat/>
    <w:uiPriority w:val="1"/>
    <w:pPr>
      <w:ind w:left="117"/>
      <w:outlineLvl w:val="2"/>
    </w:pPr>
    <w:rPr>
      <w:rFonts w:ascii="宋体" w:hAnsi="宋体" w:eastAsia="宋体"/>
      <w:sz w:val="29"/>
      <w:szCs w:val="29"/>
    </w:rPr>
  </w:style>
  <w:style w:type="paragraph" w:styleId="5">
    <w:name w:val="heading 4"/>
    <w:basedOn w:val="1"/>
    <w:next w:val="1"/>
    <w:qFormat/>
    <w:uiPriority w:val="1"/>
    <w:pPr>
      <w:ind w:left="120"/>
      <w:outlineLvl w:val="3"/>
    </w:pPr>
    <w:rPr>
      <w:rFonts w:ascii="微软雅黑" w:hAnsi="微软雅黑" w:eastAsia="微软雅黑"/>
      <w:sz w:val="28"/>
      <w:szCs w:val="28"/>
    </w:rPr>
  </w:style>
  <w:style w:type="paragraph" w:styleId="6">
    <w:name w:val="heading 5"/>
    <w:basedOn w:val="1"/>
    <w:next w:val="1"/>
    <w:qFormat/>
    <w:uiPriority w:val="1"/>
    <w:pPr>
      <w:outlineLvl w:val="4"/>
    </w:pPr>
    <w:rPr>
      <w:rFonts w:ascii="宋体" w:hAnsi="宋体" w:eastAsia="宋体"/>
      <w:sz w:val="27"/>
      <w:szCs w:val="27"/>
    </w:rPr>
  </w:style>
  <w:style w:type="paragraph" w:styleId="7">
    <w:name w:val="heading 6"/>
    <w:basedOn w:val="1"/>
    <w:next w:val="1"/>
    <w:qFormat/>
    <w:uiPriority w:val="1"/>
    <w:pPr>
      <w:ind w:left="133"/>
      <w:outlineLvl w:val="5"/>
    </w:pPr>
    <w:rPr>
      <w:rFonts w:ascii="宋体" w:hAnsi="宋体" w:eastAsia="宋体"/>
      <w:sz w:val="26"/>
      <w:szCs w:val="26"/>
    </w:rPr>
  </w:style>
  <w:style w:type="character" w:default="1" w:styleId="17">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unhideWhenUsed/>
    <w:qFormat/>
    <w:uiPriority w:val="0"/>
    <w:pPr>
      <w:ind w:firstLine="420" w:firstLineChars="200"/>
    </w:pPr>
    <w:rPr>
      <w:rFonts w:ascii="Calibri" w:hAnsi="Calibri" w:eastAsia="宋体" w:cs="Times New Roman"/>
    </w:rPr>
  </w:style>
  <w:style w:type="paragraph" w:styleId="9">
    <w:name w:val="Body Text"/>
    <w:basedOn w:val="1"/>
    <w:qFormat/>
    <w:uiPriority w:val="1"/>
    <w:pPr>
      <w:ind w:left="160"/>
    </w:pPr>
    <w:rPr>
      <w:rFonts w:ascii="宋体" w:hAnsi="宋体" w:eastAsia="宋体"/>
      <w:sz w:val="24"/>
      <w:szCs w:val="24"/>
    </w:rPr>
  </w:style>
  <w:style w:type="paragraph" w:styleId="10">
    <w:name w:val="Body Text Indent"/>
    <w:basedOn w:val="1"/>
    <w:qFormat/>
    <w:uiPriority w:val="0"/>
    <w:pPr>
      <w:autoSpaceDE w:val="0"/>
      <w:autoSpaceDN w:val="0"/>
      <w:adjustRightInd w:val="0"/>
      <w:ind w:firstLine="723" w:firstLineChars="100"/>
    </w:pPr>
    <w:rPr>
      <w:rFonts w:ascii="楷体_GB2312" w:eastAsia="楷体_GB2312"/>
      <w:b/>
      <w:bCs/>
      <w:color w:val="000000"/>
      <w:kern w:val="0"/>
      <w:sz w:val="72"/>
    </w:rPr>
  </w:style>
  <w:style w:type="paragraph" w:styleId="11">
    <w:name w:val="Body Text Indent 2"/>
    <w:basedOn w:val="1"/>
    <w:unhideWhenUsed/>
    <w:qFormat/>
    <w:uiPriority w:val="99"/>
    <w:pPr>
      <w:spacing w:after="120" w:line="480" w:lineRule="auto"/>
      <w:ind w:left="420" w:leftChars="200"/>
    </w:pPr>
  </w:style>
  <w:style w:type="paragraph" w:styleId="12">
    <w:name w:val="footer"/>
    <w:basedOn w:val="1"/>
    <w:qFormat/>
    <w:uiPriority w:val="0"/>
    <w:pPr>
      <w:tabs>
        <w:tab w:val="center" w:pos="4153"/>
        <w:tab w:val="right" w:pos="8306"/>
      </w:tabs>
      <w:snapToGrid w:val="0"/>
    </w:pPr>
    <w:rPr>
      <w:sz w:val="18"/>
    </w:rPr>
  </w:style>
  <w:style w:type="paragraph" w:styleId="13">
    <w:name w:val="Body Text First Indent 2"/>
    <w:basedOn w:val="1"/>
    <w:next w:val="1"/>
    <w:qFormat/>
    <w:uiPriority w:val="0"/>
    <w:pPr>
      <w:ind w:firstLine="420" w:firstLineChars="200"/>
    </w:p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5">
    <w:name w:val="table of figures"/>
    <w:basedOn w:val="1"/>
    <w:next w:val="1"/>
    <w:qFormat/>
    <w:uiPriority w:val="0"/>
    <w:pPr>
      <w:ind w:left="200" w:leftChars="200" w:hanging="200" w:hangingChars="200"/>
    </w:pPr>
    <w:rPr>
      <w:sz w:val="21"/>
    </w:rPr>
  </w:style>
  <w:style w:type="paragraph" w:styleId="16">
    <w:name w:val="Normal (Web)"/>
    <w:basedOn w:val="1"/>
    <w:unhideWhenUsed/>
    <w:qFormat/>
    <w:uiPriority w:val="99"/>
    <w:pPr>
      <w:spacing w:before="100" w:beforeAutospacing="1" w:after="100" w:afterAutospacing="1"/>
    </w:pPr>
    <w:rPr>
      <w:rFonts w:cs="Times New Roman"/>
      <w:sz w:val="24"/>
      <w:lang w:eastAsia="zh-CN"/>
    </w:rPr>
  </w:style>
  <w:style w:type="table" w:styleId="19">
    <w:name w:val="Table Grid"/>
    <w:basedOn w:val="1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
    <w:name w:val="Table Normal"/>
    <w:semiHidden/>
    <w:unhideWhenUsed/>
    <w:qFormat/>
    <w:uiPriority w:val="2"/>
    <w:tblPr>
      <w:tblLayout w:type="fixed"/>
      <w:tblCellMar>
        <w:top w:w="0" w:type="dxa"/>
        <w:left w:w="0" w:type="dxa"/>
        <w:bottom w:w="0" w:type="dxa"/>
        <w:right w:w="0" w:type="dxa"/>
      </w:tblCellMar>
    </w:tblPr>
  </w:style>
  <w:style w:type="paragraph" w:styleId="21">
    <w:name w:val="List Paragraph"/>
    <w:basedOn w:val="1"/>
    <w:qFormat/>
    <w:uiPriority w:val="1"/>
  </w:style>
  <w:style w:type="paragraph" w:customStyle="1" w:styleId="22">
    <w:name w:val="Table Paragraph"/>
    <w:basedOn w:val="1"/>
    <w:qFormat/>
    <w:uiPriority w:val="1"/>
  </w:style>
  <w:style w:type="paragraph" w:customStyle="1" w:styleId="23">
    <w:name w:val="呼正"/>
    <w:basedOn w:val="1"/>
    <w:qFormat/>
    <w:uiPriority w:val="0"/>
    <w:pPr>
      <w:spacing w:line="360" w:lineRule="auto"/>
      <w:ind w:firstLine="187" w:firstLineChars="187"/>
    </w:pPr>
    <w:rPr>
      <w:rFonts w:ascii="宋体" w:hAnsi="宋体" w:eastAsia="宋体" w:cs="Times New Roman"/>
      <w:sz w:val="28"/>
      <w:szCs w:val="28"/>
    </w:rPr>
  </w:style>
  <w:style w:type="paragraph" w:customStyle="1" w:styleId="24">
    <w:name w:val="样式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25">
    <w:name w:val="Hu表头"/>
    <w:basedOn w:val="1"/>
    <w:qFormat/>
    <w:uiPriority w:val="0"/>
    <w:pPr>
      <w:adjustRightInd w:val="0"/>
      <w:snapToGrid w:val="0"/>
      <w:spacing w:before="120" w:beforeLines="50"/>
      <w:jc w:val="center"/>
      <w:textAlignment w:val="baseline"/>
    </w:pPr>
    <w:rPr>
      <w:rFonts w:ascii="Times New Roman" w:hAnsi="Times New Roman"/>
      <w:b/>
      <w:color w:val="FF0000"/>
      <w:sz w:val="24"/>
      <w:szCs w:val="24"/>
    </w:rPr>
  </w:style>
  <w:style w:type="paragraph" w:customStyle="1" w:styleId="26">
    <w:name w:val="表格"/>
    <w:basedOn w:val="8"/>
    <w:next w:val="1"/>
    <w:qFormat/>
    <w:uiPriority w:val="0"/>
    <w:pPr>
      <w:ind w:firstLine="0" w:firstLineChars="0"/>
      <w:jc w:val="center"/>
    </w:pPr>
    <w:rPr>
      <w:rFonts w:ascii="Times New Roman" w:hAnsi="Times New Roman"/>
      <w:bCs/>
      <w:szCs w:val="24"/>
    </w:rPr>
  </w:style>
  <w:style w:type="paragraph" w:customStyle="1" w:styleId="27">
    <w:name w:val="Hu表内"/>
    <w:basedOn w:val="1"/>
    <w:qFormat/>
    <w:uiPriority w:val="0"/>
    <w:pPr>
      <w:adjustRightInd w:val="0"/>
      <w:spacing w:line="240" w:lineRule="exact"/>
      <w:jc w:val="center"/>
      <w:textAlignment w:val="baseline"/>
    </w:pPr>
    <w:rPr>
      <w:rFonts w:ascii="Times New Roman" w:hAnsi="Times New Roman"/>
      <w:szCs w:val="21"/>
    </w:rPr>
  </w:style>
  <w:style w:type="character" w:customStyle="1" w:styleId="28">
    <w:name w:val="样式 正文 + 首行缩进:  2 字符 Char"/>
    <w:link w:val="29"/>
    <w:qFormat/>
    <w:uiPriority w:val="0"/>
    <w:rPr>
      <w:rFonts w:cs="宋体"/>
      <w:sz w:val="28"/>
      <w:szCs w:val="28"/>
    </w:rPr>
  </w:style>
  <w:style w:type="paragraph" w:customStyle="1" w:styleId="29">
    <w:name w:val="样式 正文 + 首行缩进:  2 字符"/>
    <w:basedOn w:val="1"/>
    <w:link w:val="28"/>
    <w:qFormat/>
    <w:uiPriority w:val="0"/>
    <w:pPr>
      <w:widowControl/>
      <w:spacing w:line="360" w:lineRule="auto"/>
      <w:ind w:firstLine="200" w:firstLineChars="200"/>
    </w:pPr>
    <w:rPr>
      <w:rFonts w:ascii="Times New Roman" w:hAnsi="Times New Roman" w:eastAsia="宋体" w:cs="宋体"/>
      <w:sz w:val="28"/>
      <w:szCs w:val="28"/>
      <w:lang w:eastAsia="zh-CN"/>
    </w:rPr>
  </w:style>
  <w:style w:type="paragraph" w:customStyle="1" w:styleId="30">
    <w:name w:val="p0"/>
    <w:basedOn w:val="1"/>
    <w:qFormat/>
    <w:uiPriority w:val="0"/>
    <w:pPr>
      <w:widowControl/>
    </w:pPr>
    <w:rPr>
      <w:kern w:val="0"/>
      <w:szCs w:val="21"/>
    </w:rPr>
  </w:style>
  <w:style w:type="character" w:customStyle="1" w:styleId="31">
    <w:name w:val="page number"/>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2"/>
    <customShpInfo spid="_x0000_s4101"/>
    <customShpInfo spid="_x0000_s410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3F84E-2114-4408-A0BE-15A6717BDE1B}">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7746</Words>
  <Characters>8605</Characters>
  <Lines>100</Lines>
  <Paragraphs>28</Paragraphs>
  <TotalTime>8</TotalTime>
  <ScaleCrop>false</ScaleCrop>
  <LinksUpToDate>false</LinksUpToDate>
  <CharactersWithSpaces>8854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2019-11-06T11:17:00Z</dcterms:created>
  <dc:creator>Administrator</dc:creator>
  <cp:lastModifiedBy>Amber</cp:lastModifiedBy>
  <cp:lastPrinted>2019-11-12T01:12:00Z</cp:lastPrinted>
  <dcterms:modified xsi:type="dcterms:W3CDTF">2020-01-18T02:31:08Z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2019-11-06T00:00:00Z</vt:filetime>
  </property>
  <property fmtid="{D5CDD505-2E9C-101B-9397-08002B2CF9AE}" pid="4" name="KSOProductBuildVer">
    <vt:lpwstr>2052-10.1.0.7698</vt:lpwstr>
  </property>
</Properties>
</file>