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96" w:rsidRDefault="00E50B05">
      <w:pPr>
        <w:spacing w:line="760" w:lineRule="exact"/>
        <w:jc w:val="center"/>
        <w:rPr>
          <w:rFonts w:ascii="方正小标宋简体" w:eastAsia="方正小标宋简体"/>
          <w:color w:val="FF0000"/>
          <w:spacing w:val="240"/>
          <w:sz w:val="72"/>
          <w:szCs w:val="72"/>
        </w:rPr>
      </w:pPr>
      <w:r>
        <w:rPr>
          <w:rFonts w:ascii="方正小标宋简体" w:eastAsia="方正小标宋简体" w:hint="eastAsia"/>
          <w:color w:val="FF0000"/>
          <w:spacing w:val="154"/>
          <w:sz w:val="72"/>
          <w:szCs w:val="72"/>
          <w:fitText w:val="7920"/>
        </w:rPr>
        <w:t>西安市生态环境</w:t>
      </w:r>
      <w:r>
        <w:rPr>
          <w:rFonts w:ascii="方正小标宋简体" w:eastAsia="方正小标宋简体" w:hint="eastAsia"/>
          <w:color w:val="FF0000"/>
          <w:spacing w:val="2"/>
          <w:sz w:val="72"/>
          <w:szCs w:val="72"/>
          <w:fitText w:val="7920"/>
        </w:rPr>
        <w:t>局</w:t>
      </w:r>
    </w:p>
    <w:p w:rsidR="00920796" w:rsidRDefault="000D193E">
      <w:pPr>
        <w:spacing w:line="300" w:lineRule="exact"/>
        <w:jc w:val="right"/>
        <w:rPr>
          <w:rFonts w:eastAsia="仿宋_GB2312"/>
          <w:color w:val="000000"/>
          <w:sz w:val="32"/>
          <w:szCs w:val="32"/>
        </w:rPr>
      </w:pPr>
      <w:r w:rsidRPr="000D193E">
        <w:rPr>
          <w:rFonts w:ascii="方正小标宋简体" w:eastAsia="方正小标宋简体"/>
          <w:color w:val="FF0000"/>
          <w:spacing w:val="40"/>
          <w:sz w:val="72"/>
          <w:szCs w:val="22"/>
        </w:rPr>
        <w:pict>
          <v:group id="_x0000_s1027" style="position:absolute;left:0;text-align:left;margin-left:-19.85pt;margin-top:12.4pt;width:481.9pt;height:647.35pt;z-index:251658240" coordorigin="1134,2709" coordsize="9638" o:gfxdata="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OAxGNXbAAAACwEAAA8AAAAAAAAAAQAg&#10;AAAAIgAAAGRycy9kb3ducmV2LnhtbFBLAQIUABQAAAAIAIdO4kDtgXzKfQIAAOMGAAAOAAAAAAAA&#10;AAEAIAAAACoBAABkcnMvZTJvRG9jLnhtbFBLBQYAAAAABgAGAFkBAAAZBgAAAAA=&#10;">
            <v:line id="_x0000_s1026" style="position:absolute" from="1134,2709" to="10772,2709" o:gfxdata="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7EIrsAAADa&#10;AAAADwAAAAAAAAABACAAAAAiAAAAZHJzL2Rvd25yZXYueG1sUEsBAhQAFAAAAAgAh07iQDMvBZ47&#10;AAAAOQAAABAAAAAAAAAAAQAgAAAACgEAAGRycy9zaGFwZXhtbC54bWxQSwUGAAAAAAYABgBbAQAA&#10;tAMAAAAA&#10;" strokecolor="red" strokeweight="4.5pt">
              <v:stroke linestyle="thickThin"/>
            </v:line>
            <v:line id="_x0000_s1028" style="position:absolute" from="1134,15656" to="10772,15656" o:gfxdata="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EA3rsAAADa&#10;AAAADwAAAAAAAAABACAAAAAiAAAAZHJzL2Rvd25yZXYueG1sUEsBAhQAFAAAAAgAh07iQDMvBZ47&#10;AAAAOQAAABAAAAAAAAAAAQAgAAAACgEAAGRycy9zaGFwZXhtbC54bWxQSwUGAAAAAAYABgBbAQAA&#10;tAMAAAAA&#10;" strokecolor="red" strokeweight="4.5pt">
              <v:stroke linestyle="thinThick"/>
            </v:line>
          </v:group>
        </w:pict>
      </w:r>
    </w:p>
    <w:p w:rsidR="00920796" w:rsidRDefault="00E50B05">
      <w:pPr>
        <w:tabs>
          <w:tab w:val="left" w:pos="8549"/>
        </w:tabs>
        <w:spacing w:line="576" w:lineRule="exact"/>
        <w:ind w:firstLineChars="2150" w:firstLine="6880"/>
        <w:rPr>
          <w:rFonts w:eastAsia="仿宋_GB2312"/>
          <w:color w:val="000000"/>
          <w:sz w:val="32"/>
          <w:szCs w:val="32"/>
        </w:rPr>
      </w:pPr>
      <w:r>
        <w:rPr>
          <w:rFonts w:eastAsia="仿宋_GB2312"/>
          <w:sz w:val="32"/>
          <w:szCs w:val="32"/>
        </w:rPr>
        <w:t>类别：</w:t>
      </w:r>
      <w:r>
        <w:rPr>
          <w:rFonts w:eastAsia="仿宋_GB2312"/>
          <w:sz w:val="32"/>
          <w:szCs w:val="32"/>
        </w:rPr>
        <w:t>A</w:t>
      </w:r>
    </w:p>
    <w:p w:rsidR="00920796" w:rsidRDefault="00E50B05">
      <w:pPr>
        <w:spacing w:line="576" w:lineRule="exact"/>
        <w:jc w:val="right"/>
        <w:rPr>
          <w:rFonts w:eastAsia="仿宋_GB2312"/>
          <w:color w:val="000000"/>
          <w:sz w:val="32"/>
          <w:szCs w:val="32"/>
        </w:rPr>
      </w:pPr>
      <w:r>
        <w:rPr>
          <w:rFonts w:eastAsia="仿宋_GB2312"/>
          <w:sz w:val="32"/>
          <w:szCs w:val="32"/>
        </w:rPr>
        <w:t>签发人：刘</w:t>
      </w:r>
      <w:r>
        <w:rPr>
          <w:rFonts w:eastAsia="仿宋_GB2312"/>
          <w:sz w:val="32"/>
          <w:szCs w:val="32"/>
        </w:rPr>
        <w:t xml:space="preserve">  </w:t>
      </w:r>
      <w:r>
        <w:rPr>
          <w:rFonts w:eastAsia="仿宋_GB2312"/>
          <w:sz w:val="32"/>
          <w:szCs w:val="32"/>
        </w:rPr>
        <w:t>军</w:t>
      </w:r>
    </w:p>
    <w:p w:rsidR="00920796" w:rsidRDefault="00E50B05">
      <w:pPr>
        <w:spacing w:line="576" w:lineRule="exact"/>
        <w:jc w:val="right"/>
        <w:rPr>
          <w:rFonts w:eastAsia="仿宋_GB2312"/>
          <w:color w:val="000000"/>
          <w:sz w:val="32"/>
          <w:szCs w:val="32"/>
        </w:rPr>
      </w:pPr>
      <w:r>
        <w:rPr>
          <w:rFonts w:eastAsia="仿宋_GB2312"/>
          <w:sz w:val="32"/>
          <w:szCs w:val="32"/>
        </w:rPr>
        <w:t>市环</w:t>
      </w:r>
      <w:r>
        <w:rPr>
          <w:rFonts w:eastAsia="仿宋_GB2312"/>
          <w:color w:val="000000"/>
          <w:sz w:val="32"/>
          <w:szCs w:val="32"/>
        </w:rPr>
        <w:t>函〔</w:t>
      </w:r>
      <w:r>
        <w:rPr>
          <w:rFonts w:eastAsia="仿宋_GB2312"/>
          <w:color w:val="000000"/>
          <w:sz w:val="32"/>
          <w:szCs w:val="32"/>
        </w:rPr>
        <w:t>2019</w:t>
      </w:r>
      <w:r>
        <w:rPr>
          <w:rFonts w:eastAsia="仿宋_GB2312"/>
          <w:color w:val="000000"/>
          <w:sz w:val="32"/>
          <w:szCs w:val="32"/>
        </w:rPr>
        <w:t>〕</w:t>
      </w:r>
      <w:r w:rsidR="00BB23A5" w:rsidRPr="00BB23A5">
        <w:rPr>
          <w:rFonts w:eastAsia="仿宋_GB2312" w:hint="eastAsia"/>
          <w:sz w:val="32"/>
          <w:szCs w:val="32"/>
        </w:rPr>
        <w:t>23-17</w:t>
      </w:r>
      <w:r>
        <w:rPr>
          <w:rFonts w:eastAsia="仿宋_GB2312"/>
          <w:color w:val="000000"/>
          <w:sz w:val="32"/>
          <w:szCs w:val="32"/>
        </w:rPr>
        <w:t>号</w:t>
      </w:r>
    </w:p>
    <w:p w:rsidR="00920796" w:rsidRDefault="00920796">
      <w:pPr>
        <w:spacing w:line="576" w:lineRule="exact"/>
        <w:rPr>
          <w:rFonts w:eastAsia="仿宋_GB2312"/>
          <w:color w:val="000000"/>
          <w:sz w:val="32"/>
          <w:szCs w:val="32"/>
        </w:rPr>
      </w:pPr>
    </w:p>
    <w:p w:rsidR="00920796" w:rsidRDefault="00E50B05" w:rsidP="00703A18">
      <w:pPr>
        <w:spacing w:beforeLines="50" w:line="576" w:lineRule="exact"/>
        <w:jc w:val="center"/>
        <w:rPr>
          <w:rFonts w:eastAsia="方正小标宋简体"/>
          <w:sz w:val="44"/>
          <w:szCs w:val="44"/>
        </w:rPr>
      </w:pPr>
      <w:r>
        <w:rPr>
          <w:rFonts w:eastAsia="方正小标宋简体"/>
          <w:sz w:val="44"/>
          <w:szCs w:val="44"/>
        </w:rPr>
        <w:t>西安市生态环境局关于</w:t>
      </w:r>
    </w:p>
    <w:p w:rsidR="00920796" w:rsidRDefault="00E50B05" w:rsidP="00703A18">
      <w:pPr>
        <w:spacing w:beforeLines="50" w:line="576" w:lineRule="exact"/>
        <w:jc w:val="center"/>
        <w:rPr>
          <w:rFonts w:eastAsia="方正小标宋简体"/>
          <w:sz w:val="44"/>
          <w:szCs w:val="44"/>
        </w:rPr>
      </w:pPr>
      <w:r>
        <w:rPr>
          <w:rFonts w:eastAsia="方正小标宋简体"/>
          <w:sz w:val="44"/>
          <w:szCs w:val="44"/>
        </w:rPr>
        <w:t>市政协十四届三次会议第</w:t>
      </w:r>
      <w:r>
        <w:rPr>
          <w:rFonts w:eastAsia="方正小标宋简体"/>
          <w:sz w:val="44"/>
          <w:szCs w:val="44"/>
        </w:rPr>
        <w:t>626</w:t>
      </w:r>
      <w:r>
        <w:rPr>
          <w:rFonts w:eastAsia="方正小标宋简体"/>
          <w:sz w:val="44"/>
          <w:szCs w:val="44"/>
        </w:rPr>
        <w:t>号提案的复函</w:t>
      </w:r>
    </w:p>
    <w:p w:rsidR="00920796" w:rsidRDefault="00920796">
      <w:pPr>
        <w:pStyle w:val="HTML"/>
        <w:widowControl w:val="0"/>
        <w:spacing w:line="576" w:lineRule="exact"/>
        <w:jc w:val="both"/>
        <w:rPr>
          <w:rFonts w:ascii="Times New Roman" w:eastAsia="仿宋_GB2312" w:hAnsi="Times New Roman"/>
          <w:color w:val="000000"/>
          <w:sz w:val="32"/>
          <w:szCs w:val="32"/>
        </w:rPr>
      </w:pPr>
    </w:p>
    <w:p w:rsidR="00920796" w:rsidRDefault="00E50B05">
      <w:pPr>
        <w:pStyle w:val="HTML"/>
        <w:widowControl w:val="0"/>
        <w:spacing w:line="576" w:lineRule="exact"/>
        <w:jc w:val="both"/>
        <w:rPr>
          <w:rFonts w:ascii="Times New Roman" w:eastAsia="仿宋_GB2312" w:hAnsi="Times New Roman"/>
          <w:color w:val="000000"/>
          <w:sz w:val="32"/>
          <w:szCs w:val="32"/>
        </w:rPr>
      </w:pPr>
      <w:r>
        <w:rPr>
          <w:rFonts w:ascii="Times New Roman" w:eastAsia="仿宋_GB2312" w:hAnsi="Times New Roman"/>
          <w:color w:val="000000"/>
          <w:sz w:val="32"/>
          <w:szCs w:val="32"/>
        </w:rPr>
        <w:t>尊敬的王步委员：</w:t>
      </w:r>
    </w:p>
    <w:p w:rsidR="00920796" w:rsidRDefault="00E50B05">
      <w:pPr>
        <w:spacing w:line="576" w:lineRule="exact"/>
        <w:ind w:firstLineChars="200" w:firstLine="640"/>
        <w:rPr>
          <w:rFonts w:eastAsia="仿宋_GB2312"/>
          <w:sz w:val="32"/>
          <w:szCs w:val="32"/>
          <w:lang w:val="zh-CN"/>
        </w:rPr>
      </w:pPr>
      <w:r>
        <w:rPr>
          <w:rFonts w:eastAsia="仿宋_GB2312"/>
          <w:color w:val="000000"/>
          <w:sz w:val="32"/>
          <w:szCs w:val="32"/>
        </w:rPr>
        <w:t>您在西安市政协十四届三次会议上提出的《关于系统性治理雾霾的建议》（第</w:t>
      </w:r>
      <w:r>
        <w:rPr>
          <w:rFonts w:eastAsia="仿宋_GB2312"/>
          <w:sz w:val="32"/>
          <w:szCs w:val="32"/>
        </w:rPr>
        <w:t>626</w:t>
      </w:r>
      <w:r>
        <w:rPr>
          <w:rFonts w:eastAsia="仿宋_GB2312"/>
          <w:color w:val="000000"/>
          <w:sz w:val="32"/>
          <w:szCs w:val="32"/>
        </w:rPr>
        <w:t>号）收悉。</w:t>
      </w:r>
      <w:r>
        <w:rPr>
          <w:rFonts w:eastAsia="仿宋_GB2312"/>
          <w:sz w:val="32"/>
          <w:szCs w:val="32"/>
        </w:rPr>
        <w:t>非常感谢您对西安市铁腕治霾工作的关心、支持，经过我局组织相关人员认真讨论后，现就有关提案答复如下：</w:t>
      </w:r>
    </w:p>
    <w:p w:rsidR="00920796" w:rsidRDefault="00E50B05">
      <w:pPr>
        <w:tabs>
          <w:tab w:val="left" w:pos="5220"/>
        </w:tabs>
        <w:spacing w:line="576" w:lineRule="exact"/>
        <w:ind w:firstLineChars="200" w:firstLine="640"/>
        <w:rPr>
          <w:rFonts w:eastAsia="仿宋_GB2312"/>
          <w:sz w:val="32"/>
          <w:szCs w:val="32"/>
        </w:rPr>
      </w:pPr>
      <w:r>
        <w:rPr>
          <w:rFonts w:eastAsia="仿宋_GB2312"/>
          <w:sz w:val="32"/>
          <w:szCs w:val="32"/>
        </w:rPr>
        <w:t>近年来，西安市高度重视大气污染防治工作，自</w:t>
      </w:r>
      <w:r>
        <w:rPr>
          <w:rFonts w:eastAsia="仿宋_GB2312"/>
          <w:sz w:val="32"/>
          <w:szCs w:val="32"/>
        </w:rPr>
        <w:t>2013</w:t>
      </w:r>
      <w:r>
        <w:rPr>
          <w:rFonts w:eastAsia="仿宋_GB2312"/>
          <w:sz w:val="32"/>
          <w:szCs w:val="32"/>
        </w:rPr>
        <w:t>年起，率先在全国实施了治污减霾工程，通过不断深化、细化、强化</w:t>
      </w:r>
      <w:r>
        <w:rPr>
          <w:rFonts w:eastAsia="仿宋_GB2312"/>
          <w:sz w:val="32"/>
          <w:szCs w:val="32"/>
        </w:rPr>
        <w:t>“</w:t>
      </w:r>
      <w:r>
        <w:rPr>
          <w:rFonts w:eastAsia="仿宋_GB2312"/>
          <w:sz w:val="32"/>
          <w:szCs w:val="32"/>
        </w:rPr>
        <w:t>减煤、控车、抑尘、治源、禁烧、增绿</w:t>
      </w:r>
      <w:r>
        <w:rPr>
          <w:rFonts w:eastAsia="仿宋_GB2312"/>
          <w:sz w:val="32"/>
          <w:szCs w:val="32"/>
        </w:rPr>
        <w:t>”</w:t>
      </w:r>
      <w:r>
        <w:rPr>
          <w:rFonts w:eastAsia="仿宋_GB2312"/>
          <w:sz w:val="32"/>
          <w:szCs w:val="32"/>
        </w:rPr>
        <w:t>六项措施，使大气污染治理取得阶段性成效。</w:t>
      </w:r>
      <w:r>
        <w:rPr>
          <w:rFonts w:eastAsia="仿宋_GB2312"/>
          <w:sz w:val="32"/>
          <w:szCs w:val="32"/>
        </w:rPr>
        <w:t>2017</w:t>
      </w:r>
      <w:r>
        <w:rPr>
          <w:rFonts w:eastAsia="仿宋_GB2312"/>
          <w:sz w:val="32"/>
          <w:szCs w:val="32"/>
        </w:rPr>
        <w:t>年，西安市严格贯彻国家和省上统一部署，持续加严大气污染防治工作，将主基调由</w:t>
      </w:r>
      <w:r>
        <w:rPr>
          <w:rFonts w:eastAsia="仿宋_GB2312"/>
          <w:sz w:val="32"/>
          <w:szCs w:val="32"/>
        </w:rPr>
        <w:t>“</w:t>
      </w:r>
      <w:r>
        <w:rPr>
          <w:rFonts w:eastAsia="仿宋_GB2312"/>
          <w:sz w:val="32"/>
          <w:szCs w:val="32"/>
        </w:rPr>
        <w:t>治污减霾</w:t>
      </w:r>
      <w:r>
        <w:rPr>
          <w:rFonts w:eastAsia="仿宋_GB2312"/>
          <w:sz w:val="32"/>
          <w:szCs w:val="32"/>
        </w:rPr>
        <w:t>”</w:t>
      </w:r>
      <w:r>
        <w:rPr>
          <w:rFonts w:eastAsia="仿宋_GB2312"/>
          <w:sz w:val="32"/>
          <w:szCs w:val="32"/>
        </w:rPr>
        <w:t>调整为</w:t>
      </w:r>
      <w:r>
        <w:rPr>
          <w:rFonts w:eastAsia="仿宋_GB2312"/>
          <w:sz w:val="32"/>
          <w:szCs w:val="32"/>
        </w:rPr>
        <w:t>“</w:t>
      </w:r>
      <w:r>
        <w:rPr>
          <w:rFonts w:eastAsia="仿宋_GB2312"/>
          <w:sz w:val="32"/>
          <w:szCs w:val="32"/>
        </w:rPr>
        <w:t>铁腕治霾</w:t>
      </w:r>
      <w:r>
        <w:rPr>
          <w:rFonts w:eastAsia="仿宋_GB2312"/>
          <w:sz w:val="32"/>
          <w:szCs w:val="32"/>
        </w:rPr>
        <w:t>”</w:t>
      </w:r>
      <w:r>
        <w:rPr>
          <w:rFonts w:eastAsia="仿宋_GB2312"/>
          <w:sz w:val="32"/>
          <w:szCs w:val="32"/>
        </w:rPr>
        <w:t>，深化铁腕治霾工作，强化、细化铁腕治霾措施。</w:t>
      </w:r>
      <w:r>
        <w:rPr>
          <w:rFonts w:eastAsia="仿宋_GB2312"/>
          <w:sz w:val="32"/>
          <w:szCs w:val="32"/>
        </w:rPr>
        <w:t>2018</w:t>
      </w:r>
      <w:r>
        <w:rPr>
          <w:rFonts w:eastAsia="仿宋_GB2312"/>
          <w:sz w:val="32"/>
          <w:szCs w:val="32"/>
        </w:rPr>
        <w:t>年，我市以习近平生态文明思想为科学指引，认真贯彻落实中央和省委省政府关于打赢蓝天保卫战的决策部署，进一步加大铁腕治霾攻坚力度，加严</w:t>
      </w:r>
      <w:r>
        <w:rPr>
          <w:rFonts w:eastAsia="仿宋_GB2312"/>
          <w:sz w:val="32"/>
          <w:szCs w:val="32"/>
        </w:rPr>
        <w:lastRenderedPageBreak/>
        <w:t>大气污染防治措施落实力度，坚持铁腕治霾、科学治霾、协同治霾，优化调整产业结构、能源结构、运输结构和用地结构，狠抓重污染天气应对。通过创新机制、挂图作战、示范引领、学习借鉴、科研攻关、网格管理、综合治理、重点攻坚、强化督查、严肃问责、宣传引导等一系列措施办法，有力的推动了铁腕治霾工作扎实开展。</w:t>
      </w:r>
    </w:p>
    <w:p w:rsidR="00920796" w:rsidRDefault="00E50B05">
      <w:pPr>
        <w:spacing w:line="576" w:lineRule="exact"/>
        <w:ind w:firstLineChars="200" w:firstLine="640"/>
        <w:rPr>
          <w:rFonts w:eastAsia="仿宋_GB2312"/>
          <w:sz w:val="32"/>
          <w:szCs w:val="32"/>
        </w:rPr>
      </w:pPr>
      <w:r>
        <w:rPr>
          <w:rFonts w:eastAsia="仿宋_GB2312"/>
          <w:sz w:val="32"/>
          <w:szCs w:val="32"/>
        </w:rPr>
        <w:t>2018</w:t>
      </w:r>
      <w:r>
        <w:rPr>
          <w:rFonts w:eastAsia="仿宋_GB2312"/>
          <w:sz w:val="32"/>
          <w:szCs w:val="32"/>
        </w:rPr>
        <w:t>年，全市</w:t>
      </w:r>
      <w:r>
        <w:rPr>
          <w:rFonts w:eastAsia="仿宋_GB2312"/>
          <w:b/>
          <w:sz w:val="32"/>
          <w:szCs w:val="32"/>
        </w:rPr>
        <w:t>在产业结构调整方面，</w:t>
      </w:r>
      <w:r>
        <w:rPr>
          <w:rFonts w:eastAsia="仿宋_GB2312"/>
          <w:sz w:val="32"/>
          <w:szCs w:val="32"/>
        </w:rPr>
        <w:t>累计摸排</w:t>
      </w:r>
      <w:r>
        <w:rPr>
          <w:rFonts w:eastAsia="仿宋_GB2312"/>
          <w:sz w:val="32"/>
          <w:szCs w:val="32"/>
        </w:rPr>
        <w:t>“</w:t>
      </w:r>
      <w:r>
        <w:rPr>
          <w:rFonts w:eastAsia="仿宋_GB2312"/>
          <w:sz w:val="32"/>
          <w:szCs w:val="32"/>
        </w:rPr>
        <w:t>散乱污</w:t>
      </w:r>
      <w:r>
        <w:rPr>
          <w:rFonts w:eastAsia="仿宋_GB2312"/>
          <w:sz w:val="32"/>
          <w:szCs w:val="32"/>
        </w:rPr>
        <w:t>”</w:t>
      </w:r>
      <w:r>
        <w:rPr>
          <w:rFonts w:eastAsia="仿宋_GB2312"/>
          <w:sz w:val="32"/>
          <w:szCs w:val="32"/>
        </w:rPr>
        <w:t>企业</w:t>
      </w:r>
      <w:r>
        <w:rPr>
          <w:rFonts w:eastAsia="仿宋_GB2312"/>
          <w:sz w:val="32"/>
          <w:szCs w:val="32"/>
        </w:rPr>
        <w:t>12997</w:t>
      </w:r>
      <w:r>
        <w:rPr>
          <w:rFonts w:eastAsia="仿宋_GB2312"/>
          <w:sz w:val="32"/>
          <w:szCs w:val="32"/>
        </w:rPr>
        <w:t>户，分类整治</w:t>
      </w:r>
      <w:r>
        <w:rPr>
          <w:rFonts w:eastAsia="仿宋_GB2312"/>
          <w:sz w:val="32"/>
          <w:szCs w:val="32"/>
        </w:rPr>
        <w:t>12447</w:t>
      </w:r>
      <w:r>
        <w:rPr>
          <w:rFonts w:eastAsia="仿宋_GB2312"/>
          <w:sz w:val="32"/>
          <w:szCs w:val="32"/>
        </w:rPr>
        <w:t>户；</w:t>
      </w:r>
      <w:r>
        <w:rPr>
          <w:rFonts w:eastAsia="仿宋_GB2312"/>
          <w:sz w:val="32"/>
          <w:szCs w:val="32"/>
        </w:rPr>
        <w:t>19</w:t>
      </w:r>
      <w:r>
        <w:rPr>
          <w:rFonts w:eastAsia="仿宋_GB2312"/>
          <w:sz w:val="32"/>
          <w:szCs w:val="32"/>
        </w:rPr>
        <w:t>家高耗能、高排放企业完成搬迁或关停；</w:t>
      </w:r>
      <w:r>
        <w:rPr>
          <w:rFonts w:eastAsia="仿宋_GB2312"/>
          <w:sz w:val="32"/>
          <w:szCs w:val="32"/>
        </w:rPr>
        <w:t>14</w:t>
      </w:r>
      <w:r>
        <w:rPr>
          <w:rFonts w:eastAsia="仿宋_GB2312"/>
          <w:sz w:val="32"/>
          <w:szCs w:val="32"/>
        </w:rPr>
        <w:t>户工业企业退城入园。</w:t>
      </w:r>
      <w:r>
        <w:rPr>
          <w:rFonts w:eastAsia="仿宋_GB2312"/>
          <w:b/>
          <w:sz w:val="32"/>
          <w:szCs w:val="32"/>
        </w:rPr>
        <w:t>在能源结构调整方面，</w:t>
      </w:r>
      <w:r>
        <w:rPr>
          <w:rFonts w:eastAsia="仿宋_GB2312"/>
          <w:sz w:val="32"/>
          <w:szCs w:val="32"/>
        </w:rPr>
        <w:t>削减煤炭消费总量</w:t>
      </w:r>
      <w:r>
        <w:rPr>
          <w:rFonts w:eastAsia="仿宋_GB2312"/>
          <w:sz w:val="32"/>
          <w:szCs w:val="32"/>
        </w:rPr>
        <w:t>144.2</w:t>
      </w:r>
      <w:r>
        <w:rPr>
          <w:rFonts w:eastAsia="仿宋_GB2312"/>
          <w:sz w:val="32"/>
          <w:szCs w:val="32"/>
        </w:rPr>
        <w:t>万吨；城乡居民煤改洁</w:t>
      </w:r>
      <w:r>
        <w:rPr>
          <w:rFonts w:eastAsia="仿宋_GB2312"/>
          <w:sz w:val="32"/>
          <w:szCs w:val="32"/>
        </w:rPr>
        <w:t>59.8864</w:t>
      </w:r>
      <w:r>
        <w:rPr>
          <w:rFonts w:eastAsia="仿宋_GB2312"/>
          <w:sz w:val="32"/>
          <w:szCs w:val="32"/>
        </w:rPr>
        <w:t>万户；工业企业燃煤锅炉拆改</w:t>
      </w:r>
      <w:r>
        <w:rPr>
          <w:rFonts w:eastAsia="仿宋_GB2312"/>
          <w:sz w:val="32"/>
          <w:szCs w:val="32"/>
        </w:rPr>
        <w:t>24</w:t>
      </w:r>
      <w:r>
        <w:rPr>
          <w:rFonts w:eastAsia="仿宋_GB2312"/>
          <w:sz w:val="32"/>
          <w:szCs w:val="32"/>
        </w:rPr>
        <w:t>台；集中供热站燃煤锅炉改造拆除</w:t>
      </w:r>
      <w:r>
        <w:rPr>
          <w:rFonts w:eastAsia="仿宋_GB2312"/>
          <w:sz w:val="32"/>
          <w:szCs w:val="32"/>
        </w:rPr>
        <w:t>22</w:t>
      </w:r>
      <w:r>
        <w:rPr>
          <w:rFonts w:eastAsia="仿宋_GB2312"/>
          <w:sz w:val="32"/>
          <w:szCs w:val="32"/>
        </w:rPr>
        <w:t>台、封存</w:t>
      </w:r>
      <w:r>
        <w:rPr>
          <w:rFonts w:eastAsia="仿宋_GB2312"/>
          <w:sz w:val="32"/>
          <w:szCs w:val="32"/>
        </w:rPr>
        <w:t>39</w:t>
      </w:r>
      <w:r>
        <w:rPr>
          <w:rFonts w:eastAsia="仿宋_GB2312"/>
          <w:sz w:val="32"/>
          <w:szCs w:val="32"/>
        </w:rPr>
        <w:t>台，新建燃气锅炉</w:t>
      </w:r>
      <w:r>
        <w:rPr>
          <w:rFonts w:eastAsia="仿宋_GB2312"/>
          <w:sz w:val="32"/>
          <w:szCs w:val="32"/>
        </w:rPr>
        <w:t>61</w:t>
      </w:r>
      <w:r>
        <w:rPr>
          <w:rFonts w:eastAsia="仿宋_GB2312"/>
          <w:sz w:val="32"/>
          <w:szCs w:val="32"/>
        </w:rPr>
        <w:t>台；清洁取暖率达</w:t>
      </w:r>
      <w:r>
        <w:rPr>
          <w:rFonts w:eastAsia="仿宋_GB2312"/>
          <w:sz w:val="32"/>
          <w:szCs w:val="32"/>
        </w:rPr>
        <w:t>89.56%</w:t>
      </w:r>
      <w:r>
        <w:rPr>
          <w:rFonts w:eastAsia="仿宋_GB2312"/>
          <w:sz w:val="32"/>
          <w:szCs w:val="32"/>
        </w:rPr>
        <w:t>；涉及用煤的</w:t>
      </w:r>
      <w:r>
        <w:rPr>
          <w:rFonts w:eastAsia="仿宋_GB2312"/>
          <w:sz w:val="32"/>
          <w:szCs w:val="32"/>
        </w:rPr>
        <w:t>214</w:t>
      </w:r>
      <w:r>
        <w:rPr>
          <w:rFonts w:eastAsia="仿宋_GB2312"/>
          <w:sz w:val="32"/>
          <w:szCs w:val="32"/>
        </w:rPr>
        <w:t>家农业设施全部停用；压减定点煤炭经营场所</w:t>
      </w:r>
      <w:r>
        <w:rPr>
          <w:rFonts w:eastAsia="仿宋_GB2312"/>
          <w:sz w:val="32"/>
          <w:szCs w:val="32"/>
        </w:rPr>
        <w:t>150</w:t>
      </w:r>
      <w:r>
        <w:rPr>
          <w:rFonts w:eastAsia="仿宋_GB2312"/>
          <w:sz w:val="32"/>
          <w:szCs w:val="32"/>
        </w:rPr>
        <w:t>个，清理取缔非定点、非法煤炭经营场所</w:t>
      </w:r>
      <w:r>
        <w:rPr>
          <w:rFonts w:eastAsia="仿宋_GB2312"/>
          <w:sz w:val="32"/>
          <w:szCs w:val="32"/>
        </w:rPr>
        <w:t>25</w:t>
      </w:r>
      <w:r>
        <w:rPr>
          <w:rFonts w:eastAsia="仿宋_GB2312"/>
          <w:sz w:val="32"/>
          <w:szCs w:val="32"/>
        </w:rPr>
        <w:t>户。</w:t>
      </w:r>
      <w:r>
        <w:rPr>
          <w:rFonts w:eastAsia="仿宋_GB2312"/>
          <w:b/>
          <w:sz w:val="32"/>
          <w:szCs w:val="32"/>
        </w:rPr>
        <w:t>在区域联防联控和重污染天气应对方面，</w:t>
      </w:r>
      <w:r>
        <w:rPr>
          <w:rFonts w:eastAsia="仿宋_GB2312" w:hAnsi="仿宋_GB2312"/>
          <w:sz w:val="32"/>
          <w:szCs w:val="32"/>
        </w:rPr>
        <w:t>您建议的</w:t>
      </w:r>
      <w:r>
        <w:rPr>
          <w:rFonts w:eastAsia="仿宋_GB2312"/>
          <w:sz w:val="32"/>
          <w:szCs w:val="32"/>
        </w:rPr>
        <w:t>“</w:t>
      </w:r>
      <w:r>
        <w:rPr>
          <w:rFonts w:eastAsia="仿宋_GB2312" w:hAnsi="仿宋_GB2312"/>
          <w:sz w:val="32"/>
          <w:szCs w:val="32"/>
        </w:rPr>
        <w:t>治理雾霾，区域间联防联控势在必行及重污染天气应急</w:t>
      </w:r>
      <w:r>
        <w:rPr>
          <w:rFonts w:eastAsia="仿宋_GB2312"/>
          <w:sz w:val="32"/>
          <w:szCs w:val="32"/>
        </w:rPr>
        <w:t>”</w:t>
      </w:r>
      <w:r>
        <w:rPr>
          <w:rFonts w:eastAsia="仿宋_GB2312" w:hAnsi="仿宋_GB2312"/>
          <w:sz w:val="32"/>
          <w:szCs w:val="32"/>
        </w:rPr>
        <w:t>，</w:t>
      </w:r>
      <w:r>
        <w:rPr>
          <w:rFonts w:eastAsia="仿宋_GB2312"/>
          <w:kern w:val="0"/>
          <w:sz w:val="32"/>
          <w:szCs w:val="32"/>
        </w:rPr>
        <w:t>我们一直高度重视。我市严格落实汾渭平原大气污染防治协作机制和关中地区大气污染联防联控要求，建设统一调度和信息平台，实行统一规划、统一标准、统一监测、统一的防治措施。</w:t>
      </w:r>
      <w:r>
        <w:rPr>
          <w:rFonts w:eastAsia="仿宋_GB2312"/>
          <w:sz w:val="32"/>
          <w:szCs w:val="32"/>
        </w:rPr>
        <w:t>按照《西安市重污染天气应急预案（</w:t>
      </w:r>
      <w:r>
        <w:rPr>
          <w:rFonts w:eastAsia="仿宋_GB2312"/>
          <w:sz w:val="32"/>
          <w:szCs w:val="32"/>
        </w:rPr>
        <w:t>2018</w:t>
      </w:r>
      <w:r>
        <w:rPr>
          <w:rFonts w:eastAsia="仿宋_GB2312"/>
          <w:sz w:val="32"/>
          <w:szCs w:val="32"/>
        </w:rPr>
        <w:t>年修订稿）》及《西安市</w:t>
      </w:r>
      <w:r>
        <w:rPr>
          <w:rFonts w:eastAsia="仿宋_GB2312"/>
          <w:sz w:val="32"/>
          <w:szCs w:val="32"/>
        </w:rPr>
        <w:t>2018</w:t>
      </w:r>
      <w:r>
        <w:rPr>
          <w:rFonts w:eastAsia="仿宋_GB2312"/>
          <w:sz w:val="32"/>
          <w:szCs w:val="32"/>
        </w:rPr>
        <w:t>年应急减排措施项目清单》，有效组织全市应对重污染天气。冬防期全市共经历</w:t>
      </w:r>
      <w:r>
        <w:rPr>
          <w:rFonts w:eastAsia="仿宋_GB2312"/>
          <w:sz w:val="32"/>
          <w:szCs w:val="32"/>
        </w:rPr>
        <w:t>8</w:t>
      </w:r>
      <w:r>
        <w:rPr>
          <w:rFonts w:eastAsia="仿宋_GB2312"/>
          <w:sz w:val="32"/>
          <w:szCs w:val="32"/>
        </w:rPr>
        <w:t>轮重污染天气过程，发布健康提示信息</w:t>
      </w:r>
      <w:r>
        <w:rPr>
          <w:rFonts w:eastAsia="仿宋_GB2312"/>
          <w:sz w:val="32"/>
          <w:szCs w:val="32"/>
        </w:rPr>
        <w:t>5</w:t>
      </w:r>
      <w:r>
        <w:rPr>
          <w:rFonts w:eastAsia="仿宋_GB2312"/>
          <w:sz w:val="32"/>
          <w:szCs w:val="32"/>
        </w:rPr>
        <w:t>次，黄色预警</w:t>
      </w:r>
      <w:r>
        <w:rPr>
          <w:rFonts w:eastAsia="仿宋_GB2312"/>
          <w:sz w:val="32"/>
          <w:szCs w:val="32"/>
        </w:rPr>
        <w:t>6</w:t>
      </w:r>
      <w:r>
        <w:rPr>
          <w:rFonts w:eastAsia="仿宋_GB2312"/>
          <w:sz w:val="32"/>
          <w:szCs w:val="32"/>
        </w:rPr>
        <w:t>次（执行</w:t>
      </w:r>
      <w:r>
        <w:rPr>
          <w:rFonts w:eastAsia="仿宋_GB2312"/>
          <w:sz w:val="32"/>
          <w:szCs w:val="32"/>
        </w:rPr>
        <w:t>Ⅲ</w:t>
      </w:r>
      <w:r>
        <w:rPr>
          <w:rFonts w:eastAsia="仿宋_GB2312"/>
          <w:sz w:val="32"/>
          <w:szCs w:val="32"/>
        </w:rPr>
        <w:t>级响应</w:t>
      </w:r>
      <w:r>
        <w:rPr>
          <w:rFonts w:eastAsia="仿宋_GB2312"/>
          <w:sz w:val="32"/>
          <w:szCs w:val="32"/>
        </w:rPr>
        <w:t>28</w:t>
      </w:r>
      <w:r>
        <w:rPr>
          <w:rFonts w:eastAsia="仿宋_GB2312"/>
          <w:sz w:val="32"/>
          <w:szCs w:val="32"/>
        </w:rPr>
        <w:t>天），橙色预警</w:t>
      </w:r>
      <w:r>
        <w:rPr>
          <w:rFonts w:eastAsia="仿宋_GB2312"/>
          <w:sz w:val="32"/>
          <w:szCs w:val="32"/>
        </w:rPr>
        <w:t>5</w:t>
      </w:r>
      <w:r>
        <w:rPr>
          <w:rFonts w:eastAsia="仿宋_GB2312"/>
          <w:sz w:val="32"/>
          <w:szCs w:val="32"/>
        </w:rPr>
        <w:t>次（执行</w:t>
      </w:r>
      <w:r>
        <w:rPr>
          <w:rFonts w:eastAsia="仿宋_GB2312"/>
          <w:sz w:val="32"/>
          <w:szCs w:val="32"/>
        </w:rPr>
        <w:t>Ⅱ</w:t>
      </w:r>
      <w:r>
        <w:rPr>
          <w:rFonts w:eastAsia="仿宋_GB2312"/>
          <w:sz w:val="32"/>
          <w:szCs w:val="32"/>
        </w:rPr>
        <w:t>级响应</w:t>
      </w:r>
      <w:r>
        <w:rPr>
          <w:rFonts w:eastAsia="仿宋_GB2312"/>
          <w:sz w:val="32"/>
          <w:szCs w:val="32"/>
        </w:rPr>
        <w:t>29</w:t>
      </w:r>
      <w:r>
        <w:rPr>
          <w:rFonts w:eastAsia="仿宋_GB2312"/>
          <w:sz w:val="32"/>
          <w:szCs w:val="32"/>
        </w:rPr>
        <w:t>天），红色</w:t>
      </w:r>
      <w:r>
        <w:rPr>
          <w:rFonts w:eastAsia="仿宋_GB2312"/>
          <w:sz w:val="32"/>
          <w:szCs w:val="32"/>
        </w:rPr>
        <w:lastRenderedPageBreak/>
        <w:t>预警</w:t>
      </w:r>
      <w:r>
        <w:rPr>
          <w:rFonts w:eastAsia="仿宋_GB2312"/>
          <w:sz w:val="32"/>
          <w:szCs w:val="32"/>
        </w:rPr>
        <w:t>1</w:t>
      </w:r>
      <w:r>
        <w:rPr>
          <w:rFonts w:eastAsia="仿宋_GB2312"/>
          <w:sz w:val="32"/>
          <w:szCs w:val="32"/>
        </w:rPr>
        <w:t>次（执行</w:t>
      </w:r>
      <w:r>
        <w:rPr>
          <w:rFonts w:eastAsia="仿宋_GB2312"/>
          <w:sz w:val="32"/>
          <w:szCs w:val="32"/>
        </w:rPr>
        <w:t>Ⅰ</w:t>
      </w:r>
      <w:r>
        <w:rPr>
          <w:rFonts w:eastAsia="仿宋_GB2312"/>
          <w:sz w:val="32"/>
          <w:szCs w:val="32"/>
        </w:rPr>
        <w:t>级响应</w:t>
      </w:r>
      <w:r>
        <w:rPr>
          <w:rFonts w:eastAsia="仿宋_GB2312"/>
          <w:sz w:val="32"/>
          <w:szCs w:val="32"/>
        </w:rPr>
        <w:t>4</w:t>
      </w:r>
      <w:r>
        <w:rPr>
          <w:rFonts w:eastAsia="仿宋_GB2312"/>
          <w:sz w:val="32"/>
          <w:szCs w:val="32"/>
        </w:rPr>
        <w:t>天），解除指令</w:t>
      </w:r>
      <w:r>
        <w:rPr>
          <w:rFonts w:eastAsia="仿宋_GB2312"/>
          <w:sz w:val="32"/>
          <w:szCs w:val="32"/>
        </w:rPr>
        <w:t>8</w:t>
      </w:r>
      <w:r>
        <w:rPr>
          <w:rFonts w:eastAsia="仿宋_GB2312"/>
          <w:sz w:val="32"/>
          <w:szCs w:val="32"/>
        </w:rPr>
        <w:t>次，并同步将我市预警信息抄送关中其他各市区，实现了我市在联防联控工作上的导向作用，有助于关中各市区协同应对重污染天气。</w:t>
      </w:r>
      <w:r>
        <w:rPr>
          <w:rFonts w:eastAsia="仿宋_GB2312"/>
          <w:b/>
          <w:sz w:val="32"/>
          <w:szCs w:val="32"/>
        </w:rPr>
        <w:t>在城市增绿方面，</w:t>
      </w:r>
      <w:r>
        <w:rPr>
          <w:rFonts w:eastAsia="仿宋_GB2312" w:hAnsi="仿宋_GB2312"/>
          <w:sz w:val="32"/>
          <w:szCs w:val="32"/>
        </w:rPr>
        <w:t>您建议的</w:t>
      </w:r>
      <w:r>
        <w:rPr>
          <w:rFonts w:eastAsia="仿宋_GB2312"/>
          <w:sz w:val="32"/>
          <w:szCs w:val="32"/>
        </w:rPr>
        <w:t>“</w:t>
      </w:r>
      <w:r>
        <w:rPr>
          <w:rFonts w:eastAsia="仿宋_GB2312"/>
          <w:sz w:val="32"/>
          <w:szCs w:val="32"/>
        </w:rPr>
        <w:t>增加城市绿化面积可以有效减弱雾霾污染</w:t>
      </w:r>
      <w:r>
        <w:rPr>
          <w:rFonts w:eastAsia="仿宋_GB2312"/>
          <w:sz w:val="32"/>
          <w:szCs w:val="32"/>
        </w:rPr>
        <w:t>”</w:t>
      </w:r>
      <w:r>
        <w:rPr>
          <w:rFonts w:eastAsia="仿宋_GB2312"/>
          <w:sz w:val="32"/>
          <w:szCs w:val="32"/>
        </w:rPr>
        <w:t>方面，</w:t>
      </w:r>
      <w:r>
        <w:rPr>
          <w:rFonts w:eastAsia="仿宋_GB2312"/>
          <w:sz w:val="32"/>
          <w:szCs w:val="32"/>
        </w:rPr>
        <w:t>2018</w:t>
      </w:r>
      <w:r>
        <w:rPr>
          <w:rFonts w:eastAsia="仿宋_GB2312"/>
          <w:sz w:val="32"/>
          <w:szCs w:val="32"/>
        </w:rPr>
        <w:t>年我市累计新增城市绿地面积</w:t>
      </w:r>
      <w:r>
        <w:rPr>
          <w:rFonts w:eastAsia="仿宋_GB2312"/>
          <w:sz w:val="32"/>
          <w:szCs w:val="32"/>
        </w:rPr>
        <w:t>628</w:t>
      </w:r>
      <w:r>
        <w:rPr>
          <w:rFonts w:eastAsia="仿宋_GB2312"/>
          <w:sz w:val="32"/>
          <w:szCs w:val="32"/>
        </w:rPr>
        <w:t>万余平方米，提升改造增绿面积</w:t>
      </w:r>
      <w:r>
        <w:rPr>
          <w:rFonts w:eastAsia="仿宋_GB2312"/>
          <w:sz w:val="32"/>
          <w:szCs w:val="32"/>
        </w:rPr>
        <w:t>352</w:t>
      </w:r>
      <w:r>
        <w:rPr>
          <w:rFonts w:eastAsia="仿宋_GB2312"/>
          <w:sz w:val="32"/>
          <w:szCs w:val="32"/>
        </w:rPr>
        <w:t>万余平方米；新增立体绿化面积</w:t>
      </w:r>
      <w:r>
        <w:rPr>
          <w:rFonts w:eastAsia="仿宋_GB2312"/>
          <w:sz w:val="32"/>
          <w:szCs w:val="32"/>
        </w:rPr>
        <w:t>18</w:t>
      </w:r>
      <w:r>
        <w:rPr>
          <w:rFonts w:eastAsia="仿宋_GB2312"/>
          <w:sz w:val="32"/>
          <w:szCs w:val="32"/>
        </w:rPr>
        <w:t>万平方米；</w:t>
      </w:r>
      <w:r>
        <w:rPr>
          <w:rFonts w:eastAsia="仿宋_GB2312"/>
          <w:sz w:val="32"/>
          <w:szCs w:val="32"/>
        </w:rPr>
        <w:t>4</w:t>
      </w:r>
      <w:r>
        <w:rPr>
          <w:rFonts w:eastAsia="仿宋_GB2312"/>
          <w:sz w:val="32"/>
          <w:szCs w:val="32"/>
        </w:rPr>
        <w:t>座主题公园完成年度建设任务，其中汉溪湖公园已提前建成开放；建成绿地广场</w:t>
      </w:r>
      <w:r>
        <w:rPr>
          <w:rFonts w:eastAsia="仿宋_GB2312"/>
          <w:sz w:val="32"/>
          <w:szCs w:val="32"/>
        </w:rPr>
        <w:t>62</w:t>
      </w:r>
      <w:r>
        <w:rPr>
          <w:rFonts w:eastAsia="仿宋_GB2312"/>
          <w:sz w:val="32"/>
          <w:szCs w:val="32"/>
        </w:rPr>
        <w:t>个；完成绿化造林</w:t>
      </w:r>
      <w:r>
        <w:rPr>
          <w:rFonts w:eastAsia="仿宋_GB2312"/>
          <w:sz w:val="32"/>
          <w:szCs w:val="32"/>
        </w:rPr>
        <w:t>3.56</w:t>
      </w:r>
      <w:r>
        <w:rPr>
          <w:rFonts w:eastAsia="仿宋_GB2312"/>
          <w:sz w:val="32"/>
          <w:szCs w:val="32"/>
        </w:rPr>
        <w:t>万亩。</w:t>
      </w:r>
    </w:p>
    <w:p w:rsidR="00920796" w:rsidRDefault="00E50B05">
      <w:pPr>
        <w:spacing w:line="576" w:lineRule="exact"/>
        <w:ind w:firstLineChars="200" w:firstLine="640"/>
        <w:rPr>
          <w:rFonts w:eastAsia="仿宋_GB2312"/>
          <w:sz w:val="32"/>
          <w:szCs w:val="32"/>
        </w:rPr>
      </w:pPr>
      <w:r>
        <w:rPr>
          <w:rFonts w:eastAsia="仿宋_GB2312"/>
          <w:sz w:val="32"/>
          <w:szCs w:val="32"/>
        </w:rPr>
        <w:t>2019</w:t>
      </w:r>
      <w:r>
        <w:rPr>
          <w:rFonts w:eastAsia="仿宋_GB2312"/>
          <w:sz w:val="32"/>
          <w:szCs w:val="32"/>
        </w:rPr>
        <w:t>年，我市将持续紧扣产业结构、能源结构、交通运输结构、用地结构的主要矛盾和短板，以颗粒物（</w:t>
      </w:r>
      <w:r>
        <w:rPr>
          <w:rFonts w:eastAsia="仿宋_GB2312"/>
          <w:sz w:val="32"/>
          <w:szCs w:val="32"/>
        </w:rPr>
        <w:t>PM</w:t>
      </w:r>
      <w:r>
        <w:rPr>
          <w:rFonts w:eastAsia="仿宋_GB2312"/>
          <w:sz w:val="32"/>
          <w:szCs w:val="32"/>
          <w:vertAlign w:val="subscript"/>
        </w:rPr>
        <w:t>10</w:t>
      </w:r>
      <w:r>
        <w:rPr>
          <w:rFonts w:eastAsia="仿宋_GB2312"/>
          <w:sz w:val="32"/>
          <w:szCs w:val="32"/>
        </w:rPr>
        <w:t>、</w:t>
      </w:r>
      <w:r>
        <w:rPr>
          <w:rFonts w:eastAsia="仿宋_GB2312"/>
          <w:sz w:val="32"/>
          <w:szCs w:val="32"/>
        </w:rPr>
        <w:t>PM</w:t>
      </w:r>
      <w:r>
        <w:rPr>
          <w:rFonts w:eastAsia="仿宋_GB2312"/>
          <w:sz w:val="32"/>
          <w:szCs w:val="32"/>
          <w:vertAlign w:val="subscript"/>
        </w:rPr>
        <w:t>2.5</w:t>
      </w:r>
      <w:r>
        <w:rPr>
          <w:rFonts w:eastAsia="仿宋_GB2312"/>
          <w:sz w:val="32"/>
          <w:szCs w:val="32"/>
        </w:rPr>
        <w:t>）污染防治为重点，协同推进氮氧化物（</w:t>
      </w:r>
      <w:r>
        <w:rPr>
          <w:rFonts w:eastAsia="仿宋_GB2312"/>
          <w:sz w:val="32"/>
          <w:szCs w:val="32"/>
        </w:rPr>
        <w:t>NO</w:t>
      </w:r>
      <w:r>
        <w:rPr>
          <w:rFonts w:eastAsia="仿宋_GB2312"/>
          <w:sz w:val="32"/>
          <w:szCs w:val="32"/>
          <w:vertAlign w:val="subscript"/>
        </w:rPr>
        <w:t>X</w:t>
      </w:r>
      <w:r>
        <w:rPr>
          <w:rFonts w:eastAsia="仿宋_GB2312"/>
          <w:sz w:val="32"/>
          <w:szCs w:val="32"/>
        </w:rPr>
        <w:t>）、挥发性有机物（</w:t>
      </w:r>
      <w:proofErr w:type="spellStart"/>
      <w:r>
        <w:rPr>
          <w:rFonts w:eastAsia="仿宋_GB2312"/>
          <w:sz w:val="32"/>
          <w:szCs w:val="32"/>
        </w:rPr>
        <w:t>VOCs</w:t>
      </w:r>
      <w:proofErr w:type="spellEnd"/>
      <w:r>
        <w:rPr>
          <w:rFonts w:eastAsia="仿宋_GB2312"/>
          <w:sz w:val="32"/>
          <w:szCs w:val="32"/>
        </w:rPr>
        <w:t>）等臭氧（</w:t>
      </w:r>
      <w:r>
        <w:rPr>
          <w:rFonts w:eastAsia="仿宋_GB2312"/>
          <w:sz w:val="32"/>
          <w:szCs w:val="32"/>
        </w:rPr>
        <w:t>O</w:t>
      </w:r>
      <w:r>
        <w:rPr>
          <w:rFonts w:eastAsia="仿宋_GB2312"/>
          <w:sz w:val="32"/>
          <w:szCs w:val="32"/>
          <w:vertAlign w:val="subscript"/>
        </w:rPr>
        <w:t>3</w:t>
      </w:r>
      <w:r>
        <w:rPr>
          <w:rFonts w:eastAsia="仿宋_GB2312"/>
          <w:sz w:val="32"/>
          <w:szCs w:val="32"/>
        </w:rPr>
        <w:t>）前体污染物控制，集中精力打歼灭战，通过摸清底数、夯实基础、统筹推进、重点突破、科技支撑、强化督查等工作举措，力争在民用散煤治理、涉气工业企业精细化管控、扬尘污染防治、柴油车污染整治等工作中实现实质性突破，实现优良天数稳步增加，</w:t>
      </w:r>
      <w:r>
        <w:rPr>
          <w:rFonts w:eastAsia="仿宋_GB2312"/>
          <w:sz w:val="32"/>
          <w:szCs w:val="32"/>
        </w:rPr>
        <w:t>PM</w:t>
      </w:r>
      <w:r>
        <w:rPr>
          <w:rFonts w:eastAsia="仿宋_GB2312"/>
          <w:sz w:val="32"/>
          <w:szCs w:val="32"/>
          <w:vertAlign w:val="subscript"/>
        </w:rPr>
        <w:t>2.5</w:t>
      </w:r>
      <w:r>
        <w:rPr>
          <w:rFonts w:eastAsia="仿宋_GB2312"/>
          <w:sz w:val="32"/>
          <w:szCs w:val="32"/>
        </w:rPr>
        <w:t>浓度持续下降。</w:t>
      </w:r>
    </w:p>
    <w:p w:rsidR="00920796" w:rsidRDefault="00E50B05">
      <w:pPr>
        <w:tabs>
          <w:tab w:val="left" w:pos="5220"/>
        </w:tabs>
        <w:spacing w:line="576" w:lineRule="exact"/>
        <w:ind w:firstLineChars="200" w:firstLine="640"/>
        <w:rPr>
          <w:rFonts w:eastAsia="仿宋_GB2312"/>
          <w:sz w:val="32"/>
          <w:szCs w:val="32"/>
        </w:rPr>
      </w:pPr>
      <w:r>
        <w:rPr>
          <w:rFonts w:eastAsia="仿宋_GB2312"/>
          <w:sz w:val="32"/>
          <w:szCs w:val="32"/>
        </w:rPr>
        <w:t>特别是</w:t>
      </w:r>
      <w:r>
        <w:rPr>
          <w:rFonts w:eastAsia="仿宋_GB2312"/>
          <w:b/>
          <w:sz w:val="32"/>
          <w:szCs w:val="32"/>
        </w:rPr>
        <w:t>在产业结构调整方面，</w:t>
      </w:r>
      <w:r>
        <w:rPr>
          <w:rFonts w:eastAsia="仿宋_GB2312"/>
          <w:sz w:val="32"/>
          <w:szCs w:val="32"/>
        </w:rPr>
        <w:t>将依法依规关停退出一批能耗、环保、安全、技术不达标和生产不合格产品或淘汰类产能；严格实施市场准入制度；全面开展化工企业整治；完成</w:t>
      </w:r>
      <w:r>
        <w:rPr>
          <w:rFonts w:eastAsia="仿宋_GB2312"/>
          <w:sz w:val="32"/>
          <w:szCs w:val="32"/>
        </w:rPr>
        <w:t>6</w:t>
      </w:r>
      <w:r>
        <w:rPr>
          <w:rFonts w:eastAsia="仿宋_GB2312"/>
          <w:sz w:val="32"/>
          <w:szCs w:val="32"/>
        </w:rPr>
        <w:t>家</w:t>
      </w:r>
      <w:r>
        <w:rPr>
          <w:rFonts w:eastAsia="仿宋_GB2312"/>
          <w:sz w:val="32"/>
          <w:szCs w:val="32"/>
        </w:rPr>
        <w:t>“</w:t>
      </w:r>
      <w:r>
        <w:rPr>
          <w:rFonts w:eastAsia="仿宋_GB2312"/>
          <w:sz w:val="32"/>
          <w:szCs w:val="32"/>
        </w:rPr>
        <w:t>两高</w:t>
      </w:r>
      <w:r>
        <w:rPr>
          <w:rFonts w:eastAsia="仿宋_GB2312"/>
          <w:sz w:val="32"/>
          <w:szCs w:val="32"/>
        </w:rPr>
        <w:t>”</w:t>
      </w:r>
      <w:r>
        <w:rPr>
          <w:rFonts w:eastAsia="仿宋_GB2312"/>
          <w:sz w:val="32"/>
          <w:szCs w:val="32"/>
        </w:rPr>
        <w:t>企业搬迁改造（关停），</w:t>
      </w:r>
      <w:r>
        <w:rPr>
          <w:rFonts w:eastAsia="仿宋_GB2312"/>
          <w:sz w:val="32"/>
          <w:szCs w:val="32"/>
        </w:rPr>
        <w:t>2</w:t>
      </w:r>
      <w:r>
        <w:rPr>
          <w:rFonts w:eastAsia="仿宋_GB2312"/>
          <w:sz w:val="32"/>
          <w:szCs w:val="32"/>
        </w:rPr>
        <w:t>家企业技术改造；聚焦规模以下工业企业，在完成剩余</w:t>
      </w:r>
      <w:r>
        <w:rPr>
          <w:rFonts w:eastAsia="仿宋_GB2312"/>
          <w:sz w:val="32"/>
          <w:szCs w:val="32"/>
        </w:rPr>
        <w:t>550</w:t>
      </w:r>
      <w:r>
        <w:rPr>
          <w:rFonts w:eastAsia="仿宋_GB2312"/>
          <w:sz w:val="32"/>
          <w:szCs w:val="32"/>
        </w:rPr>
        <w:t>户</w:t>
      </w:r>
      <w:r>
        <w:rPr>
          <w:rFonts w:eastAsia="仿宋_GB2312"/>
          <w:sz w:val="32"/>
          <w:szCs w:val="32"/>
        </w:rPr>
        <w:t>“</w:t>
      </w:r>
      <w:r>
        <w:rPr>
          <w:rFonts w:eastAsia="仿宋_GB2312"/>
          <w:sz w:val="32"/>
          <w:szCs w:val="32"/>
        </w:rPr>
        <w:t>散乱污</w:t>
      </w:r>
      <w:r>
        <w:rPr>
          <w:rFonts w:eastAsia="仿宋_GB2312"/>
          <w:sz w:val="32"/>
          <w:szCs w:val="32"/>
        </w:rPr>
        <w:t>”</w:t>
      </w:r>
      <w:r>
        <w:rPr>
          <w:rFonts w:eastAsia="仿宋_GB2312"/>
          <w:sz w:val="32"/>
          <w:szCs w:val="32"/>
        </w:rPr>
        <w:t>企业整治的基础上，持续开展拉网式排查，坚持以</w:t>
      </w:r>
      <w:r>
        <w:rPr>
          <w:rFonts w:eastAsia="仿宋_GB2312"/>
          <w:sz w:val="32"/>
          <w:szCs w:val="32"/>
        </w:rPr>
        <w:t>“</w:t>
      </w:r>
      <w:r>
        <w:rPr>
          <w:rFonts w:eastAsia="仿宋_GB2312"/>
          <w:sz w:val="32"/>
          <w:szCs w:val="32"/>
        </w:rPr>
        <w:t>污</w:t>
      </w:r>
      <w:r>
        <w:rPr>
          <w:rFonts w:eastAsia="仿宋_GB2312"/>
          <w:sz w:val="32"/>
          <w:szCs w:val="32"/>
        </w:rPr>
        <w:t>”</w:t>
      </w:r>
      <w:r>
        <w:rPr>
          <w:rFonts w:eastAsia="仿宋_GB2312"/>
          <w:sz w:val="32"/>
          <w:szCs w:val="32"/>
        </w:rPr>
        <w:t>为主的原则，</w:t>
      </w:r>
      <w:r>
        <w:rPr>
          <w:rFonts w:eastAsia="仿宋_GB2312"/>
          <w:sz w:val="32"/>
          <w:szCs w:val="32"/>
        </w:rPr>
        <w:lastRenderedPageBreak/>
        <w:t>实施分类治理。</w:t>
      </w:r>
      <w:r>
        <w:rPr>
          <w:rFonts w:eastAsia="仿宋_GB2312"/>
          <w:b/>
          <w:sz w:val="32"/>
          <w:szCs w:val="32"/>
        </w:rPr>
        <w:t>在能源结构调整方面，</w:t>
      </w:r>
      <w:r>
        <w:rPr>
          <w:rFonts w:eastAsia="仿宋_GB2312"/>
          <w:sz w:val="32"/>
          <w:szCs w:val="32"/>
        </w:rPr>
        <w:t>持续控制煤炭消费总量，实现负增长，新建耗煤项目实行煤炭减量替代；加大民用散煤治理力度，落实定村确户要求；加强气源电源供应保障及基础能力配套设施建设，全市城区清洁取暖率达到</w:t>
      </w:r>
      <w:r>
        <w:rPr>
          <w:rFonts w:eastAsia="仿宋_GB2312"/>
          <w:sz w:val="32"/>
          <w:szCs w:val="32"/>
        </w:rPr>
        <w:t>90%</w:t>
      </w:r>
      <w:r>
        <w:rPr>
          <w:rFonts w:eastAsia="仿宋_GB2312"/>
          <w:sz w:val="32"/>
          <w:szCs w:val="32"/>
        </w:rPr>
        <w:t>以上，县城和城乡结合部达到</w:t>
      </w:r>
      <w:r>
        <w:rPr>
          <w:rFonts w:eastAsia="仿宋_GB2312"/>
          <w:sz w:val="32"/>
          <w:szCs w:val="32"/>
        </w:rPr>
        <w:t>70%</w:t>
      </w:r>
      <w:r>
        <w:rPr>
          <w:rFonts w:eastAsia="仿宋_GB2312"/>
          <w:sz w:val="32"/>
          <w:szCs w:val="32"/>
        </w:rPr>
        <w:t>以上，农村地区达到</w:t>
      </w:r>
      <w:r>
        <w:rPr>
          <w:rFonts w:eastAsia="仿宋_GB2312"/>
          <w:sz w:val="32"/>
          <w:szCs w:val="32"/>
        </w:rPr>
        <w:t>40%</w:t>
      </w:r>
      <w:r>
        <w:rPr>
          <w:rFonts w:eastAsia="仿宋_GB2312"/>
          <w:sz w:val="32"/>
          <w:szCs w:val="32"/>
        </w:rPr>
        <w:t>以上；合理布设洁净煤销售网点，严厉打击劣质散煤生产销售；整村推进农村地区居住建筑保温化改造；完成燃气锅炉低氮燃烧改造；完成城市地区智能电表改造。</w:t>
      </w:r>
      <w:r>
        <w:rPr>
          <w:rFonts w:eastAsia="仿宋_GB2312"/>
          <w:b/>
          <w:sz w:val="32"/>
          <w:szCs w:val="32"/>
        </w:rPr>
        <w:t>在重污染天气应对方面，</w:t>
      </w:r>
      <w:r>
        <w:rPr>
          <w:rFonts w:eastAsia="仿宋_GB2312"/>
          <w:sz w:val="32"/>
          <w:szCs w:val="32"/>
        </w:rPr>
        <w:t>将结合第二次污染源普查，修订完善重污染天气应急预案和应急减排项目清单；提升空气质量预测预报能力，基本实现</w:t>
      </w:r>
      <w:r>
        <w:rPr>
          <w:rFonts w:eastAsia="仿宋_GB2312"/>
          <w:sz w:val="32"/>
          <w:szCs w:val="32"/>
        </w:rPr>
        <w:t>96</w:t>
      </w:r>
      <w:r>
        <w:rPr>
          <w:rFonts w:eastAsia="仿宋_GB2312"/>
          <w:sz w:val="32"/>
          <w:szCs w:val="32"/>
        </w:rPr>
        <w:t>小时精细化常规预报和</w:t>
      </w:r>
      <w:r>
        <w:rPr>
          <w:rFonts w:eastAsia="仿宋_GB2312"/>
          <w:sz w:val="32"/>
          <w:szCs w:val="32"/>
        </w:rPr>
        <w:t>168</w:t>
      </w:r>
      <w:r>
        <w:rPr>
          <w:rFonts w:eastAsia="仿宋_GB2312"/>
          <w:sz w:val="32"/>
          <w:szCs w:val="32"/>
        </w:rPr>
        <w:t>小时潜势预报，提前实施削峰抑污；发挥</w:t>
      </w:r>
      <w:r>
        <w:rPr>
          <w:rFonts w:eastAsia="仿宋_GB2312"/>
          <w:sz w:val="32"/>
          <w:szCs w:val="32"/>
        </w:rPr>
        <w:t>“</w:t>
      </w:r>
      <w:r>
        <w:rPr>
          <w:rFonts w:eastAsia="仿宋_GB2312"/>
          <w:sz w:val="32"/>
          <w:szCs w:val="32"/>
        </w:rPr>
        <w:t>一市一策</w:t>
      </w:r>
      <w:r>
        <w:rPr>
          <w:rFonts w:eastAsia="仿宋_GB2312"/>
          <w:sz w:val="32"/>
          <w:szCs w:val="32"/>
        </w:rPr>
        <w:t>”</w:t>
      </w:r>
      <w:r>
        <w:rPr>
          <w:rFonts w:eastAsia="仿宋_GB2312"/>
          <w:sz w:val="32"/>
          <w:szCs w:val="32"/>
        </w:rPr>
        <w:t>专家团队作用，准确制定企业</w:t>
      </w:r>
      <w:r>
        <w:rPr>
          <w:rFonts w:eastAsia="仿宋_GB2312"/>
          <w:sz w:val="32"/>
          <w:szCs w:val="32"/>
        </w:rPr>
        <w:t>“</w:t>
      </w:r>
      <w:r>
        <w:rPr>
          <w:rFonts w:eastAsia="仿宋_GB2312"/>
          <w:sz w:val="32"/>
          <w:szCs w:val="32"/>
        </w:rPr>
        <w:t>一企一策</w:t>
      </w:r>
      <w:r>
        <w:rPr>
          <w:rFonts w:eastAsia="仿宋_GB2312"/>
          <w:sz w:val="32"/>
          <w:szCs w:val="32"/>
        </w:rPr>
        <w:t>”</w:t>
      </w:r>
      <w:r>
        <w:rPr>
          <w:rFonts w:eastAsia="仿宋_GB2312"/>
          <w:sz w:val="32"/>
          <w:szCs w:val="32"/>
        </w:rPr>
        <w:t>治理方案和减排措施，在夏季和冬季，按照要求对工业企业实施差别化错时错峰生产。</w:t>
      </w:r>
    </w:p>
    <w:p w:rsidR="00920796" w:rsidRDefault="00E50B05">
      <w:pPr>
        <w:spacing w:line="576" w:lineRule="exact"/>
        <w:ind w:firstLineChars="200" w:firstLine="640"/>
        <w:rPr>
          <w:rFonts w:eastAsia="仿宋_GB2312"/>
          <w:sz w:val="32"/>
          <w:szCs w:val="32"/>
        </w:rPr>
      </w:pPr>
      <w:r>
        <w:rPr>
          <w:rFonts w:eastAsia="仿宋_GB2312"/>
          <w:sz w:val="32"/>
          <w:szCs w:val="32"/>
        </w:rPr>
        <w:t>对于您的建议，我们将组织有关职能部门进行全方位分析研究，充分论证，并结合工作实际吸纳借鉴，进行尝试。再次感谢您对西安雾霾治理工作提出的宝贵建议，希望您一如既往支持治霾工作，为我市铁腕治霾工作建言献策、贡献智慧。</w:t>
      </w:r>
    </w:p>
    <w:p w:rsidR="00920796" w:rsidRDefault="00920796">
      <w:pPr>
        <w:spacing w:line="576" w:lineRule="exact"/>
        <w:ind w:firstLineChars="200" w:firstLine="640"/>
        <w:rPr>
          <w:rFonts w:eastAsia="仿宋_GB2312"/>
          <w:sz w:val="32"/>
          <w:szCs w:val="32"/>
        </w:rPr>
      </w:pPr>
    </w:p>
    <w:p w:rsidR="00920796" w:rsidRDefault="00920796">
      <w:pPr>
        <w:pStyle w:val="HTML"/>
        <w:widowControl w:val="0"/>
        <w:spacing w:line="576" w:lineRule="exact"/>
        <w:jc w:val="both"/>
        <w:rPr>
          <w:rFonts w:ascii="Times New Roman" w:eastAsia="仿宋_GB2312" w:hAnsi="Times New Roman"/>
          <w:sz w:val="32"/>
          <w:szCs w:val="32"/>
        </w:rPr>
      </w:pPr>
    </w:p>
    <w:p w:rsidR="00920796" w:rsidRDefault="00E50B05">
      <w:pPr>
        <w:pStyle w:val="HTML"/>
        <w:widowControl w:val="0"/>
        <w:spacing w:line="576" w:lineRule="exact"/>
        <w:ind w:firstLineChars="1400" w:firstLine="4480"/>
        <w:jc w:val="both"/>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西安市生态环境局</w:t>
      </w:r>
      <w:r>
        <w:rPr>
          <w:rFonts w:ascii="Times New Roman" w:eastAsia="仿宋_GB2312" w:hAnsi="Times New Roman"/>
          <w:sz w:val="32"/>
          <w:szCs w:val="32"/>
        </w:rPr>
        <w:t xml:space="preserve"> </w:t>
      </w:r>
    </w:p>
    <w:p w:rsidR="00920796" w:rsidRDefault="00E50B05">
      <w:pPr>
        <w:pStyle w:val="HTML"/>
        <w:widowControl w:val="0"/>
        <w:spacing w:line="576" w:lineRule="exact"/>
        <w:jc w:val="both"/>
        <w:rPr>
          <w:rFonts w:ascii="Times New Roman" w:eastAsia="仿宋_GB2312" w:hAnsi="Times New Roman"/>
          <w:sz w:val="32"/>
          <w:szCs w:val="32"/>
        </w:rPr>
      </w:pPr>
      <w:r>
        <w:rPr>
          <w:rFonts w:ascii="Times New Roman" w:eastAsia="仿宋_GB2312" w:hAnsi="Times New Roman"/>
          <w:sz w:val="32"/>
          <w:szCs w:val="32"/>
        </w:rPr>
        <w:t xml:space="preserve">                                2019</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28</w:t>
      </w:r>
      <w:r>
        <w:rPr>
          <w:rFonts w:ascii="Times New Roman" w:eastAsia="仿宋_GB2312" w:hAnsi="Times New Roman"/>
          <w:sz w:val="32"/>
          <w:szCs w:val="32"/>
        </w:rPr>
        <w:t>日</w:t>
      </w:r>
    </w:p>
    <w:sectPr w:rsidR="00920796" w:rsidSect="00920796">
      <w:headerReference w:type="default" r:id="rId7"/>
      <w:footerReference w:type="even" r:id="rId8"/>
      <w:footerReference w:type="default" r:id="rId9"/>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9C" w:rsidRDefault="00A50B9C" w:rsidP="00920796">
      <w:r>
        <w:separator/>
      </w:r>
    </w:p>
  </w:endnote>
  <w:endnote w:type="continuationSeparator" w:id="0">
    <w:p w:rsidR="00A50B9C" w:rsidRDefault="00A50B9C" w:rsidP="00920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96" w:rsidRDefault="000D193E">
    <w:pPr>
      <w:pStyle w:val="a4"/>
      <w:framePr w:wrap="around" w:vAnchor="text" w:hAnchor="margin" w:xAlign="center" w:y="1"/>
      <w:rPr>
        <w:rStyle w:val="a6"/>
      </w:rPr>
    </w:pPr>
    <w:r>
      <w:fldChar w:fldCharType="begin"/>
    </w:r>
    <w:r w:rsidR="00E50B05">
      <w:rPr>
        <w:rStyle w:val="a6"/>
      </w:rPr>
      <w:instrText xml:space="preserve">PAGE  </w:instrText>
    </w:r>
    <w:r>
      <w:fldChar w:fldCharType="end"/>
    </w:r>
  </w:p>
  <w:p w:rsidR="00920796" w:rsidRDefault="009207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96" w:rsidRDefault="000D193E">
    <w:pPr>
      <w:pStyle w:val="a4"/>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920796" w:rsidRDefault="000D193E">
                <w:pPr>
                  <w:pStyle w:val="a4"/>
                  <w:rPr>
                    <w:rStyle w:val="a6"/>
                  </w:rPr>
                </w:pPr>
                <w:r>
                  <w:rPr>
                    <w:sz w:val="32"/>
                    <w:szCs w:val="32"/>
                  </w:rPr>
                  <w:fldChar w:fldCharType="begin"/>
                </w:r>
                <w:r w:rsidR="00E50B05">
                  <w:rPr>
                    <w:rStyle w:val="a6"/>
                    <w:sz w:val="32"/>
                    <w:szCs w:val="32"/>
                  </w:rPr>
                  <w:instrText xml:space="preserve">PAGE  </w:instrText>
                </w:r>
                <w:r>
                  <w:rPr>
                    <w:sz w:val="32"/>
                    <w:szCs w:val="32"/>
                  </w:rPr>
                  <w:fldChar w:fldCharType="separate"/>
                </w:r>
                <w:r w:rsidR="00703A18">
                  <w:rPr>
                    <w:rStyle w:val="a6"/>
                    <w:noProof/>
                    <w:sz w:val="32"/>
                    <w:szCs w:val="32"/>
                  </w:rPr>
                  <w:t>- 4 -</w:t>
                </w:r>
                <w:r>
                  <w:rPr>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9C" w:rsidRDefault="00A50B9C" w:rsidP="00920796">
      <w:r>
        <w:separator/>
      </w:r>
    </w:p>
  </w:footnote>
  <w:footnote w:type="continuationSeparator" w:id="0">
    <w:p w:rsidR="00A50B9C" w:rsidRDefault="00A50B9C" w:rsidP="00920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96" w:rsidRDefault="0092079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C73FF3"/>
    <w:rsid w:val="000246F8"/>
    <w:rsid w:val="000D193E"/>
    <w:rsid w:val="00121291"/>
    <w:rsid w:val="00147499"/>
    <w:rsid w:val="005B2388"/>
    <w:rsid w:val="00601A0B"/>
    <w:rsid w:val="00703A18"/>
    <w:rsid w:val="0073553C"/>
    <w:rsid w:val="00920796"/>
    <w:rsid w:val="00A021D4"/>
    <w:rsid w:val="00A50B9C"/>
    <w:rsid w:val="00BB23A5"/>
    <w:rsid w:val="00E50B05"/>
    <w:rsid w:val="00F960FB"/>
    <w:rsid w:val="00FF4D15"/>
    <w:rsid w:val="01F64522"/>
    <w:rsid w:val="09C32409"/>
    <w:rsid w:val="114A485F"/>
    <w:rsid w:val="133F3434"/>
    <w:rsid w:val="19174F8D"/>
    <w:rsid w:val="20C749CF"/>
    <w:rsid w:val="291A4D61"/>
    <w:rsid w:val="2A166C9E"/>
    <w:rsid w:val="2F1F77D9"/>
    <w:rsid w:val="30DC1B76"/>
    <w:rsid w:val="343A4AB4"/>
    <w:rsid w:val="35C73FF3"/>
    <w:rsid w:val="408B52C5"/>
    <w:rsid w:val="49D95F7B"/>
    <w:rsid w:val="4A9115C1"/>
    <w:rsid w:val="57955641"/>
    <w:rsid w:val="5C245D13"/>
    <w:rsid w:val="5EEC1A40"/>
    <w:rsid w:val="611C7015"/>
    <w:rsid w:val="62510140"/>
    <w:rsid w:val="69F1242A"/>
    <w:rsid w:val="6A5712E3"/>
    <w:rsid w:val="6A646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796"/>
    <w:pPr>
      <w:widowControl w:val="0"/>
      <w:jc w:val="both"/>
    </w:pPr>
    <w:rPr>
      <w:rFonts w:ascii="Times New Roman" w:hAnsi="Times New Roman"/>
      <w:kern w:val="2"/>
      <w:sz w:val="21"/>
      <w:szCs w:val="24"/>
    </w:rPr>
  </w:style>
  <w:style w:type="paragraph" w:styleId="2">
    <w:name w:val="heading 2"/>
    <w:basedOn w:val="a"/>
    <w:next w:val="a"/>
    <w:link w:val="2Char"/>
    <w:qFormat/>
    <w:rsid w:val="00920796"/>
    <w:pPr>
      <w:keepNext/>
      <w:keepLines/>
      <w:spacing w:line="576" w:lineRule="exact"/>
      <w:ind w:firstLine="883"/>
      <w:outlineLvl w:val="1"/>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20796"/>
    <w:rPr>
      <w:rFonts w:ascii="宋体" w:hAnsi="Courier New"/>
    </w:rPr>
  </w:style>
  <w:style w:type="paragraph" w:styleId="a4">
    <w:name w:val="footer"/>
    <w:basedOn w:val="a"/>
    <w:rsid w:val="00920796"/>
    <w:pPr>
      <w:tabs>
        <w:tab w:val="center" w:pos="4153"/>
        <w:tab w:val="right" w:pos="8306"/>
      </w:tabs>
      <w:snapToGrid w:val="0"/>
      <w:jc w:val="left"/>
    </w:pPr>
    <w:rPr>
      <w:sz w:val="18"/>
      <w:szCs w:val="18"/>
    </w:rPr>
  </w:style>
  <w:style w:type="paragraph" w:styleId="a5">
    <w:name w:val="header"/>
    <w:basedOn w:val="a"/>
    <w:rsid w:val="0092079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920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6">
    <w:name w:val="page number"/>
    <w:basedOn w:val="a0"/>
    <w:rsid w:val="00920796"/>
  </w:style>
  <w:style w:type="character" w:customStyle="1" w:styleId="2Char">
    <w:name w:val="标题 2 Char"/>
    <w:link w:val="2"/>
    <w:rsid w:val="00920796"/>
    <w:rPr>
      <w:rFonts w:ascii="Arial" w:eastAsia="黑体" w:hAnsi="Arial"/>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328</Words>
  <Characters>1871</Characters>
  <Application>Microsoft Office Word</Application>
  <DocSecurity>0</DocSecurity>
  <Lines>15</Lines>
  <Paragraphs>4</Paragraphs>
  <ScaleCrop>false</ScaleCrop>
  <Company>Microsoft</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11</cp:revision>
  <dcterms:created xsi:type="dcterms:W3CDTF">2019-03-27T07:48:00Z</dcterms:created>
  <dcterms:modified xsi:type="dcterms:W3CDTF">2019-05-14T01:31:00Z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